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E70" w:rsidRPr="00292340" w:rsidRDefault="00292340" w:rsidP="00C66720">
      <w:pPr>
        <w:pStyle w:val="Heading1"/>
        <w:rPr>
          <w:szCs w:val="24"/>
        </w:rPr>
      </w:pPr>
      <w:r w:rsidRPr="00292340">
        <w:rPr>
          <w:rFonts w:ascii="Times New Roman" w:hAnsi="Times New Roman"/>
          <w:szCs w:val="24"/>
          <w:lang w:val="en-ID"/>
        </w:rPr>
        <w:t>Water Temperature Distribution in Spent Fuel Storage Pool of Nuclear Research Reactor in Indonesia</w:t>
      </w:r>
    </w:p>
    <w:p w:rsidR="00292340" w:rsidRDefault="00292340" w:rsidP="00537496">
      <w:pPr>
        <w:pStyle w:val="Subtitle"/>
      </w:pPr>
    </w:p>
    <w:p w:rsidR="00292340" w:rsidRPr="00292340" w:rsidRDefault="00292340" w:rsidP="00292340">
      <w:pPr>
        <w:pStyle w:val="Authornameandaffiliation"/>
        <w:rPr>
          <w:lang w:val="en-ID"/>
        </w:rPr>
      </w:pPr>
      <w:r w:rsidRPr="00292340">
        <w:rPr>
          <w:lang w:val="en-ID"/>
        </w:rPr>
        <w:t>T</w:t>
      </w:r>
      <w:r w:rsidR="00250C9B">
        <w:rPr>
          <w:lang w:val="en-ID"/>
        </w:rPr>
        <w:t xml:space="preserve">ITIK </w:t>
      </w:r>
      <w:r w:rsidRPr="00292340">
        <w:rPr>
          <w:lang w:val="en-ID"/>
        </w:rPr>
        <w:t>SUNDARI</w:t>
      </w:r>
      <w:r w:rsidRPr="00292340">
        <w:rPr>
          <w:vertAlign w:val="superscript"/>
          <w:lang w:val="en-ID"/>
        </w:rPr>
        <w:t>*</w:t>
      </w:r>
    </w:p>
    <w:p w:rsidR="00292340" w:rsidRPr="000A2843" w:rsidRDefault="00292340" w:rsidP="000A2843">
      <w:pPr>
        <w:pStyle w:val="Authornameandaffiliation"/>
        <w:rPr>
          <w:i/>
        </w:rPr>
      </w:pPr>
      <w:r w:rsidRPr="00292340">
        <w:rPr>
          <w:bCs/>
          <w:iCs/>
        </w:rPr>
        <w:t>Center for</w:t>
      </w:r>
      <w:bookmarkStart w:id="0" w:name="_Hlk535230285"/>
      <w:r w:rsidRPr="00292340">
        <w:rPr>
          <w:bCs/>
          <w:iCs/>
        </w:rPr>
        <w:t xml:space="preserve"> Radioactive Waste Technology, National Nuclear Energy Agency of Indonesia (BATAN), Kawasan</w:t>
      </w:r>
      <w:r w:rsidR="004679C0">
        <w:rPr>
          <w:bCs/>
          <w:iCs/>
        </w:rPr>
        <w:t xml:space="preserve"> </w:t>
      </w:r>
      <w:proofErr w:type="spellStart"/>
      <w:r w:rsidRPr="00292340">
        <w:rPr>
          <w:bCs/>
          <w:iCs/>
        </w:rPr>
        <w:t>Puspiptek</w:t>
      </w:r>
      <w:proofErr w:type="spellEnd"/>
      <w:r w:rsidR="004679C0">
        <w:rPr>
          <w:bCs/>
          <w:iCs/>
        </w:rPr>
        <w:t xml:space="preserve"> </w:t>
      </w:r>
      <w:proofErr w:type="spellStart"/>
      <w:r w:rsidRPr="00292340">
        <w:rPr>
          <w:bCs/>
          <w:iCs/>
        </w:rPr>
        <w:t>Serpong</w:t>
      </w:r>
      <w:proofErr w:type="spellEnd"/>
      <w:r w:rsidRPr="00292340">
        <w:rPr>
          <w:bCs/>
          <w:iCs/>
        </w:rPr>
        <w:t>, Tangerang Selatan 15314, Indonesia</w:t>
      </w:r>
      <w:r w:rsidRPr="00292340">
        <w:t>.</w:t>
      </w:r>
    </w:p>
    <w:p w:rsidR="00FF386F" w:rsidRDefault="00636A02" w:rsidP="00537496">
      <w:pPr>
        <w:pStyle w:val="Authornameandaffiliation"/>
      </w:pPr>
      <w:r>
        <w:t>*</w:t>
      </w:r>
      <w:r w:rsidR="00FF386F">
        <w:t xml:space="preserve">Email: </w:t>
      </w:r>
      <w:r w:rsidR="00292340" w:rsidRPr="00292340">
        <w:rPr>
          <w:lang w:val="en-GB"/>
        </w:rPr>
        <w:t>titi</w:t>
      </w:r>
      <w:bookmarkEnd w:id="0"/>
      <w:r w:rsidR="00292340" w:rsidRPr="00292340">
        <w:rPr>
          <w:lang w:val="en-GB"/>
        </w:rPr>
        <w:t>ks@batan.go.id</w:t>
      </w:r>
    </w:p>
    <w:p w:rsidR="00FF386F" w:rsidRDefault="00FF386F" w:rsidP="00537496">
      <w:pPr>
        <w:pStyle w:val="Authornameandaffiliation"/>
      </w:pPr>
    </w:p>
    <w:p w:rsidR="00FF386F" w:rsidRPr="00FF386F" w:rsidRDefault="00292340" w:rsidP="00537496">
      <w:pPr>
        <w:pStyle w:val="Authornameandaffiliation"/>
      </w:pPr>
      <w:r w:rsidRPr="00292340">
        <w:rPr>
          <w:lang w:val="en-ID"/>
        </w:rPr>
        <w:t>S</w:t>
      </w:r>
      <w:r w:rsidR="00CE7902">
        <w:rPr>
          <w:lang w:val="en-ID"/>
        </w:rPr>
        <w:t>RI</w:t>
      </w:r>
      <w:r w:rsidR="00E10018">
        <w:rPr>
          <w:lang w:val="en-ID"/>
        </w:rPr>
        <w:t xml:space="preserve"> </w:t>
      </w:r>
      <w:r w:rsidRPr="00292340">
        <w:rPr>
          <w:lang w:val="en-ID"/>
        </w:rPr>
        <w:t>ISMARWANTI</w:t>
      </w:r>
    </w:p>
    <w:p w:rsidR="00292340" w:rsidRDefault="00292340" w:rsidP="00292340">
      <w:pPr>
        <w:pStyle w:val="Authornameandaffiliation"/>
      </w:pPr>
      <w:r w:rsidRPr="00292340">
        <w:rPr>
          <w:bCs/>
          <w:iCs/>
        </w:rPr>
        <w:t xml:space="preserve">Center for </w:t>
      </w:r>
      <w:r w:rsidRPr="00292340">
        <w:rPr>
          <w:bCs/>
        </w:rPr>
        <w:t>Nuclear Fuel Technology</w:t>
      </w:r>
      <w:r w:rsidRPr="00292340">
        <w:rPr>
          <w:bCs/>
          <w:iCs/>
        </w:rPr>
        <w:t>, National Nuclear Energy Agency of Indonesia (BATAN), Kawasan</w:t>
      </w:r>
      <w:r w:rsidR="004679C0">
        <w:rPr>
          <w:bCs/>
          <w:iCs/>
        </w:rPr>
        <w:t xml:space="preserve"> </w:t>
      </w:r>
      <w:proofErr w:type="spellStart"/>
      <w:r w:rsidRPr="00292340">
        <w:rPr>
          <w:bCs/>
          <w:iCs/>
        </w:rPr>
        <w:t>Puspiptek</w:t>
      </w:r>
      <w:proofErr w:type="spellEnd"/>
      <w:r w:rsidR="004679C0">
        <w:rPr>
          <w:bCs/>
          <w:iCs/>
        </w:rPr>
        <w:t xml:space="preserve"> </w:t>
      </w:r>
      <w:proofErr w:type="spellStart"/>
      <w:r w:rsidRPr="00292340">
        <w:rPr>
          <w:bCs/>
          <w:iCs/>
        </w:rPr>
        <w:t>Serpong</w:t>
      </w:r>
      <w:proofErr w:type="spellEnd"/>
      <w:r w:rsidRPr="00292340">
        <w:rPr>
          <w:bCs/>
          <w:iCs/>
        </w:rPr>
        <w:t>, Tangerang Selatan 15314, Indonesia</w:t>
      </w:r>
      <w:r w:rsidRPr="00292340">
        <w:t>.</w:t>
      </w:r>
    </w:p>
    <w:p w:rsidR="000A2843" w:rsidRDefault="000A2843" w:rsidP="00292340">
      <w:pPr>
        <w:pStyle w:val="Authornameandaffiliation"/>
      </w:pPr>
    </w:p>
    <w:p w:rsidR="00071186" w:rsidRDefault="00071186" w:rsidP="00292340">
      <w:pPr>
        <w:pStyle w:val="Authornameandaffiliation"/>
        <w:rPr>
          <w:lang w:val="en-ID"/>
        </w:rPr>
      </w:pPr>
      <w:r w:rsidRPr="00292340">
        <w:rPr>
          <w:lang w:val="en-ID"/>
        </w:rPr>
        <w:t>PARJONO</w:t>
      </w:r>
    </w:p>
    <w:p w:rsidR="00071186" w:rsidRPr="00071186" w:rsidRDefault="00071186" w:rsidP="00071186">
      <w:pPr>
        <w:pStyle w:val="Authornameandaffiliation"/>
        <w:rPr>
          <w:i/>
        </w:rPr>
      </w:pPr>
      <w:r w:rsidRPr="00071186">
        <w:rPr>
          <w:bCs/>
          <w:iCs/>
        </w:rPr>
        <w:t>Center for Radioactive Waste Technology, National Nuclear Energy Agency of Indonesia (BATAN), Kawasan</w:t>
      </w:r>
      <w:r w:rsidR="004679C0">
        <w:rPr>
          <w:bCs/>
          <w:iCs/>
        </w:rPr>
        <w:t xml:space="preserve"> </w:t>
      </w:r>
      <w:proofErr w:type="spellStart"/>
      <w:r w:rsidRPr="00071186">
        <w:rPr>
          <w:bCs/>
          <w:iCs/>
        </w:rPr>
        <w:t>Puspiptek</w:t>
      </w:r>
      <w:proofErr w:type="spellEnd"/>
      <w:r w:rsidR="004679C0">
        <w:rPr>
          <w:bCs/>
          <w:iCs/>
        </w:rPr>
        <w:t xml:space="preserve"> </w:t>
      </w:r>
      <w:proofErr w:type="spellStart"/>
      <w:r w:rsidRPr="00071186">
        <w:rPr>
          <w:bCs/>
          <w:iCs/>
        </w:rPr>
        <w:t>Serpong</w:t>
      </w:r>
      <w:proofErr w:type="spellEnd"/>
      <w:r w:rsidRPr="00071186">
        <w:rPr>
          <w:bCs/>
          <w:iCs/>
        </w:rPr>
        <w:t>, Tangerang Selatan 15314, Indonesia</w:t>
      </w:r>
      <w:r w:rsidRPr="00071186">
        <w:t>.</w:t>
      </w:r>
    </w:p>
    <w:p w:rsidR="00071186" w:rsidRDefault="00071186" w:rsidP="00292340">
      <w:pPr>
        <w:pStyle w:val="Authornameandaffiliation"/>
      </w:pPr>
    </w:p>
    <w:p w:rsidR="00071186" w:rsidRDefault="00CE7902" w:rsidP="00071186">
      <w:pPr>
        <w:pStyle w:val="Authornameandaffiliation"/>
        <w:rPr>
          <w:lang w:val="en-ID"/>
        </w:rPr>
      </w:pPr>
      <w:r>
        <w:rPr>
          <w:lang w:val="en-ID"/>
        </w:rPr>
        <w:t xml:space="preserve">IRWAN  </w:t>
      </w:r>
      <w:r w:rsidR="00071186" w:rsidRPr="00292340">
        <w:rPr>
          <w:lang w:val="en-ID"/>
        </w:rPr>
        <w:t>SANTOSO</w:t>
      </w:r>
    </w:p>
    <w:p w:rsidR="00071186" w:rsidRPr="000A2843" w:rsidRDefault="00071186" w:rsidP="00071186">
      <w:pPr>
        <w:pStyle w:val="Authornameandaffiliation"/>
        <w:rPr>
          <w:i/>
        </w:rPr>
      </w:pPr>
      <w:r w:rsidRPr="00292340">
        <w:rPr>
          <w:bCs/>
          <w:iCs/>
        </w:rPr>
        <w:t>Center for Radioactive Waste Technology, National Nuclear Energy Agency of Indonesia (BATAN), Kawasan</w:t>
      </w:r>
      <w:r w:rsidR="004679C0">
        <w:rPr>
          <w:bCs/>
          <w:iCs/>
        </w:rPr>
        <w:t xml:space="preserve"> </w:t>
      </w:r>
      <w:proofErr w:type="spellStart"/>
      <w:r w:rsidRPr="00292340">
        <w:rPr>
          <w:bCs/>
          <w:iCs/>
        </w:rPr>
        <w:t>Puspiptek</w:t>
      </w:r>
      <w:proofErr w:type="spellEnd"/>
      <w:r w:rsidR="004679C0">
        <w:rPr>
          <w:bCs/>
          <w:iCs/>
        </w:rPr>
        <w:t xml:space="preserve"> </w:t>
      </w:r>
      <w:proofErr w:type="spellStart"/>
      <w:r w:rsidRPr="00292340">
        <w:rPr>
          <w:bCs/>
          <w:iCs/>
        </w:rPr>
        <w:t>Serpong</w:t>
      </w:r>
      <w:proofErr w:type="spellEnd"/>
      <w:r w:rsidRPr="00292340">
        <w:rPr>
          <w:bCs/>
          <w:iCs/>
        </w:rPr>
        <w:t>, Tangerang Selatan 15314, Indonesia</w:t>
      </w:r>
      <w:r w:rsidRPr="00292340">
        <w:t>.</w:t>
      </w:r>
    </w:p>
    <w:p w:rsidR="00071186" w:rsidRDefault="00071186" w:rsidP="00071186">
      <w:pPr>
        <w:pStyle w:val="Authornameandaffiliation"/>
      </w:pPr>
    </w:p>
    <w:p w:rsidR="00071186" w:rsidRPr="00292340" w:rsidRDefault="00071186" w:rsidP="00071186">
      <w:pPr>
        <w:pStyle w:val="Authornameandaffiliation"/>
      </w:pPr>
      <w:r w:rsidRPr="00292340">
        <w:rPr>
          <w:lang w:val="en-ID"/>
        </w:rPr>
        <w:t>M</w:t>
      </w:r>
      <w:r w:rsidR="00CE7902">
        <w:rPr>
          <w:lang w:val="en-ID"/>
        </w:rPr>
        <w:t>UKHSINUN  HADI</w:t>
      </w:r>
      <w:r w:rsidRPr="00292340">
        <w:rPr>
          <w:lang w:val="en-ID"/>
        </w:rPr>
        <w:t xml:space="preserve"> KUSUMA</w:t>
      </w:r>
    </w:p>
    <w:p w:rsidR="00292340" w:rsidRDefault="00292340" w:rsidP="00292340">
      <w:pPr>
        <w:pStyle w:val="Authornameandaffiliation"/>
        <w:rPr>
          <w:bCs/>
          <w:iCs/>
          <w:lang w:val="en-ID"/>
        </w:rPr>
      </w:pPr>
      <w:r w:rsidRPr="00292340">
        <w:rPr>
          <w:bCs/>
          <w:iCs/>
          <w:lang w:val="id-ID"/>
        </w:rPr>
        <w:t>Cente</w:t>
      </w:r>
      <w:r w:rsidRPr="00292340">
        <w:rPr>
          <w:bCs/>
          <w:iCs/>
          <w:lang w:val="en-ID"/>
        </w:rPr>
        <w:t>r</w:t>
      </w:r>
      <w:r w:rsidRPr="00292340">
        <w:rPr>
          <w:bCs/>
          <w:iCs/>
          <w:lang w:val="id-ID"/>
        </w:rPr>
        <w:t xml:space="preserve"> for Nuclear Reactor Technology and Safety, National Nuclear Energy Agency of Indonesia (BATAN</w:t>
      </w:r>
      <w:r w:rsidRPr="00292340">
        <w:rPr>
          <w:bCs/>
          <w:iCs/>
          <w:lang w:val="en-ID"/>
        </w:rPr>
        <w:t>),</w:t>
      </w:r>
      <w:r w:rsidRPr="00292340">
        <w:rPr>
          <w:bCs/>
          <w:iCs/>
          <w:lang w:val="id-ID"/>
        </w:rPr>
        <w:t xml:space="preserve"> Kawasan Puspiptek Serpong, Tangerang Selatan 15314, Indonesia</w:t>
      </w:r>
      <w:r w:rsidRPr="00292340">
        <w:rPr>
          <w:bCs/>
          <w:iCs/>
          <w:lang w:val="en-ID"/>
        </w:rPr>
        <w:t xml:space="preserve">. </w:t>
      </w:r>
    </w:p>
    <w:p w:rsidR="00FF386F" w:rsidRDefault="00FF386F" w:rsidP="00537496">
      <w:pPr>
        <w:pStyle w:val="Authornameandaffiliation"/>
      </w:pPr>
    </w:p>
    <w:p w:rsidR="002342C6" w:rsidRDefault="002342C6" w:rsidP="00537496">
      <w:pPr>
        <w:pStyle w:val="Authornameandaffiliation"/>
        <w:rPr>
          <w:b/>
        </w:rPr>
      </w:pPr>
    </w:p>
    <w:p w:rsidR="00647F33" w:rsidRPr="00647F33" w:rsidRDefault="00647F33" w:rsidP="00537496">
      <w:pPr>
        <w:pStyle w:val="Authornameandaffiliation"/>
        <w:rPr>
          <w:b/>
        </w:rPr>
      </w:pPr>
      <w:r w:rsidRPr="00647F33">
        <w:rPr>
          <w:b/>
        </w:rPr>
        <w:t>Abstract</w:t>
      </w:r>
    </w:p>
    <w:p w:rsidR="00647F33" w:rsidRDefault="00647F33" w:rsidP="00537496">
      <w:pPr>
        <w:pStyle w:val="Authornameandaffiliation"/>
      </w:pPr>
    </w:p>
    <w:p w:rsidR="00647F33" w:rsidRPr="00BD605C" w:rsidRDefault="008B2567" w:rsidP="004960A7">
      <w:pPr>
        <w:pStyle w:val="Abstracttext"/>
        <w:jc w:val="both"/>
      </w:pPr>
      <w:r w:rsidRPr="008B2567">
        <w:rPr>
          <w:lang w:val="en-GB"/>
        </w:rPr>
        <w:t xml:space="preserve">Severe accidents at the Fukushima </w:t>
      </w:r>
      <w:proofErr w:type="spellStart"/>
      <w:r w:rsidRPr="008B2567">
        <w:rPr>
          <w:lang w:val="en-GB"/>
        </w:rPr>
        <w:t>Dai-ichi</w:t>
      </w:r>
      <w:proofErr w:type="spellEnd"/>
      <w:r w:rsidRPr="008B2567">
        <w:rPr>
          <w:lang w:val="en-GB"/>
        </w:rPr>
        <w:t xml:space="preserve"> nuclear power station became an important lesson learned to know the water temperature distribution at spent fuel storage pool (SFSP)</w:t>
      </w:r>
      <w:r w:rsidR="00847EB6">
        <w:rPr>
          <w:lang w:val="en-GB"/>
        </w:rPr>
        <w:t xml:space="preserve"> </w:t>
      </w:r>
      <w:r w:rsidRPr="008B2567">
        <w:rPr>
          <w:lang w:val="en-GB"/>
        </w:rPr>
        <w:t xml:space="preserve">of G. A </w:t>
      </w:r>
      <w:proofErr w:type="spellStart"/>
      <w:r w:rsidRPr="008B2567">
        <w:rPr>
          <w:lang w:val="en-GB"/>
        </w:rPr>
        <w:t>Siwabbessy</w:t>
      </w:r>
      <w:proofErr w:type="spellEnd"/>
      <w:r w:rsidRPr="008B2567">
        <w:rPr>
          <w:lang w:val="en-GB"/>
        </w:rPr>
        <w:t xml:space="preserve"> nuclear research reactor in Indonesia. When the active cooling system was not functioning properly, the knowledge of the cooling water temperature in the SFSP became an important parameter related to SFSP safety. The research objectives to determine the cooling water temperature distribution in G. A. </w:t>
      </w:r>
      <w:proofErr w:type="spellStart"/>
      <w:r w:rsidRPr="008B2567">
        <w:rPr>
          <w:lang w:val="en-GB"/>
        </w:rPr>
        <w:t>Siwabessy</w:t>
      </w:r>
      <w:proofErr w:type="spellEnd"/>
      <w:r w:rsidR="00DF6A04">
        <w:rPr>
          <w:lang w:val="en-GB"/>
        </w:rPr>
        <w:t xml:space="preserve"> </w:t>
      </w:r>
      <w:r w:rsidRPr="008B2567">
        <w:rPr>
          <w:lang w:val="en-GB"/>
        </w:rPr>
        <w:t xml:space="preserve">SFSP when the active cooling system was failure in function. The experimental method is used to know the temperature distribution in the pool water when the active cooling system is turned off for </w:t>
      </w:r>
      <w:r w:rsidR="00DF6A04">
        <w:rPr>
          <w:lang w:val="en-GB"/>
        </w:rPr>
        <w:t>87.18</w:t>
      </w:r>
      <w:r w:rsidRPr="008B2567">
        <w:rPr>
          <w:lang w:val="en-GB"/>
        </w:rPr>
        <w:t xml:space="preserve"> hours. The experiment results show that the highest temperature of pool water when the active cooling system failure</w:t>
      </w:r>
      <w:r w:rsidR="00DF6A04">
        <w:rPr>
          <w:lang w:val="en-GB"/>
        </w:rPr>
        <w:t xml:space="preserve"> </w:t>
      </w:r>
      <w:r w:rsidRPr="008B2567">
        <w:rPr>
          <w:lang w:val="en-GB"/>
        </w:rPr>
        <w:t>was 26.</w:t>
      </w:r>
      <w:r w:rsidR="00DF6A04">
        <w:rPr>
          <w:lang w:val="en-GB"/>
        </w:rPr>
        <w:t>8</w:t>
      </w:r>
      <w:r w:rsidRPr="008B2567">
        <w:rPr>
          <w:lang w:val="en-GB"/>
        </w:rPr>
        <w:t>9</w:t>
      </w:r>
      <w:r w:rsidR="00337E49">
        <w:rPr>
          <w:lang w:val="en-GB"/>
        </w:rPr>
        <w:t>°</w:t>
      </w:r>
      <w:r w:rsidRPr="008B2567">
        <w:rPr>
          <w:lang w:val="en-GB"/>
        </w:rPr>
        <w:t>C. With the present spent fuel, the results obtained show that the temperature of the water in SFSP does not exceed the temperature value which can cause high evaporation of water and does not cause danger to the overall spent fuel integrity.</w:t>
      </w:r>
    </w:p>
    <w:p w:rsidR="00647F33" w:rsidRDefault="00F523CA" w:rsidP="00537496">
      <w:pPr>
        <w:pStyle w:val="Heading2"/>
        <w:numPr>
          <w:ilvl w:val="1"/>
          <w:numId w:val="10"/>
        </w:numPr>
      </w:pPr>
      <w:r>
        <w:t>INTRODUCTION</w:t>
      </w:r>
    </w:p>
    <w:p w:rsidR="000A5D9B" w:rsidRDefault="00450541" w:rsidP="004679C0">
      <w:pPr>
        <w:spacing w:afterLines="60" w:after="144" w:line="240" w:lineRule="exact"/>
        <w:ind w:firstLine="720"/>
        <w:jc w:val="both"/>
        <w:rPr>
          <w:color w:val="000000"/>
          <w:sz w:val="20"/>
          <w:lang w:val="sv-SE"/>
        </w:rPr>
      </w:pPr>
      <w:r w:rsidRPr="009E5875">
        <w:rPr>
          <w:color w:val="000000"/>
          <w:sz w:val="20"/>
          <w:lang w:val="sv-SE"/>
        </w:rPr>
        <w:t xml:space="preserve">In the case of spent fuel storage pool (SFSP) accident in Fukushima Daiichi NPP, </w:t>
      </w:r>
      <w:r w:rsidRPr="004679C0">
        <w:rPr>
          <w:color w:val="000000"/>
          <w:sz w:val="20"/>
          <w:lang w:val="sv-SE"/>
        </w:rPr>
        <w:t>the accident was caused by station blackout (SBO) following unprecedented earthquake and tsunami and has resulted in the presence of residual heat accumulation when no cooling system available to remove that residual heat in the SFSP. Severe accident of Fukushima Dai-ichi nuclear power station became an important lesson lerned to know the water temperature distribution at spent fuel storage pool (SFSP)</w:t>
      </w:r>
      <w:r w:rsidR="005319F3">
        <w:rPr>
          <w:color w:val="000000"/>
          <w:sz w:val="20"/>
          <w:lang w:val="sv-SE"/>
        </w:rPr>
        <w:fldChar w:fldCharType="begin" w:fldLock="1"/>
      </w:r>
      <w:r w:rsidR="005319F3">
        <w:rPr>
          <w:color w:val="000000"/>
          <w:sz w:val="20"/>
          <w:lang w:val="sv-SE"/>
        </w:rPr>
        <w:instrText>ADDIN CSL_CITATION {"citationItems":[{"id":"ITEM-1","itemData":{"author":[{"dropping-particle":"","family":"Povinec","given":"P.P;","non-dropping-particle":"","parse-names":false,"suffix":""},{"dropping-particle":"","family":"Liong Wee Kwong","given":"L;","non-dropping-particle":"","parse-names":false,"suffix":""},{"dropping-particle":"","family":"Kaizer","given":"J;","non-dropping-particle":"","parse-names":false,"suffix":""},{"dropping-particle":"","family":"Molnár","given":"M;","non-dropping-particle":"","parse-names":false,"suffix":""},{"dropping-particle":"","family":"Nies","given":"H;","non-dropping-particle":"","parse-names":false,"suffix":""},{"dropping-particle":"","family":"Palcsu","given":"L","non-dropping-particle":"","parse-names":false,"suffix":""}],"container-title":"J Environ","id":"ITEM-1","issued":{"date-parts":[["2017"]]},"page":"56–66.","title":"Impact of the Fukushima Accident on Tritium, Radiocarbon and Radiocesium Levels in Seawater of the Western North Pacific Ocean: a comparison with pre-Fukushima situation, Radioact 166","type":"article-journal","volume":"(Part 1)"},"uris":["http://www.mendeley.com/documents/?uuid=2c192761-ffcb-4cd3-83ae-1d012eb3b77e"]}],"mendeley":{"formattedCitation":"[1]","manualFormatting":"[1","plainTextFormattedCitation":"[1]","previouslyFormattedCitation":"[1]"},"properties":{"noteIndex":0},"schema":"https://github.com/citation-style-language/schema/raw/master/csl-citation.json"}</w:instrText>
      </w:r>
      <w:r w:rsidR="005319F3">
        <w:rPr>
          <w:color w:val="000000"/>
          <w:sz w:val="20"/>
          <w:lang w:val="sv-SE"/>
        </w:rPr>
        <w:fldChar w:fldCharType="separate"/>
      </w:r>
      <w:r w:rsidR="005319F3" w:rsidRPr="005319F3">
        <w:rPr>
          <w:noProof/>
          <w:color w:val="000000"/>
          <w:sz w:val="20"/>
          <w:lang w:val="sv-SE"/>
        </w:rPr>
        <w:t>[1</w:t>
      </w:r>
      <w:r w:rsidR="005319F3">
        <w:rPr>
          <w:color w:val="000000"/>
          <w:sz w:val="20"/>
          <w:lang w:val="sv-SE"/>
        </w:rPr>
        <w:fldChar w:fldCharType="end"/>
      </w:r>
      <w:r w:rsidR="005319F3">
        <w:rPr>
          <w:color w:val="000000"/>
          <w:sz w:val="20"/>
          <w:lang w:val="sv-SE"/>
        </w:rPr>
        <w:t xml:space="preserve">, </w:t>
      </w:r>
      <w:r w:rsidR="005319F3">
        <w:rPr>
          <w:color w:val="000000"/>
          <w:sz w:val="20"/>
          <w:lang w:val="sv-SE"/>
        </w:rPr>
        <w:fldChar w:fldCharType="begin" w:fldLock="1"/>
      </w:r>
      <w:r w:rsidR="00532E4D">
        <w:rPr>
          <w:color w:val="000000"/>
          <w:sz w:val="20"/>
          <w:lang w:val="sv-SE"/>
        </w:rPr>
        <w:instrText>ADDIN CSL_CITATION {"citationItems":[{"id":"ITEM-1","itemData":{"author":[{"dropping-particle":"","family":"Yoschenko","given":"V.","non-dropping-particle":"","parse-names":false,"suffix":""},{"dropping-particle":"","family":"Takase","given":"T.","non-dropping-particle":"","parse-names":false,"suffix":""},{"dropping-particle":"","family":"Konoplev","given":"A.","non-dropping-particle":"","parse-names":false,"suffix":""},{"dropping-particle":"","family":"Nanba","given":"K.","non-dropping-particle":"","parse-names":false,"suffix":""},{"dropping-particle":"","family":"Onda","given":"Y.","non-dropping-particle":"","parse-names":false,"suffix":""},{"dropping-particle":"","family":"Kivva","given":"S.","non-dropping-particle":"","parse-names":false,"suffix":""}],"container-title":"J Environ Radioact 166","id":"ITEM-1","issued":{"date-parts":[["0"]]},"page":"45–55.","title":"Radiocesium Distribution and Fluxes in the Typical Cryptomeria Japonica Forest at the Late Stage After the Accident at Fukushima Dai-Ichi Nuclear Power Plant,","type":"article-journal","volume":"(Part 1)"},"uris":["http://www.mendeley.com/documents/?uuid=c0fc2b59-3efc-43a2-9a28-2442e2902c2d"]}],"mendeley":{"formattedCitation":"[2]","manualFormatting":"2,","plainTextFormattedCitation":"[2]","previouslyFormattedCitation":"[2]"},"properties":{"noteIndex":0},"schema":"https://github.com/citation-style-language/schema/raw/master/csl-citation.json"}</w:instrText>
      </w:r>
      <w:r w:rsidR="005319F3">
        <w:rPr>
          <w:color w:val="000000"/>
          <w:sz w:val="20"/>
          <w:lang w:val="sv-SE"/>
        </w:rPr>
        <w:fldChar w:fldCharType="separate"/>
      </w:r>
      <w:r w:rsidR="005319F3" w:rsidRPr="005319F3">
        <w:rPr>
          <w:noProof/>
          <w:color w:val="000000"/>
          <w:sz w:val="20"/>
          <w:lang w:val="sv-SE"/>
        </w:rPr>
        <w:t>2</w:t>
      </w:r>
      <w:r w:rsidR="005319F3">
        <w:rPr>
          <w:noProof/>
          <w:color w:val="000000"/>
          <w:sz w:val="20"/>
          <w:lang w:val="sv-SE"/>
        </w:rPr>
        <w:t>,</w:t>
      </w:r>
      <w:r w:rsidR="005319F3">
        <w:rPr>
          <w:color w:val="000000"/>
          <w:sz w:val="20"/>
          <w:lang w:val="sv-SE"/>
        </w:rPr>
        <w:fldChar w:fldCharType="end"/>
      </w:r>
      <w:r w:rsidR="005319F3">
        <w:rPr>
          <w:color w:val="000000"/>
          <w:sz w:val="20"/>
          <w:lang w:val="sv-SE"/>
        </w:rPr>
        <w:t xml:space="preserve"> </w:t>
      </w:r>
      <w:r w:rsidR="005319F3">
        <w:rPr>
          <w:color w:val="000000"/>
          <w:sz w:val="20"/>
          <w:lang w:val="sv-SE"/>
        </w:rPr>
        <w:fldChar w:fldCharType="begin" w:fldLock="1"/>
      </w:r>
      <w:r w:rsidR="005319F3">
        <w:rPr>
          <w:color w:val="000000"/>
          <w:sz w:val="20"/>
          <w:lang w:val="sv-SE"/>
        </w:rPr>
        <w:instrText>ADDIN CSL_CITATION {"citationItems":[{"id":"ITEM-1","itemData":{"DOI":"10.1016/j.ijthermalsci.2017.12.033","ISSN":"1290-0729","author":[{"dropping-particle":"","family":"Kusuma","given":"M.Hadi;","non-dropping-particle":"","parse-names":false,"suffix":""},{"dropping-particle":"","family":"Putra","given":"Nandy;","non-dropping-particle":"","parse-names":false,"suffix":""},{"dropping-particle":"","family":"Antariksawan","given":"A.Riza;","non-dropping-particle":"","parse-names":false,"suffix":""},{"dropping-particle":"","family":"Koestoer","given":"R.Artono","non-dropping-particle":"","parse-names":false,"suffix":""}],"container-title":"International Journal of Thermal Sciences","id":"ITEM-1","issue":"December 2017","issued":{"date-parts":[["2018"]]},"page":"162-171","publisher":"Elsevier","title":"Passive Cooling System in a Nuclear Spent Fuel Pool Using a Vertical Straight Wickless-Heat Pipe","type":"article-journal","volume":"126"},"uris":["http://www.mendeley.com/documents/?uuid=6e602205-d2bf-4b5d-82c6-5ed330d5f0ac"]}],"mendeley":{"formattedCitation":"[3]","manualFormatting":"3]","plainTextFormattedCitation":"[3]","previouslyFormattedCitation":"[3]"},"properties":{"noteIndex":0},"schema":"https://github.com/citation-style-language/schema/raw/master/csl-citation.json"}</w:instrText>
      </w:r>
      <w:r w:rsidR="005319F3">
        <w:rPr>
          <w:color w:val="000000"/>
          <w:sz w:val="20"/>
          <w:lang w:val="sv-SE"/>
        </w:rPr>
        <w:fldChar w:fldCharType="separate"/>
      </w:r>
      <w:r w:rsidR="005319F3" w:rsidRPr="005319F3">
        <w:rPr>
          <w:noProof/>
          <w:color w:val="000000"/>
          <w:sz w:val="20"/>
          <w:lang w:val="sv-SE"/>
        </w:rPr>
        <w:t>3]</w:t>
      </w:r>
      <w:r w:rsidR="005319F3">
        <w:rPr>
          <w:color w:val="000000"/>
          <w:sz w:val="20"/>
          <w:lang w:val="sv-SE"/>
        </w:rPr>
        <w:fldChar w:fldCharType="end"/>
      </w:r>
      <w:r w:rsidRPr="004679C0">
        <w:rPr>
          <w:color w:val="000000"/>
          <w:sz w:val="20"/>
          <w:lang w:val="sv-SE"/>
        </w:rPr>
        <w:t>.</w:t>
      </w:r>
    </w:p>
    <w:p w:rsidR="00450541" w:rsidRPr="004679C0" w:rsidRDefault="00A853F1" w:rsidP="004679C0">
      <w:pPr>
        <w:spacing w:afterLines="60" w:after="144" w:line="240" w:lineRule="exact"/>
        <w:ind w:firstLine="720"/>
        <w:jc w:val="both"/>
        <w:rPr>
          <w:color w:val="000000"/>
          <w:sz w:val="20"/>
          <w:lang w:val="sv-SE"/>
        </w:rPr>
      </w:pPr>
      <w:r w:rsidRPr="00A853F1">
        <w:rPr>
          <w:color w:val="000000"/>
          <w:sz w:val="20"/>
          <w:lang w:val="sv-SE"/>
        </w:rPr>
        <w:t xml:space="preserve">Regarding the incident, more in-depth attention needs to be </w:t>
      </w:r>
      <w:r>
        <w:rPr>
          <w:color w:val="000000"/>
          <w:sz w:val="20"/>
          <w:lang w:val="sv-SE"/>
        </w:rPr>
        <w:t>noticed</w:t>
      </w:r>
      <w:r w:rsidRPr="00A853F1">
        <w:rPr>
          <w:color w:val="000000"/>
          <w:sz w:val="20"/>
          <w:lang w:val="sv-SE"/>
        </w:rPr>
        <w:t xml:space="preserve"> </w:t>
      </w:r>
      <w:r>
        <w:rPr>
          <w:color w:val="000000"/>
          <w:sz w:val="20"/>
          <w:lang w:val="sv-SE"/>
        </w:rPr>
        <w:t>for</w:t>
      </w:r>
      <w:r w:rsidRPr="00A853F1">
        <w:rPr>
          <w:color w:val="000000"/>
          <w:sz w:val="20"/>
          <w:lang w:val="sv-SE"/>
        </w:rPr>
        <w:t xml:space="preserve"> the SFSP in the Indonesian RSG-GAS.</w:t>
      </w:r>
      <w:r>
        <w:rPr>
          <w:color w:val="000000"/>
          <w:sz w:val="20"/>
          <w:lang w:val="sv-SE"/>
        </w:rPr>
        <w:t xml:space="preserve"> </w:t>
      </w:r>
      <w:r w:rsidR="000202F4">
        <w:rPr>
          <w:color w:val="000000"/>
          <w:sz w:val="20"/>
          <w:lang w:val="sv-SE"/>
        </w:rPr>
        <w:t>RSG-GAS</w:t>
      </w:r>
      <w:r w:rsidR="00450541" w:rsidRPr="004679C0">
        <w:rPr>
          <w:color w:val="000000"/>
          <w:sz w:val="20"/>
          <w:lang w:val="sv-SE"/>
        </w:rPr>
        <w:t xml:space="preserve"> has spent fuel storage pool</w:t>
      </w:r>
      <w:r w:rsidR="00124788" w:rsidRPr="004679C0">
        <w:rPr>
          <w:color w:val="000000"/>
          <w:sz w:val="20"/>
          <w:lang w:val="sv-SE"/>
        </w:rPr>
        <w:t xml:space="preserve"> used to store the spent fuel </w:t>
      </w:r>
      <w:r w:rsidR="000202F4">
        <w:rPr>
          <w:color w:val="000000"/>
          <w:sz w:val="20"/>
          <w:lang w:val="sv-SE"/>
        </w:rPr>
        <w:t xml:space="preserve">from its operation with </w:t>
      </w:r>
      <w:r w:rsidR="007F3870" w:rsidRPr="004679C0">
        <w:rPr>
          <w:color w:val="000000"/>
          <w:sz w:val="20"/>
          <w:lang w:val="sv-SE"/>
        </w:rPr>
        <w:t>max</w:t>
      </w:r>
      <w:r w:rsidR="00124788" w:rsidRPr="004679C0">
        <w:rPr>
          <w:color w:val="000000"/>
          <w:sz w:val="20"/>
          <w:lang w:val="sv-SE"/>
        </w:rPr>
        <w:t xml:space="preserve">imum capacity </w:t>
      </w:r>
      <w:r w:rsidR="000202F4">
        <w:rPr>
          <w:color w:val="000000"/>
          <w:sz w:val="20"/>
          <w:lang w:val="sv-SE"/>
        </w:rPr>
        <w:t xml:space="preserve">of </w:t>
      </w:r>
      <w:r w:rsidR="00124788" w:rsidRPr="004679C0">
        <w:rPr>
          <w:color w:val="000000"/>
          <w:sz w:val="20"/>
          <w:lang w:val="sv-SE"/>
        </w:rPr>
        <w:t xml:space="preserve">1458 spent fuel </w:t>
      </w:r>
      <w:r w:rsidR="000202F4">
        <w:rPr>
          <w:color w:val="000000"/>
          <w:sz w:val="20"/>
          <w:lang w:val="sv-SE"/>
        </w:rPr>
        <w:t xml:space="preserve">and </w:t>
      </w:r>
      <w:r w:rsidR="00124788" w:rsidRPr="004679C0">
        <w:rPr>
          <w:color w:val="000000"/>
          <w:sz w:val="20"/>
          <w:lang w:val="sv-SE"/>
        </w:rPr>
        <w:t xml:space="preserve">total heat flux </w:t>
      </w:r>
      <w:r w:rsidR="00124788" w:rsidRPr="0067267B">
        <w:rPr>
          <w:sz w:val="20"/>
          <w:lang w:val="sv-SE"/>
        </w:rPr>
        <w:t>of 4000 Q/cm²</w:t>
      </w:r>
      <w:r w:rsidR="000202F4" w:rsidRPr="0067267B">
        <w:rPr>
          <w:sz w:val="20"/>
          <w:lang w:val="sv-SE"/>
        </w:rPr>
        <w:t>.</w:t>
      </w:r>
      <w:r w:rsidR="007F3870" w:rsidRPr="004679C0">
        <w:rPr>
          <w:color w:val="000000"/>
          <w:sz w:val="20"/>
          <w:lang w:val="sv-SE"/>
        </w:rPr>
        <w:t xml:space="preserve"> </w:t>
      </w:r>
      <w:r w:rsidR="000202F4">
        <w:rPr>
          <w:color w:val="000000"/>
          <w:sz w:val="20"/>
          <w:lang w:val="sv-SE"/>
        </w:rPr>
        <w:t xml:space="preserve">The SFSP </w:t>
      </w:r>
      <w:r w:rsidR="007F3870" w:rsidRPr="004679C0">
        <w:rPr>
          <w:color w:val="000000"/>
          <w:sz w:val="20"/>
          <w:lang w:val="sv-SE"/>
        </w:rPr>
        <w:t>level of surface water  minimal is 3.6 m from the surface of spent fuel</w:t>
      </w:r>
      <w:r w:rsidR="009E51AC" w:rsidRPr="004679C0">
        <w:rPr>
          <w:sz w:val="20"/>
          <w:lang w:val="en-US"/>
        </w:rPr>
        <w:t xml:space="preserve"> </w:t>
      </w:r>
      <w:r w:rsidR="009D2BF6">
        <w:rPr>
          <w:sz w:val="20"/>
          <w:lang w:val="en-US"/>
        </w:rPr>
        <w:fldChar w:fldCharType="begin" w:fldLock="1"/>
      </w:r>
      <w:r w:rsidR="005319F3">
        <w:rPr>
          <w:sz w:val="20"/>
          <w:lang w:val="en-US"/>
        </w:rPr>
        <w:instrText>ADDIN CSL_CITATION {"citationItems":[{"id":"ITEM-1","itemData":{"abstract":"Untuk meningkatkan keselamatan termal pada saat terjadi kecelakaan akibat station blackout, vertical straight wickless-heat pipe (pipa kalor lurus tanpa sumbu kapiler yang diletakkan secara vertikal) diusulkan sebagai sistem pendingin pasif baru untuk pembuangan panas sisa hasil peluruhan di kolam penyimpanan bahan bakar bekas nuklir. Pipa kalor akan membuang panas peluruhan dari kolam penyimpanan bahan bakar bekas nuklir dan dapat menjaga sistem tetap aman. Tujuan penelitian ini adalah untuk menginvestigasi karakteristik, fenomena perpindahan kalor, dan unjuk kerja termal pipa kalor yang digunakan mencari pengaruh kecepatan pendinginan dengan besarnya kalor yang harus dibuang, menganalisis keserupaan dimensi dari pipa kalor yang digunakan, dan mengetahui teknologi pipa kalor yang dapat digunakan sebagai sistem keselamatan pasif di instalasi nuklir pada kondisi kecelakaan akibat station blackout. Investigasi secara eksperimen dilakukan dengan mempertimbangkan pengaruh tekanan awal pipa kalor, evaporator filling ratio, beban kalor evaporator, dan laju aliran pendingin di water jacket. Air pendingin disirkulasikan dalam water jacket sebagai penyerap kalor di bagian condenser. Simulasi dengan program perhitungan termohidraulika RELAP5/MOD3.2 dilakukan untuk mendukung dan membandingkan dengan hasil eksperimen yang didapatkan. Hasil eksperimen menunjukkan bahwa unjuk kerja termal terbaik pipa kalor didapatkan pada tahanan termal 0,016 °C/W. Unjuk kerja termal terbaik didapatkan pada saat pipa kalor diberikan filling ratio 80%, tekanan awal terendah, laju aliran pendingin tertinggi, dan beban kalor evaporator tertinggi. Dari nilai tahanan termal tersebut didapatkan bahwa pipa kalor ini memiliki kemampuan memindahkan kalor 199 kali lebih besar jika dibandingkan dengan batang pejal tembaga dengan geometri yang sama. Model pipa kalor dalam simulasi dengan RELAP5/MOD3.2 dapat digunakan untuk mendukung investigasi secara eksperimen dalam memprediksi fenomena yang berlangung di bagian dalam pipa kalor. Analisis dimensi dan keserupaan pipa kalor yang didapatkan bisa digunakan untuk merancang pipa kalor lain dengan geometri yang berbeda namun tetap menghasilkan unjuk kerja termal yang sama. Kesimpulan investigasi yang dilakukan menunjukkan bahwa pipa kalor ini memiliki unjuk kerja termal yang tinggi dan dapat digunakan sebagai sistem pendingin pasif di kolam penyimpanan bahan bakar bekas nuklir pada saat terjadinya kecelakaan akibat station blackout.","author":[{"dropping-particle":"","family":"Kusuma","given":"M. Hadi;","non-dropping-particle":"","parse-names":false,"suffix":""}],"id":"ITEM-1","issued":{"date-parts":[["2017"]]},"number-of-pages":"35-45","publisher":"UNIVERSITAS INDONESIA","title":"Sistem Pendingin Pasif di Kolam Penyimpanan Bahan Bakar Bekas Nuklir dengan Menggunakan Pipa Kalor","type":"thesis"},"uris":["http://www.mendeley.com/documents/?uuid=63f146aa-f03c-496d-9d36-6318f644d47e"]},{"id":"ITEM-2","itemData":{"author":[{"dropping-particle":"","family":"PTLR-BATAN","given":"","non-dropping-particle":"","parse-names":false,"suffix":""}],"id":"ITEM-2","issued":{"date-parts":[["2018"]]},"publisher-place":"Tangerang Selatan","title":"Laporan Analisis Keselamatan Kanal Hubung-Instalasi Penyimpanan Sementara Bahan Bakar Bekas","type":"report"},"uris":["http://www.mendeley.com/documents/?uuid=de54aab6-25b1-42a5-8823-326bb819cbb1"]}],"mendeley":{"formattedCitation":"[4], [5]","manualFormatting":"[4, 5]","plainTextFormattedCitation":"[4], [5]","previouslyFormattedCitation":"[4], [5]"},"properties":{"noteIndex":0},"schema":"https://github.com/citation-style-language/schema/raw/master/csl-citation.json"}</w:instrText>
      </w:r>
      <w:r w:rsidR="009D2BF6">
        <w:rPr>
          <w:sz w:val="20"/>
          <w:lang w:val="en-US"/>
        </w:rPr>
        <w:fldChar w:fldCharType="separate"/>
      </w:r>
      <w:r w:rsidR="005319F3">
        <w:rPr>
          <w:noProof/>
          <w:sz w:val="20"/>
          <w:lang w:val="en-US"/>
        </w:rPr>
        <w:t xml:space="preserve">[4, </w:t>
      </w:r>
      <w:r w:rsidR="005319F3" w:rsidRPr="005319F3">
        <w:rPr>
          <w:noProof/>
          <w:sz w:val="20"/>
          <w:lang w:val="en-US"/>
        </w:rPr>
        <w:t>5]</w:t>
      </w:r>
      <w:r w:rsidR="009D2BF6">
        <w:rPr>
          <w:sz w:val="20"/>
          <w:lang w:val="en-US"/>
        </w:rPr>
        <w:fldChar w:fldCharType="end"/>
      </w:r>
      <w:r w:rsidR="00C81C5A">
        <w:rPr>
          <w:sz w:val="20"/>
          <w:lang w:val="en-US"/>
        </w:rPr>
        <w:t>.</w:t>
      </w:r>
    </w:p>
    <w:p w:rsidR="00295A8B" w:rsidRPr="004679C0" w:rsidRDefault="00C3381D" w:rsidP="004679C0">
      <w:pPr>
        <w:pStyle w:val="HTMLPreformatted"/>
        <w:jc w:val="both"/>
        <w:rPr>
          <w:rFonts w:ascii="Times New Roman" w:hAnsi="Times New Roman"/>
        </w:rPr>
      </w:pPr>
      <w:r>
        <w:rPr>
          <w:rFonts w:ascii="Times New Roman" w:hAnsi="Times New Roman"/>
          <w:color w:val="212121"/>
          <w:lang w:val="en"/>
        </w:rPr>
        <w:tab/>
      </w:r>
      <w:r w:rsidRPr="004679C0">
        <w:rPr>
          <w:rFonts w:ascii="Times New Roman" w:hAnsi="Times New Roman"/>
          <w:color w:val="212121"/>
          <w:lang w:val="en"/>
        </w:rPr>
        <w:t>Previous research on the characteristics of SFSP has been carried out by several researchers</w:t>
      </w:r>
      <w:r w:rsidR="00E62603" w:rsidRPr="004679C0">
        <w:rPr>
          <w:rFonts w:ascii="Times New Roman" w:hAnsi="Times New Roman"/>
        </w:rPr>
        <w:t xml:space="preserve">. </w:t>
      </w:r>
      <w:r w:rsidR="007013EE" w:rsidRPr="004679C0">
        <w:rPr>
          <w:rFonts w:ascii="Times New Roman" w:hAnsi="Times New Roman"/>
        </w:rPr>
        <w:t>Wang et al.</w:t>
      </w:r>
      <w:r w:rsidR="00E62603" w:rsidRPr="004679C0">
        <w:rPr>
          <w:rFonts w:ascii="Times New Roman" w:hAnsi="Times New Roman"/>
        </w:rPr>
        <w:t xml:space="preserve"> </w:t>
      </w:r>
      <w:r w:rsidR="00871C9C" w:rsidRPr="004679C0">
        <w:rPr>
          <w:rFonts w:ascii="Times New Roman" w:hAnsi="Times New Roman"/>
        </w:rPr>
        <w:fldChar w:fldCharType="begin" w:fldLock="1"/>
      </w:r>
      <w:r w:rsidR="00532E4D">
        <w:rPr>
          <w:rFonts w:ascii="Times New Roman" w:hAnsi="Times New Roman"/>
        </w:rPr>
        <w:instrText>ADDIN CSL_CITATION {"citationItems":[{"id":"ITEM-1","itemData":{"DOI":"10.13182/NT12-A14634","author":[{"dropping-particle":"","family":"Wang","given":"Dean","non-dropping-particle":"","parse-names":false,"suffix":""}],"container-title":"Nuclear technology","id":"ITEM-1","issue":"November","issued":{"date-parts":[["2012"]]},"title":"Study of Fukushima Daiichi Nuclear Power Station Unit 4 Management and Disposal","type":"article-journal"},"uris":["http://www.mendeley.com/documents/?uuid=8402a282-79b7-4ecc-86b3-5e48a6f99257"]}],"mendeley":{"formattedCitation":"[6]","plainTextFormattedCitation":"[6]","previouslyFormattedCitation":"[6]"},"properties":{"noteIndex":0},"schema":"https://github.com/citation-style-language/schema/raw/master/csl-citation.json"}</w:instrText>
      </w:r>
      <w:r w:rsidR="00871C9C" w:rsidRPr="004679C0">
        <w:rPr>
          <w:rFonts w:ascii="Times New Roman" w:hAnsi="Times New Roman"/>
        </w:rPr>
        <w:fldChar w:fldCharType="separate"/>
      </w:r>
      <w:r w:rsidR="005319F3" w:rsidRPr="005319F3">
        <w:rPr>
          <w:rFonts w:ascii="Times New Roman" w:hAnsi="Times New Roman"/>
          <w:noProof/>
        </w:rPr>
        <w:t>[6]</w:t>
      </w:r>
      <w:r w:rsidR="00871C9C" w:rsidRPr="004679C0">
        <w:rPr>
          <w:rFonts w:ascii="Times New Roman" w:hAnsi="Times New Roman"/>
        </w:rPr>
        <w:fldChar w:fldCharType="end"/>
      </w:r>
      <w:r w:rsidR="00871C9C" w:rsidRPr="004679C0">
        <w:rPr>
          <w:rFonts w:ascii="Times New Roman" w:hAnsi="Times New Roman"/>
        </w:rPr>
        <w:t xml:space="preserve"> </w:t>
      </w:r>
      <w:r w:rsidR="007013EE" w:rsidRPr="004679C0">
        <w:rPr>
          <w:rFonts w:ascii="Times New Roman" w:hAnsi="Times New Roman"/>
        </w:rPr>
        <w:t xml:space="preserve">studied the design characteristic of SFSP and its decay heat load, and provided model to estimate SFSP evaporation rate based on the temperature. The result shows that predicted SFP level and temperatures are in good agreement with measured data and are consistent with </w:t>
      </w:r>
      <w:r w:rsidR="000A5D9B">
        <w:rPr>
          <w:rFonts w:ascii="Times New Roman" w:hAnsi="Times New Roman"/>
          <w:lang w:val="en-US"/>
        </w:rPr>
        <w:t xml:space="preserve">safety requirement of </w:t>
      </w:r>
      <w:r w:rsidR="007013EE" w:rsidRPr="004679C0">
        <w:rPr>
          <w:rFonts w:ascii="Times New Roman" w:hAnsi="Times New Roman"/>
        </w:rPr>
        <w:t xml:space="preserve">Tokyo Electric Power Company evaluation results. </w:t>
      </w:r>
      <w:r w:rsidR="00982A6A" w:rsidRPr="004679C0">
        <w:rPr>
          <w:rFonts w:ascii="Times New Roman" w:hAnsi="Times New Roman"/>
        </w:rPr>
        <w:t>Mochizuki</w:t>
      </w:r>
      <w:r w:rsidR="00E62603" w:rsidRPr="004679C0">
        <w:rPr>
          <w:rFonts w:ascii="Times New Roman" w:hAnsi="Times New Roman"/>
        </w:rPr>
        <w:t xml:space="preserve"> </w:t>
      </w:r>
      <w:r w:rsidR="00871C9C" w:rsidRPr="004679C0">
        <w:rPr>
          <w:rFonts w:ascii="Times New Roman" w:hAnsi="Times New Roman"/>
        </w:rPr>
        <w:fldChar w:fldCharType="begin" w:fldLock="1"/>
      </w:r>
      <w:r w:rsidR="005319F3">
        <w:rPr>
          <w:rFonts w:ascii="Times New Roman" w:hAnsi="Times New Roman"/>
        </w:rPr>
        <w:instrText>ADDIN CSL_CITATION {"citationItems":[{"id":"ITEM-1","itemData":{"DOI":"10.1016/j.anucene.2017.06.006","ISSN":"0306-4549","author":[{"dropping-particle":"","family":"Mochizuki","given":"Hiroyasu","non-dropping-particle":"","parse-names":false,"suffix":""}],"container-title":"Annals of Nuclear Energy","id":"ITEM-1","issued":{"date-parts":[["2017"]]},"page":"548-556","publisher":"Elsevier Ltd","title":"Annals of Nuclear Energy Evaluation of spent fuel pool temperature and water level during SBO","type":"article-journal","volume":"109"},"uris":["http://www.mendeley.com/documents/?uuid=431d5c9a-49b7-4f5c-8771-e55a4f245e7a"]}],"mendeley":{"formattedCitation":"[7]","plainTextFormattedCitation":"[7]","previouslyFormattedCitation":"[7]"},"properties":{"noteIndex":0},"schema":"https://github.com/citation-style-language/schema/raw/master/csl-citation.json"}</w:instrText>
      </w:r>
      <w:r w:rsidR="00871C9C" w:rsidRPr="004679C0">
        <w:rPr>
          <w:rFonts w:ascii="Times New Roman" w:hAnsi="Times New Roman"/>
        </w:rPr>
        <w:fldChar w:fldCharType="separate"/>
      </w:r>
      <w:r w:rsidR="005319F3" w:rsidRPr="005319F3">
        <w:rPr>
          <w:rFonts w:ascii="Times New Roman" w:hAnsi="Times New Roman"/>
          <w:noProof/>
        </w:rPr>
        <w:t>[7]</w:t>
      </w:r>
      <w:r w:rsidR="00871C9C" w:rsidRPr="004679C0">
        <w:rPr>
          <w:rFonts w:ascii="Times New Roman" w:hAnsi="Times New Roman"/>
        </w:rPr>
        <w:fldChar w:fldCharType="end"/>
      </w:r>
      <w:r w:rsidR="00982A6A" w:rsidRPr="004679C0">
        <w:rPr>
          <w:rFonts w:ascii="Times New Roman" w:hAnsi="Times New Roman"/>
        </w:rPr>
        <w:t xml:space="preserve"> evaluate the spent fuel pool temperature and water level during SBO. </w:t>
      </w:r>
      <w:r w:rsidR="00801444" w:rsidRPr="004679C0">
        <w:rPr>
          <w:rFonts w:ascii="Times New Roman" w:hAnsi="Times New Roman"/>
        </w:rPr>
        <w:t xml:space="preserve">Calculation model </w:t>
      </w:r>
      <w:r w:rsidR="00E62603" w:rsidRPr="004679C0">
        <w:rPr>
          <w:rFonts w:ascii="Times New Roman" w:hAnsi="Times New Roman"/>
        </w:rPr>
        <w:t xml:space="preserve">used </w:t>
      </w:r>
      <w:r w:rsidR="00801444" w:rsidRPr="004679C0">
        <w:rPr>
          <w:rFonts w:ascii="Times New Roman" w:hAnsi="Times New Roman"/>
        </w:rPr>
        <w:t xml:space="preserve">RELAP5-3D code verified using the data measured during </w:t>
      </w:r>
      <w:r w:rsidR="009E5875" w:rsidRPr="004679C0">
        <w:rPr>
          <w:rFonts w:ascii="Times New Roman" w:hAnsi="Times New Roman"/>
        </w:rPr>
        <w:t>F</w:t>
      </w:r>
      <w:r w:rsidR="00801444" w:rsidRPr="004679C0">
        <w:rPr>
          <w:rFonts w:ascii="Times New Roman" w:hAnsi="Times New Roman"/>
        </w:rPr>
        <w:t>ukushima-I accident and hand calculation</w:t>
      </w:r>
      <w:r w:rsidR="00965C18" w:rsidRPr="004679C0">
        <w:rPr>
          <w:rFonts w:ascii="Times New Roman" w:hAnsi="Times New Roman"/>
        </w:rPr>
        <w:t xml:space="preserve">. </w:t>
      </w:r>
      <w:r w:rsidR="00B073DD" w:rsidRPr="009403A0">
        <w:rPr>
          <w:rFonts w:ascii="Times New Roman" w:hAnsi="Times New Roman"/>
          <w:lang w:val="en-US"/>
        </w:rPr>
        <w:t>The evaluation results showed that t</w:t>
      </w:r>
      <w:r w:rsidR="00B073DD" w:rsidRPr="009403A0">
        <w:rPr>
          <w:rFonts w:ascii="Times New Roman" w:hAnsi="Times New Roman"/>
        </w:rPr>
        <w:t>he</w:t>
      </w:r>
      <w:r w:rsidR="00965C18" w:rsidRPr="009403A0">
        <w:rPr>
          <w:rFonts w:ascii="Times New Roman" w:hAnsi="Times New Roman"/>
        </w:rPr>
        <w:t xml:space="preserve"> whole pool temperature is almost uniform under transient </w:t>
      </w:r>
      <w:r w:rsidR="00965C18" w:rsidRPr="009403A0">
        <w:rPr>
          <w:rFonts w:ascii="Times New Roman" w:hAnsi="Times New Roman"/>
        </w:rPr>
        <w:lastRenderedPageBreak/>
        <w:t>conditions without heat remova</w:t>
      </w:r>
      <w:r w:rsidR="00B073DD" w:rsidRPr="009403A0">
        <w:rPr>
          <w:rFonts w:ascii="Times New Roman" w:hAnsi="Times New Roman"/>
          <w:lang w:val="en-US"/>
        </w:rPr>
        <w:t>l</w:t>
      </w:r>
      <w:r w:rsidR="00965C18" w:rsidRPr="004679C0">
        <w:rPr>
          <w:rFonts w:ascii="Times New Roman" w:hAnsi="Times New Roman"/>
        </w:rPr>
        <w:t>.</w:t>
      </w:r>
      <w:r w:rsidR="00E62603" w:rsidRPr="004679C0">
        <w:rPr>
          <w:rFonts w:ascii="Times New Roman" w:hAnsi="Times New Roman"/>
        </w:rPr>
        <w:t xml:space="preserve"> </w:t>
      </w:r>
      <w:r w:rsidR="00636FF2" w:rsidRPr="004679C0">
        <w:rPr>
          <w:rFonts w:ascii="Times New Roman" w:hAnsi="Times New Roman"/>
        </w:rPr>
        <w:t>Chen et al</w:t>
      </w:r>
      <w:r w:rsidR="00871C9C" w:rsidRPr="004679C0">
        <w:rPr>
          <w:rFonts w:ascii="Times New Roman" w:hAnsi="Times New Roman"/>
        </w:rPr>
        <w:t>.</w:t>
      </w:r>
      <w:r w:rsidR="00E62603" w:rsidRPr="004679C0">
        <w:rPr>
          <w:rFonts w:ascii="Times New Roman" w:hAnsi="Times New Roman"/>
        </w:rPr>
        <w:t xml:space="preserve"> </w:t>
      </w:r>
      <w:r w:rsidR="00871C9C" w:rsidRPr="004679C0">
        <w:rPr>
          <w:rFonts w:ascii="Times New Roman" w:hAnsi="Times New Roman"/>
        </w:rPr>
        <w:fldChar w:fldCharType="begin" w:fldLock="1"/>
      </w:r>
      <w:r w:rsidR="005319F3">
        <w:rPr>
          <w:rFonts w:ascii="Times New Roman" w:hAnsi="Times New Roman"/>
        </w:rPr>
        <w:instrText>ADDIN CSL_CITATION {"citationItems":[{"id":"ITEM-1","itemData":{"DOI":"10.1016/j.anucene.2017.05.026","ISSN":"0306-4549","author":[{"dropping-particle":"","family":"Chen","given":"Yen-shu","non-dropping-particle":"","parse-names":false,"suffix":""},{"dropping-particle":"","family":"Yuann","given":"Yng-ruey","non-dropping-particle":"","parse-names":false,"suffix":""}],"container-title":"Annals of Nuclear Energy","id":"ITEM-1","issued":{"date-parts":[["2017"]]},"page":"120-134","publisher":"Elsevier Ltd","title":"Annals of Nuclear Energy Evaluation of cooling capacity with more fuel stored in the spent fuel pool of the Kuosheng plant","type":"article-journal","volume":"109"},"uris":["http://www.mendeley.com/documents/?uuid=e3612f6b-d601-453f-b74d-83e2d584ae4d"]}],"mendeley":{"formattedCitation":"[8]","plainTextFormattedCitation":"[8]","previouslyFormattedCitation":"[8]"},"properties":{"noteIndex":0},"schema":"https://github.com/citation-style-language/schema/raw/master/csl-citation.json"}</w:instrText>
      </w:r>
      <w:r w:rsidR="00871C9C" w:rsidRPr="004679C0">
        <w:rPr>
          <w:rFonts w:ascii="Times New Roman" w:hAnsi="Times New Roman"/>
        </w:rPr>
        <w:fldChar w:fldCharType="separate"/>
      </w:r>
      <w:r w:rsidR="005319F3" w:rsidRPr="005319F3">
        <w:rPr>
          <w:rFonts w:ascii="Times New Roman" w:hAnsi="Times New Roman"/>
          <w:noProof/>
        </w:rPr>
        <w:t>[8]</w:t>
      </w:r>
      <w:r w:rsidR="00871C9C" w:rsidRPr="004679C0">
        <w:rPr>
          <w:rFonts w:ascii="Times New Roman" w:hAnsi="Times New Roman"/>
        </w:rPr>
        <w:fldChar w:fldCharType="end"/>
      </w:r>
      <w:r w:rsidR="00E62603" w:rsidRPr="004679C0">
        <w:rPr>
          <w:rFonts w:ascii="Times New Roman" w:hAnsi="Times New Roman"/>
        </w:rPr>
        <w:t xml:space="preserve"> e</w:t>
      </w:r>
      <w:r w:rsidR="00636FF2" w:rsidRPr="004679C0">
        <w:rPr>
          <w:rFonts w:ascii="Times New Roman" w:hAnsi="Times New Roman"/>
        </w:rPr>
        <w:t xml:space="preserve">valuate the cooling capacity with more fuel stored in the spent fuel pool of the </w:t>
      </w:r>
      <w:proofErr w:type="spellStart"/>
      <w:r w:rsidR="00636FF2" w:rsidRPr="004679C0">
        <w:rPr>
          <w:rFonts w:ascii="Times New Roman" w:hAnsi="Times New Roman"/>
        </w:rPr>
        <w:t>Kuosheng</w:t>
      </w:r>
      <w:proofErr w:type="spellEnd"/>
      <w:r w:rsidR="00636FF2" w:rsidRPr="004679C0">
        <w:rPr>
          <w:rFonts w:ascii="Times New Roman" w:hAnsi="Times New Roman"/>
        </w:rPr>
        <w:t xml:space="preserve"> plant</w:t>
      </w:r>
      <w:r w:rsidR="00E62603" w:rsidRPr="004679C0">
        <w:rPr>
          <w:rFonts w:ascii="Times New Roman" w:hAnsi="Times New Roman"/>
        </w:rPr>
        <w:t xml:space="preserve"> used </w:t>
      </w:r>
      <w:r w:rsidR="00636FF2" w:rsidRPr="004679C0">
        <w:rPr>
          <w:rFonts w:ascii="Times New Roman" w:hAnsi="Times New Roman"/>
        </w:rPr>
        <w:t xml:space="preserve">GOTHIC code </w:t>
      </w:r>
      <w:r w:rsidR="00E62603" w:rsidRPr="004679C0">
        <w:rPr>
          <w:rFonts w:ascii="Times New Roman" w:hAnsi="Times New Roman"/>
        </w:rPr>
        <w:t>with full capacity</w:t>
      </w:r>
      <w:r w:rsidR="00636FF2" w:rsidRPr="004679C0">
        <w:rPr>
          <w:rFonts w:ascii="Times New Roman" w:hAnsi="Times New Roman"/>
        </w:rPr>
        <w:t>. The result</w:t>
      </w:r>
      <w:r w:rsidR="00E0168F" w:rsidRPr="004679C0">
        <w:rPr>
          <w:rFonts w:ascii="Times New Roman" w:hAnsi="Times New Roman"/>
        </w:rPr>
        <w:t>s</w:t>
      </w:r>
      <w:r w:rsidR="00636FF2" w:rsidRPr="004679C0">
        <w:rPr>
          <w:rFonts w:ascii="Times New Roman" w:hAnsi="Times New Roman"/>
        </w:rPr>
        <w:t xml:space="preserve"> conclude that the Cooling capability of the SFP still meets the safety requirement with storing more assemblies.</w:t>
      </w:r>
      <w:r w:rsidR="00E87F97" w:rsidRPr="004679C0">
        <w:rPr>
          <w:rFonts w:ascii="Times New Roman" w:hAnsi="Times New Roman"/>
        </w:rPr>
        <w:t xml:space="preserve"> </w:t>
      </w:r>
      <w:proofErr w:type="spellStart"/>
      <w:r w:rsidR="00E0689C" w:rsidRPr="004679C0">
        <w:rPr>
          <w:rFonts w:ascii="Times New Roman" w:hAnsi="Times New Roman"/>
        </w:rPr>
        <w:t>Oertel</w:t>
      </w:r>
      <w:proofErr w:type="spellEnd"/>
      <w:r w:rsidR="00E0689C" w:rsidRPr="004679C0">
        <w:rPr>
          <w:rFonts w:ascii="Times New Roman" w:hAnsi="Times New Roman"/>
        </w:rPr>
        <w:t xml:space="preserve"> et al.</w:t>
      </w:r>
      <w:r w:rsidR="00E62603" w:rsidRPr="004679C0">
        <w:rPr>
          <w:rFonts w:ascii="Times New Roman" w:hAnsi="Times New Roman"/>
        </w:rPr>
        <w:t xml:space="preserve"> </w:t>
      </w:r>
      <w:r w:rsidR="00871C9C" w:rsidRPr="004679C0">
        <w:rPr>
          <w:rFonts w:ascii="Times New Roman" w:hAnsi="Times New Roman"/>
        </w:rPr>
        <w:fldChar w:fldCharType="begin" w:fldLock="1"/>
      </w:r>
      <w:r w:rsidR="005319F3">
        <w:rPr>
          <w:rFonts w:ascii="Times New Roman" w:hAnsi="Times New Roman"/>
        </w:rPr>
        <w:instrText>ADDIN CSL_CITATION {"citationItems":[{"id":"ITEM-1","itemData":{"DOI":"10.1016/j.nucengdes.2018.10.014","ISSN":"0029-5493","author":[{"dropping-particle":"","family":"Oertel","given":"Ronald","non-dropping-particle":"","parse-names":false,"suffix":""},{"dropping-particle":"","family":"Hanisch","given":"T","non-dropping-particle":"","parse-names":false,"suffix":""},{"dropping-particle":"","family":"Krepper","given":"E","non-dropping-particle":"","parse-names":false,"suffix":""},{"dropping-particle":"","family":"Lucas","given":"D","non-dropping-particle":"","parse-names":false,"suffix":""},{"dropping-particle":"","family":"Rüdiger","given":"F","non-dropping-particle":"","parse-names":false,"suffix":""},{"dropping-particle":"","family":"Fröhlich","given":"J","non-dropping-particle":"","parse-names":false,"suffix":""}],"container-title":"Nuclear Engineering and Design","id":"ITEM-1","issue":"May 2018","issued":{"date-parts":[["2019"]]},"page":"432-450","publisher":"Elsevier","title":"Two-scale CFD analysis of a spent fuel pool involving partially uncovered fuel storage racks","type":"article-journal","volume":"341"},"uris":["http://www.mendeley.com/documents/?uuid=dae437ab-14bb-4c0b-8865-39210ff30677"]}],"mendeley":{"formattedCitation":"[9]","plainTextFormattedCitation":"[9]","previouslyFormattedCitation":"[9]"},"properties":{"noteIndex":0},"schema":"https://github.com/citation-style-language/schema/raw/master/csl-citation.json"}</w:instrText>
      </w:r>
      <w:r w:rsidR="00871C9C" w:rsidRPr="004679C0">
        <w:rPr>
          <w:rFonts w:ascii="Times New Roman" w:hAnsi="Times New Roman"/>
        </w:rPr>
        <w:fldChar w:fldCharType="separate"/>
      </w:r>
      <w:r w:rsidR="005319F3" w:rsidRPr="005319F3">
        <w:rPr>
          <w:rFonts w:ascii="Times New Roman" w:hAnsi="Times New Roman"/>
          <w:noProof/>
        </w:rPr>
        <w:t>[9]</w:t>
      </w:r>
      <w:r w:rsidR="00871C9C" w:rsidRPr="004679C0">
        <w:rPr>
          <w:rFonts w:ascii="Times New Roman" w:hAnsi="Times New Roman"/>
        </w:rPr>
        <w:fldChar w:fldCharType="end"/>
      </w:r>
      <w:r w:rsidR="00E0689C" w:rsidRPr="004679C0">
        <w:rPr>
          <w:rFonts w:ascii="Times New Roman" w:hAnsi="Times New Roman"/>
        </w:rPr>
        <w:t xml:space="preserve"> studied temperature distribution in a spent fuel pool involving partially uncovered fuel storage rack using C</w:t>
      </w:r>
      <w:r w:rsidR="00E62603" w:rsidRPr="004679C0">
        <w:rPr>
          <w:rFonts w:ascii="Times New Roman" w:hAnsi="Times New Roman"/>
        </w:rPr>
        <w:t xml:space="preserve">omputer </w:t>
      </w:r>
      <w:r w:rsidR="00E0689C" w:rsidRPr="004679C0">
        <w:rPr>
          <w:rFonts w:ascii="Times New Roman" w:hAnsi="Times New Roman"/>
        </w:rPr>
        <w:t>F</w:t>
      </w:r>
      <w:r w:rsidR="00E62603" w:rsidRPr="004679C0">
        <w:rPr>
          <w:rFonts w:ascii="Times New Roman" w:hAnsi="Times New Roman"/>
        </w:rPr>
        <w:t xml:space="preserve">luid </w:t>
      </w:r>
      <w:r w:rsidR="00E0689C" w:rsidRPr="004679C0">
        <w:rPr>
          <w:rFonts w:ascii="Times New Roman" w:hAnsi="Times New Roman"/>
        </w:rPr>
        <w:t>D</w:t>
      </w:r>
      <w:r w:rsidR="00E62603" w:rsidRPr="004679C0">
        <w:rPr>
          <w:rFonts w:ascii="Times New Roman" w:hAnsi="Times New Roman"/>
        </w:rPr>
        <w:t>ynamic (CFD)</w:t>
      </w:r>
      <w:r w:rsidR="00E0689C" w:rsidRPr="004679C0">
        <w:rPr>
          <w:rFonts w:ascii="Times New Roman" w:hAnsi="Times New Roman"/>
        </w:rPr>
        <w:t xml:space="preserve"> analysis. The</w:t>
      </w:r>
      <w:r w:rsidR="00B073DD">
        <w:rPr>
          <w:rFonts w:ascii="Times New Roman" w:hAnsi="Times New Roman"/>
          <w:lang w:val="en-US"/>
        </w:rPr>
        <w:t>ir</w:t>
      </w:r>
      <w:r w:rsidR="00E0689C" w:rsidRPr="004679C0">
        <w:rPr>
          <w:rFonts w:ascii="Times New Roman" w:hAnsi="Times New Roman"/>
        </w:rPr>
        <w:t xml:space="preserve"> result</w:t>
      </w:r>
      <w:r w:rsidR="00E0168F" w:rsidRPr="004679C0">
        <w:rPr>
          <w:rFonts w:ascii="Times New Roman" w:hAnsi="Times New Roman"/>
        </w:rPr>
        <w:t>s</w:t>
      </w:r>
      <w:r w:rsidR="00E0689C" w:rsidRPr="004679C0">
        <w:rPr>
          <w:rFonts w:ascii="Times New Roman" w:hAnsi="Times New Roman"/>
        </w:rPr>
        <w:t xml:space="preserve"> recommend best arrange the fuel assemblies in a spent fuel pool for optimal heat exchange in case of an accident involving</w:t>
      </w:r>
      <w:r w:rsidR="00E87F97" w:rsidRPr="004679C0">
        <w:rPr>
          <w:rFonts w:ascii="Times New Roman" w:hAnsi="Times New Roman"/>
        </w:rPr>
        <w:t xml:space="preserve"> </w:t>
      </w:r>
      <w:r w:rsidR="00E0689C" w:rsidRPr="004679C0">
        <w:rPr>
          <w:rFonts w:ascii="Times New Roman" w:hAnsi="Times New Roman"/>
        </w:rPr>
        <w:t>loss of cooling water.</w:t>
      </w:r>
      <w:r w:rsidR="00E87F97" w:rsidRPr="004679C0">
        <w:rPr>
          <w:rFonts w:ascii="Times New Roman" w:hAnsi="Times New Roman"/>
        </w:rPr>
        <w:t xml:space="preserve"> </w:t>
      </w:r>
      <w:r w:rsidR="00B5236C" w:rsidRPr="004679C0">
        <w:rPr>
          <w:rFonts w:ascii="Times New Roman" w:hAnsi="Times New Roman"/>
        </w:rPr>
        <w:t xml:space="preserve">Ye et al. </w:t>
      </w:r>
      <w:r w:rsidR="00871C9C" w:rsidRPr="004679C0">
        <w:rPr>
          <w:rFonts w:ascii="Times New Roman" w:hAnsi="Times New Roman"/>
        </w:rPr>
        <w:fldChar w:fldCharType="begin" w:fldLock="1"/>
      </w:r>
      <w:r w:rsidR="005319F3">
        <w:rPr>
          <w:rFonts w:ascii="Times New Roman" w:hAnsi="Times New Roman"/>
        </w:rPr>
        <w:instrText>ADDIN CSL_CITATION {"citationItems":[{"id":"ITEM-1","itemData":{"DOI":"10.1016/j.anucene.2013.03.007","ISBN":"1860172865","author":[{"dropping-particle":"","family":"Ye","given":"C","non-dropping-particle":"","parse-names":false,"suffix":""},{"dropping-particle":"","family":"Zheng","given":"M G","non-dropping-particle":"","parse-names":false,"suffix":""},{"dropping-particle":"","family":"Wang","given":"M L","non-dropping-particle":"","parse-names":false,"suffix":""},{"dropping-particle":"","family":"Zhang","given":"R H","non-dropping-particle":"","parse-names":false,"suffix":""},{"dropping-particle":"","family":"Xiong","given":"Z Q","non-dropping-particle":"","parse-names":false,"suffix":""}],"id":"ITEM-1","issued":{"date-parts":[["2013"]]},"page":"124-131","title":"Annals of Nuclear Energy The design and simulation of a new spent fuel pool passive cooling system","type":"article-journal","volume":"58"},"uris":["http://www.mendeley.com/documents/?uuid=4f221b4f-6d0a-43fa-bb37-73fe292c401f"]}],"mendeley":{"formattedCitation":"[10]","plainTextFormattedCitation":"[10]","previouslyFormattedCitation":"[10]"},"properties":{"noteIndex":0},"schema":"https://github.com/citation-style-language/schema/raw/master/csl-citation.json"}</w:instrText>
      </w:r>
      <w:r w:rsidR="00871C9C" w:rsidRPr="004679C0">
        <w:rPr>
          <w:rFonts w:ascii="Times New Roman" w:hAnsi="Times New Roman"/>
        </w:rPr>
        <w:fldChar w:fldCharType="separate"/>
      </w:r>
      <w:r w:rsidR="005319F3" w:rsidRPr="005319F3">
        <w:rPr>
          <w:rFonts w:ascii="Times New Roman" w:hAnsi="Times New Roman"/>
          <w:noProof/>
        </w:rPr>
        <w:t>[10]</w:t>
      </w:r>
      <w:r w:rsidR="00871C9C" w:rsidRPr="004679C0">
        <w:rPr>
          <w:rFonts w:ascii="Times New Roman" w:hAnsi="Times New Roman"/>
        </w:rPr>
        <w:fldChar w:fldCharType="end"/>
      </w:r>
      <w:r w:rsidR="00E62603" w:rsidRPr="004679C0">
        <w:rPr>
          <w:rFonts w:ascii="Times New Roman" w:hAnsi="Times New Roman"/>
        </w:rPr>
        <w:t xml:space="preserve"> studied </w:t>
      </w:r>
      <w:r w:rsidR="003B0D2C" w:rsidRPr="004679C0">
        <w:rPr>
          <w:rFonts w:ascii="Times New Roman" w:hAnsi="Times New Roman"/>
        </w:rPr>
        <w:t>temperature distribution in a SFP</w:t>
      </w:r>
      <w:r w:rsidR="001C5257" w:rsidRPr="004679C0">
        <w:rPr>
          <w:rFonts w:ascii="Times New Roman" w:hAnsi="Times New Roman"/>
        </w:rPr>
        <w:t xml:space="preserve"> </w:t>
      </w:r>
      <w:r w:rsidR="003B0D2C" w:rsidRPr="004679C0">
        <w:rPr>
          <w:rFonts w:ascii="Times New Roman" w:hAnsi="Times New Roman"/>
        </w:rPr>
        <w:t>using CFD</w:t>
      </w:r>
      <w:r w:rsidR="001C5257" w:rsidRPr="004679C0">
        <w:rPr>
          <w:rFonts w:ascii="Times New Roman" w:hAnsi="Times New Roman"/>
        </w:rPr>
        <w:t xml:space="preserve"> </w:t>
      </w:r>
      <w:r w:rsidR="00A64791" w:rsidRPr="004679C0">
        <w:rPr>
          <w:rFonts w:ascii="Times New Roman" w:hAnsi="Times New Roman"/>
        </w:rPr>
        <w:t xml:space="preserve">to evaluate </w:t>
      </w:r>
      <w:r w:rsidR="003B0D2C" w:rsidRPr="004679C0">
        <w:rPr>
          <w:rFonts w:ascii="Times New Roman" w:hAnsi="Times New Roman"/>
        </w:rPr>
        <w:t>a new passive cooling sy</w:t>
      </w:r>
      <w:r w:rsidR="00E62603" w:rsidRPr="004679C0">
        <w:rPr>
          <w:rFonts w:ascii="Times New Roman" w:hAnsi="Times New Roman"/>
        </w:rPr>
        <w:t>s</w:t>
      </w:r>
      <w:r w:rsidR="003B0D2C" w:rsidRPr="004679C0">
        <w:rPr>
          <w:rFonts w:ascii="Times New Roman" w:hAnsi="Times New Roman"/>
        </w:rPr>
        <w:t>tem.</w:t>
      </w:r>
      <w:r w:rsidR="001C5257" w:rsidRPr="004679C0">
        <w:rPr>
          <w:rFonts w:ascii="Times New Roman" w:hAnsi="Times New Roman"/>
        </w:rPr>
        <w:t xml:space="preserve"> </w:t>
      </w:r>
      <w:r w:rsidR="00A711EC" w:rsidRPr="004679C0">
        <w:rPr>
          <w:rFonts w:ascii="Times New Roman" w:hAnsi="Times New Roman"/>
        </w:rPr>
        <w:t>The</w:t>
      </w:r>
      <w:r w:rsidR="00B073DD">
        <w:rPr>
          <w:rFonts w:ascii="Times New Roman" w:hAnsi="Times New Roman"/>
          <w:lang w:val="en-US"/>
        </w:rPr>
        <w:t>ir</w:t>
      </w:r>
      <w:r w:rsidR="00A711EC" w:rsidRPr="004679C0">
        <w:rPr>
          <w:rFonts w:ascii="Times New Roman" w:hAnsi="Times New Roman"/>
        </w:rPr>
        <w:t xml:space="preserve"> results indicate that the water in the SFP will</w:t>
      </w:r>
      <w:r w:rsidR="00DC4EF8">
        <w:rPr>
          <w:rFonts w:ascii="Times New Roman" w:hAnsi="Times New Roman"/>
          <w:lang w:val="en-US"/>
        </w:rPr>
        <w:t xml:space="preserve"> </w:t>
      </w:r>
      <w:r w:rsidR="00A711EC" w:rsidRPr="004679C0">
        <w:rPr>
          <w:rFonts w:ascii="Times New Roman" w:hAnsi="Times New Roman"/>
        </w:rPr>
        <w:t>never boil, even in a severe accident with a lack of emergency power and outside aid</w:t>
      </w:r>
      <w:r w:rsidR="00E0168F" w:rsidRPr="004679C0">
        <w:rPr>
          <w:rFonts w:ascii="Times New Roman" w:hAnsi="Times New Roman"/>
        </w:rPr>
        <w:t>.</w:t>
      </w:r>
      <w:r w:rsidR="00E87F97" w:rsidRPr="004679C0">
        <w:rPr>
          <w:rFonts w:ascii="Times New Roman" w:hAnsi="Times New Roman"/>
        </w:rPr>
        <w:t xml:space="preserve"> </w:t>
      </w:r>
      <w:r w:rsidR="00E067F9" w:rsidRPr="004679C0">
        <w:rPr>
          <w:rFonts w:ascii="Times New Roman" w:hAnsi="Times New Roman"/>
        </w:rPr>
        <w:t>Chen et al</w:t>
      </w:r>
      <w:r w:rsidR="00871C9C" w:rsidRPr="004679C0">
        <w:rPr>
          <w:rFonts w:ascii="Times New Roman" w:hAnsi="Times New Roman"/>
        </w:rPr>
        <w:t xml:space="preserve"> </w:t>
      </w:r>
      <w:r w:rsidR="00871C9C" w:rsidRPr="004679C0">
        <w:rPr>
          <w:rFonts w:ascii="Times New Roman" w:hAnsi="Times New Roman"/>
        </w:rPr>
        <w:fldChar w:fldCharType="begin" w:fldLock="1"/>
      </w:r>
      <w:r w:rsidR="005319F3">
        <w:rPr>
          <w:rFonts w:ascii="Times New Roman" w:hAnsi="Times New Roman"/>
        </w:rPr>
        <w:instrText>ADDIN CSL_CITATION {"citationItems":[{"id":"ITEM-1","itemData":{"DOI":"10.1016/j.anucene.2014.06.054","ISSN":"0306-4549","author":[{"dropping-particle":"","family":"Chen","given":"S R","non-dropping-particle":"","parse-names":false,"suffix":""},{"dropping-particle":"","family":"Lin","given":"W C","non-dropping-particle":"","parse-names":false,"suffix":""},{"dropping-particle":"","family":"Ferng","given":"Y M","non-dropping-particle":"","parse-names":false,"suffix":""},{"dropping-particle":"","family":"Chieng","given":"C C","non-dropping-particle":"","parse-names":false,"suffix":""},{"dropping-particle":"","family":"Pei","given":"B S","non-dropping-particle":"","parse-names":false,"suffix":""}],"container-title":"Annals of Nuclear Energy","id":"ITEM-1","issued":{"date-parts":[["2014"]]},"page":"241-249","publisher":"Elsevier Ltd","title":"Annals of Nuclear Energy CFD simulating the transient thermal – hydraulic characteristics in a 17 Â 17 bundle for a spent fuel pool under the loss of external cooling system accident","type":"article-journal","volume":"73"},"uris":["http://www.mendeley.com/documents/?uuid=59261156-21ae-4179-9571-066daa3db496"]}],"mendeley":{"formattedCitation":"[11]","plainTextFormattedCitation":"[11]","previouslyFormattedCitation":"[11]"},"properties":{"noteIndex":0},"schema":"https://github.com/citation-style-language/schema/raw/master/csl-citation.json"}</w:instrText>
      </w:r>
      <w:r w:rsidR="00871C9C" w:rsidRPr="004679C0">
        <w:rPr>
          <w:rFonts w:ascii="Times New Roman" w:hAnsi="Times New Roman"/>
        </w:rPr>
        <w:fldChar w:fldCharType="separate"/>
      </w:r>
      <w:r w:rsidR="005319F3" w:rsidRPr="005319F3">
        <w:rPr>
          <w:rFonts w:ascii="Times New Roman" w:hAnsi="Times New Roman"/>
          <w:noProof/>
        </w:rPr>
        <w:t>[11]</w:t>
      </w:r>
      <w:r w:rsidR="00871C9C" w:rsidRPr="004679C0">
        <w:rPr>
          <w:rFonts w:ascii="Times New Roman" w:hAnsi="Times New Roman"/>
        </w:rPr>
        <w:fldChar w:fldCharType="end"/>
      </w:r>
      <w:r w:rsidR="00E62603" w:rsidRPr="004679C0">
        <w:rPr>
          <w:rFonts w:ascii="Times New Roman" w:hAnsi="Times New Roman"/>
        </w:rPr>
        <w:t xml:space="preserve"> </w:t>
      </w:r>
      <w:r w:rsidR="00E067F9" w:rsidRPr="004679C0">
        <w:rPr>
          <w:rFonts w:ascii="Times New Roman" w:hAnsi="Times New Roman"/>
        </w:rPr>
        <w:t>simulate the thermal–hydraulic characteristics include temperature distribution in a spent fuel pool (SFP) using CFD model</w:t>
      </w:r>
      <w:r w:rsidR="00E62603" w:rsidRPr="004679C0">
        <w:rPr>
          <w:rFonts w:ascii="Times New Roman" w:hAnsi="Times New Roman"/>
        </w:rPr>
        <w:t xml:space="preserve">, </w:t>
      </w:r>
      <w:r w:rsidR="00E067F9" w:rsidRPr="004679C0">
        <w:rPr>
          <w:rFonts w:ascii="Times New Roman" w:hAnsi="Times New Roman"/>
        </w:rPr>
        <w:t xml:space="preserve">after the loss of external cooling system, there are about </w:t>
      </w:r>
      <w:bookmarkStart w:id="1" w:name="_GoBack"/>
      <w:bookmarkEnd w:id="1"/>
      <w:r w:rsidR="00E067F9" w:rsidRPr="004679C0">
        <w:rPr>
          <w:rFonts w:ascii="Times New Roman" w:hAnsi="Times New Roman"/>
        </w:rPr>
        <w:t>44 h for the operator to provide the alternative water source to avoid the occurrence</w:t>
      </w:r>
      <w:r w:rsidR="00DC4EF8">
        <w:rPr>
          <w:rFonts w:ascii="Times New Roman" w:hAnsi="Times New Roman"/>
          <w:lang w:val="en-US"/>
        </w:rPr>
        <w:t xml:space="preserve"> </w:t>
      </w:r>
      <w:r w:rsidR="00E067F9" w:rsidRPr="004679C0">
        <w:rPr>
          <w:rFonts w:ascii="Times New Roman" w:hAnsi="Times New Roman"/>
        </w:rPr>
        <w:t>of the local boiling in the SFP.</w:t>
      </w:r>
    </w:p>
    <w:p w:rsidR="002D688C" w:rsidRPr="004679C0" w:rsidRDefault="002D688C" w:rsidP="00ED626B">
      <w:pPr>
        <w:pStyle w:val="HTMLPreformatted"/>
        <w:shd w:val="clear" w:color="auto" w:fill="FFFFFF"/>
        <w:jc w:val="both"/>
        <w:rPr>
          <w:rFonts w:ascii="Times New Roman" w:hAnsi="Times New Roman"/>
          <w:color w:val="212121"/>
        </w:rPr>
      </w:pPr>
      <w:r w:rsidRPr="004679C0">
        <w:rPr>
          <w:rFonts w:ascii="Times New Roman" w:hAnsi="Times New Roman"/>
          <w:color w:val="212121"/>
          <w:lang w:val="en"/>
        </w:rPr>
        <w:tab/>
      </w:r>
      <w:r w:rsidRPr="004679C0">
        <w:rPr>
          <w:rFonts w:ascii="Times New Roman" w:hAnsi="Times New Roman"/>
          <w:color w:val="000000"/>
        </w:rPr>
        <w:t>From previous researches</w:t>
      </w:r>
      <w:r w:rsidR="009E5875" w:rsidRPr="004679C0">
        <w:rPr>
          <w:rFonts w:ascii="Times New Roman" w:hAnsi="Times New Roman"/>
          <w:color w:val="212121"/>
          <w:lang w:val="en"/>
        </w:rPr>
        <w:t>, it is known that the distribution of SFSP must be known for safety reasons.</w:t>
      </w:r>
      <w:r w:rsidR="00B073DD" w:rsidRPr="00B073DD">
        <w:t xml:space="preserve"> </w:t>
      </w:r>
      <w:r w:rsidR="00B073DD" w:rsidRPr="00B073DD">
        <w:rPr>
          <w:rFonts w:ascii="Times New Roman" w:hAnsi="Times New Roman"/>
          <w:color w:val="212121"/>
          <w:lang w:val="en"/>
        </w:rPr>
        <w:t xml:space="preserve">On the other hand, there has been no research </w:t>
      </w:r>
      <w:r w:rsidR="009403A0" w:rsidRPr="009403A0">
        <w:rPr>
          <w:rFonts w:ascii="Times New Roman" w:hAnsi="Times New Roman"/>
          <w:color w:val="212121"/>
          <w:lang w:val="en"/>
        </w:rPr>
        <w:t>to</w:t>
      </w:r>
      <w:r w:rsidR="00ED626B" w:rsidRPr="009403A0">
        <w:rPr>
          <w:rFonts w:ascii="Times New Roman" w:hAnsi="Times New Roman"/>
          <w:color w:val="212121"/>
          <w:lang w:val="en"/>
        </w:rPr>
        <w:t xml:space="preserve"> measure</w:t>
      </w:r>
      <w:r w:rsidR="00ED626B">
        <w:rPr>
          <w:rFonts w:ascii="Times New Roman" w:hAnsi="Times New Roman"/>
          <w:color w:val="212121"/>
          <w:lang w:val="en"/>
        </w:rPr>
        <w:t xml:space="preserve"> </w:t>
      </w:r>
      <w:r w:rsidR="009403A0">
        <w:rPr>
          <w:rFonts w:ascii="Times New Roman" w:hAnsi="Times New Roman"/>
          <w:color w:val="212121"/>
          <w:lang w:val="en"/>
        </w:rPr>
        <w:t>experimentally the</w:t>
      </w:r>
      <w:r w:rsidR="009E5875" w:rsidRPr="004679C0">
        <w:rPr>
          <w:rFonts w:ascii="Times New Roman" w:hAnsi="Times New Roman"/>
          <w:color w:val="212121"/>
          <w:lang w:val="en"/>
        </w:rPr>
        <w:t xml:space="preserve"> temperature distribution </w:t>
      </w:r>
      <w:r w:rsidR="00ED626B">
        <w:rPr>
          <w:rFonts w:ascii="Times New Roman" w:hAnsi="Times New Roman"/>
          <w:color w:val="212121"/>
          <w:lang w:val="en"/>
        </w:rPr>
        <w:t>in</w:t>
      </w:r>
      <w:r w:rsidR="009E5875" w:rsidRPr="004679C0">
        <w:rPr>
          <w:rFonts w:ascii="Times New Roman" w:hAnsi="Times New Roman"/>
          <w:color w:val="212121"/>
          <w:lang w:val="en"/>
        </w:rPr>
        <w:t xml:space="preserve"> SFSP RSG GA</w:t>
      </w:r>
      <w:r w:rsidR="00C3381D" w:rsidRPr="004679C0">
        <w:rPr>
          <w:rFonts w:ascii="Times New Roman" w:hAnsi="Times New Roman"/>
          <w:color w:val="212121"/>
          <w:lang w:val="en"/>
        </w:rPr>
        <w:t xml:space="preserve"> </w:t>
      </w:r>
      <w:proofErr w:type="spellStart"/>
      <w:r w:rsidR="009E5875" w:rsidRPr="004679C0">
        <w:rPr>
          <w:rFonts w:ascii="Times New Roman" w:hAnsi="Times New Roman"/>
          <w:color w:val="212121"/>
          <w:lang w:val="en"/>
        </w:rPr>
        <w:t>Siwabessy</w:t>
      </w:r>
      <w:proofErr w:type="spellEnd"/>
      <w:r w:rsidR="009E5875" w:rsidRPr="004679C0">
        <w:rPr>
          <w:rFonts w:ascii="Times New Roman" w:hAnsi="Times New Roman"/>
          <w:color w:val="212121"/>
          <w:lang w:val="en"/>
        </w:rPr>
        <w:t xml:space="preserve">. </w:t>
      </w:r>
      <w:r w:rsidRPr="004679C0">
        <w:rPr>
          <w:rFonts w:ascii="Times New Roman" w:hAnsi="Times New Roman"/>
          <w:lang w:val="id-ID"/>
        </w:rPr>
        <w:t xml:space="preserve">This study is important due to safety factor of SFSP. </w:t>
      </w:r>
      <w:r w:rsidR="00C3381D" w:rsidRPr="004679C0">
        <w:rPr>
          <w:rFonts w:ascii="Times New Roman" w:hAnsi="Times New Roman"/>
          <w:lang w:val="en-GB"/>
        </w:rPr>
        <w:t>The research objective</w:t>
      </w:r>
      <w:r w:rsidRPr="004679C0">
        <w:rPr>
          <w:rFonts w:ascii="Times New Roman" w:hAnsi="Times New Roman"/>
          <w:lang w:val="en-GB"/>
        </w:rPr>
        <w:t>s to determine the cooling water te</w:t>
      </w:r>
      <w:r w:rsidR="00C3381D" w:rsidRPr="004679C0">
        <w:rPr>
          <w:rFonts w:ascii="Times New Roman" w:hAnsi="Times New Roman"/>
          <w:lang w:val="en-GB"/>
        </w:rPr>
        <w:t xml:space="preserve">mperature distribution in G. A. </w:t>
      </w:r>
      <w:proofErr w:type="spellStart"/>
      <w:r w:rsidRPr="004679C0">
        <w:rPr>
          <w:rFonts w:ascii="Times New Roman" w:hAnsi="Times New Roman"/>
          <w:lang w:val="en-GB"/>
        </w:rPr>
        <w:t>Siwabessy</w:t>
      </w:r>
      <w:proofErr w:type="spellEnd"/>
      <w:r w:rsidRPr="004679C0">
        <w:rPr>
          <w:rFonts w:ascii="Times New Roman" w:hAnsi="Times New Roman"/>
          <w:lang w:val="en-GB"/>
        </w:rPr>
        <w:t xml:space="preserve"> SFSP when the active cooling system was failure in function. </w:t>
      </w:r>
      <w:r w:rsidRPr="004679C0">
        <w:rPr>
          <w:rFonts w:ascii="Times New Roman" w:hAnsi="Times New Roman"/>
        </w:rPr>
        <w:t>The results will be used as knowledge to determine the water temperature in SFSP during SBO condition.</w:t>
      </w:r>
    </w:p>
    <w:p w:rsidR="00E25B68" w:rsidRDefault="0042600E" w:rsidP="0026525A">
      <w:pPr>
        <w:pStyle w:val="Heading2"/>
        <w:numPr>
          <w:ilvl w:val="1"/>
          <w:numId w:val="10"/>
        </w:numPr>
      </w:pPr>
      <w:r>
        <w:t>METHODOLOGY</w:t>
      </w:r>
    </w:p>
    <w:p w:rsidR="00B64F3A" w:rsidRDefault="009072DC" w:rsidP="004679C0">
      <w:pPr>
        <w:pStyle w:val="HTMLPreformatted"/>
        <w:shd w:val="clear" w:color="auto" w:fill="FFFFFF"/>
        <w:jc w:val="both"/>
        <w:rPr>
          <w:rFonts w:ascii="inherit" w:hAnsi="inherit"/>
          <w:color w:val="212121"/>
        </w:rPr>
      </w:pPr>
      <w:r>
        <w:rPr>
          <w:rFonts w:ascii="inherit" w:hAnsi="inherit"/>
          <w:color w:val="212121"/>
          <w:lang w:val="en"/>
        </w:rPr>
        <w:tab/>
      </w:r>
      <w:r w:rsidR="00E3545D" w:rsidRPr="004679C0">
        <w:rPr>
          <w:rFonts w:ascii="Times New Roman" w:hAnsi="Times New Roman"/>
          <w:color w:val="212121"/>
          <w:lang w:val="en"/>
        </w:rPr>
        <w:t xml:space="preserve">Experimental setup </w:t>
      </w:r>
      <w:r w:rsidR="00ED626B">
        <w:rPr>
          <w:rFonts w:ascii="Times New Roman" w:hAnsi="Times New Roman"/>
          <w:color w:val="212121"/>
          <w:lang w:val="en"/>
        </w:rPr>
        <w:t xml:space="preserve">of SFSP temperature measurement </w:t>
      </w:r>
      <w:r w:rsidR="00E3545D" w:rsidRPr="004679C0">
        <w:rPr>
          <w:rFonts w:ascii="Times New Roman" w:hAnsi="Times New Roman"/>
          <w:color w:val="212121"/>
          <w:lang w:val="en"/>
        </w:rPr>
        <w:t>can be seen in Figure 1</w:t>
      </w:r>
      <w:r w:rsidR="00ED626B">
        <w:rPr>
          <w:rFonts w:ascii="Times New Roman" w:hAnsi="Times New Roman"/>
          <w:color w:val="212121"/>
          <w:lang w:val="en"/>
        </w:rPr>
        <w:t>.</w:t>
      </w:r>
      <w:r w:rsidR="00E3545D" w:rsidRPr="004679C0">
        <w:rPr>
          <w:rFonts w:ascii="Times New Roman" w:hAnsi="Times New Roman"/>
          <w:color w:val="212121"/>
          <w:lang w:val="en"/>
        </w:rPr>
        <w:t xml:space="preserve"> </w:t>
      </w:r>
      <w:r w:rsidR="00ED626B">
        <w:rPr>
          <w:rFonts w:ascii="Times New Roman" w:hAnsi="Times New Roman"/>
          <w:color w:val="212121"/>
          <w:lang w:val="en"/>
        </w:rPr>
        <w:t xml:space="preserve">There are </w:t>
      </w:r>
      <w:r w:rsidR="00E3545D" w:rsidRPr="004679C0">
        <w:rPr>
          <w:rFonts w:ascii="Times New Roman" w:hAnsi="Times New Roman"/>
          <w:color w:val="212121"/>
          <w:lang w:val="en"/>
        </w:rPr>
        <w:t>245 spent fuel</w:t>
      </w:r>
      <w:r w:rsidR="00ED626B">
        <w:rPr>
          <w:rFonts w:ascii="Times New Roman" w:hAnsi="Times New Roman"/>
          <w:color w:val="212121"/>
          <w:lang w:val="en"/>
        </w:rPr>
        <w:t>s</w:t>
      </w:r>
      <w:r w:rsidR="00E3545D" w:rsidRPr="004679C0">
        <w:rPr>
          <w:rFonts w:ascii="Times New Roman" w:hAnsi="Times New Roman"/>
          <w:color w:val="212121"/>
          <w:lang w:val="en"/>
        </w:rPr>
        <w:t xml:space="preserve"> </w:t>
      </w:r>
      <w:r w:rsidR="00ED626B">
        <w:rPr>
          <w:rFonts w:ascii="Times New Roman" w:hAnsi="Times New Roman"/>
          <w:color w:val="212121"/>
          <w:lang w:val="en"/>
        </w:rPr>
        <w:t xml:space="preserve">that </w:t>
      </w:r>
      <w:r w:rsidR="00E3545D" w:rsidRPr="004679C0">
        <w:rPr>
          <w:rFonts w:ascii="Times New Roman" w:hAnsi="Times New Roman"/>
          <w:color w:val="212121"/>
          <w:lang w:val="en"/>
        </w:rPr>
        <w:t xml:space="preserve">divided into 6 racks stored in storage pool containing </w:t>
      </w:r>
      <w:r w:rsidR="00695872">
        <w:rPr>
          <w:rFonts w:ascii="Times New Roman" w:hAnsi="Times New Roman"/>
          <w:color w:val="212121"/>
          <w:lang w:val="en"/>
        </w:rPr>
        <w:t>de</w:t>
      </w:r>
      <w:r w:rsidR="004C3270">
        <w:rPr>
          <w:rFonts w:ascii="Times New Roman" w:hAnsi="Times New Roman"/>
          <w:color w:val="212121"/>
          <w:lang w:val="en"/>
        </w:rPr>
        <w:t>-</w:t>
      </w:r>
      <w:r w:rsidR="00E3545D" w:rsidRPr="004679C0">
        <w:rPr>
          <w:rFonts w:ascii="Times New Roman" w:hAnsi="Times New Roman"/>
          <w:color w:val="212121"/>
          <w:lang w:val="en"/>
        </w:rPr>
        <w:t>mineral water with a depth of 6.34 m, pH around 6.03 and conductivity 1.38 µS/cm. Each fresh fuel element contains 250 grams of enriched uranium and an average burn-up of 57%.</w:t>
      </w:r>
      <w:r w:rsidR="00292980" w:rsidRPr="004679C0">
        <w:rPr>
          <w:rFonts w:ascii="Times New Roman" w:hAnsi="Times New Roman"/>
          <w:color w:val="212121"/>
          <w:lang w:val="en"/>
        </w:rPr>
        <w:t xml:space="preserve">  </w:t>
      </w:r>
      <w:r w:rsidR="00F63F87" w:rsidRPr="004679C0">
        <w:rPr>
          <w:rFonts w:ascii="Times New Roman" w:hAnsi="Times New Roman"/>
        </w:rPr>
        <w:t>T</w:t>
      </w:r>
      <w:r w:rsidR="006635D7" w:rsidRPr="004679C0">
        <w:rPr>
          <w:rFonts w:ascii="Times New Roman" w:hAnsi="Times New Roman"/>
        </w:rPr>
        <w:t>emperature sensor</w:t>
      </w:r>
      <w:r w:rsidR="00465D2B" w:rsidRPr="004679C0">
        <w:rPr>
          <w:rFonts w:ascii="Times New Roman" w:hAnsi="Times New Roman"/>
        </w:rPr>
        <w:t xml:space="preserve"> used </w:t>
      </w:r>
      <w:r w:rsidR="00292980" w:rsidRPr="004679C0">
        <w:rPr>
          <w:rFonts w:ascii="Times New Roman" w:hAnsi="Times New Roman"/>
        </w:rPr>
        <w:t xml:space="preserve">type K </w:t>
      </w:r>
      <w:r w:rsidR="00465D2B" w:rsidRPr="004679C0">
        <w:rPr>
          <w:rFonts w:ascii="Times New Roman" w:hAnsi="Times New Roman"/>
          <w:color w:val="000000"/>
          <w:lang w:val="sv-SE" w:eastAsia="ar-SA"/>
        </w:rPr>
        <w:t>t</w:t>
      </w:r>
      <w:r w:rsidR="00292980" w:rsidRPr="004679C0">
        <w:rPr>
          <w:rFonts w:ascii="Times New Roman" w:hAnsi="Times New Roman"/>
          <w:color w:val="000000"/>
          <w:lang w:val="sv-SE" w:eastAsia="ar-SA"/>
        </w:rPr>
        <w:t xml:space="preserve">hermocouples </w:t>
      </w:r>
      <w:r w:rsidR="00465D2B" w:rsidRPr="004679C0">
        <w:rPr>
          <w:rFonts w:ascii="Times New Roman" w:hAnsi="Times New Roman"/>
          <w:color w:val="000000"/>
          <w:lang w:val="sv-SE" w:eastAsia="ar-SA"/>
        </w:rPr>
        <w:t xml:space="preserve">with </w:t>
      </w:r>
      <w:r w:rsidR="00292980" w:rsidRPr="004679C0">
        <w:rPr>
          <w:rFonts w:ascii="Times New Roman" w:hAnsi="Times New Roman"/>
          <w:color w:val="000000"/>
          <w:lang w:val="sv-SE" w:eastAsia="ar-SA"/>
        </w:rPr>
        <w:t xml:space="preserve">error </w:t>
      </w:r>
      <w:r w:rsidR="00292980" w:rsidRPr="004679C0">
        <w:rPr>
          <w:rFonts w:ascii="Times New Roman" w:hAnsi="Times New Roman"/>
        </w:rPr>
        <w:t>± 0,36%</w:t>
      </w:r>
      <w:r w:rsidR="00465D2B" w:rsidRPr="004679C0">
        <w:rPr>
          <w:rFonts w:ascii="Times New Roman" w:hAnsi="Times New Roman"/>
          <w:color w:val="000000"/>
          <w:lang w:val="sv-SE" w:eastAsia="ar-SA"/>
        </w:rPr>
        <w:t>.</w:t>
      </w:r>
      <w:r w:rsidR="00292980" w:rsidRPr="004679C0">
        <w:rPr>
          <w:rFonts w:ascii="Times New Roman" w:hAnsi="Times New Roman"/>
          <w:color w:val="000000"/>
          <w:lang w:val="sv-SE" w:eastAsia="ar-SA"/>
        </w:rPr>
        <w:t xml:space="preserve"> </w:t>
      </w:r>
      <w:r w:rsidR="00292980">
        <w:rPr>
          <w:rFonts w:ascii="inherit" w:hAnsi="inherit"/>
          <w:color w:val="212121"/>
          <w:lang w:val="en"/>
        </w:rPr>
        <w:t xml:space="preserve">The measurement point is focused on 2 </w:t>
      </w:r>
      <w:r w:rsidR="00B93D11">
        <w:rPr>
          <w:rFonts w:ascii="inherit" w:hAnsi="inherit"/>
          <w:color w:val="212121"/>
          <w:lang w:val="en"/>
        </w:rPr>
        <w:t xml:space="preserve">spent </w:t>
      </w:r>
      <w:r w:rsidR="00292980">
        <w:rPr>
          <w:rFonts w:ascii="inherit" w:hAnsi="inherit"/>
          <w:color w:val="212121"/>
          <w:lang w:val="en"/>
        </w:rPr>
        <w:t>fuel racks</w:t>
      </w:r>
      <w:r w:rsidR="00143BB2">
        <w:rPr>
          <w:rFonts w:ascii="inherit" w:hAnsi="inherit"/>
          <w:color w:val="212121"/>
          <w:lang w:val="en"/>
        </w:rPr>
        <w:t xml:space="preserve"> and t</w:t>
      </w:r>
      <w:r w:rsidR="00465D2B" w:rsidRPr="004679C0">
        <w:rPr>
          <w:rFonts w:ascii="Times New Roman" w:hAnsi="Times New Roman"/>
          <w:color w:val="000000"/>
          <w:lang w:val="sv-SE" w:eastAsia="ar-SA"/>
        </w:rPr>
        <w:t xml:space="preserve">emperature sensor are </w:t>
      </w:r>
      <w:r w:rsidR="006635D7" w:rsidRPr="004679C0">
        <w:rPr>
          <w:rFonts w:ascii="Times New Roman" w:hAnsi="Times New Roman"/>
        </w:rPr>
        <w:t>located</w:t>
      </w:r>
      <w:r w:rsidR="00F63F87" w:rsidRPr="004679C0">
        <w:rPr>
          <w:rFonts w:ascii="Times New Roman" w:hAnsi="Times New Roman"/>
        </w:rPr>
        <w:t xml:space="preserve"> on 7 place:</w:t>
      </w:r>
      <w:r w:rsidR="006635D7" w:rsidRPr="004679C0">
        <w:rPr>
          <w:rFonts w:ascii="Times New Roman" w:hAnsi="Times New Roman"/>
        </w:rPr>
        <w:t xml:space="preserve"> </w:t>
      </w:r>
      <w:r w:rsidR="00F63F87" w:rsidRPr="004679C0">
        <w:rPr>
          <w:rFonts w:ascii="Times New Roman" w:hAnsi="Times New Roman"/>
        </w:rPr>
        <w:t xml:space="preserve">above </w:t>
      </w:r>
      <w:r w:rsidR="006635D7" w:rsidRPr="004679C0">
        <w:rPr>
          <w:rFonts w:ascii="Times New Roman" w:hAnsi="Times New Roman"/>
        </w:rPr>
        <w:t xml:space="preserve">the </w:t>
      </w:r>
      <w:r w:rsidR="00F63F87" w:rsidRPr="004679C0">
        <w:rPr>
          <w:rFonts w:ascii="Times New Roman" w:hAnsi="Times New Roman"/>
        </w:rPr>
        <w:t xml:space="preserve">water </w:t>
      </w:r>
      <w:r w:rsidR="006635D7" w:rsidRPr="004679C0">
        <w:rPr>
          <w:rFonts w:ascii="Times New Roman" w:hAnsi="Times New Roman"/>
        </w:rPr>
        <w:t>surface</w:t>
      </w:r>
      <w:r w:rsidR="00F63F87" w:rsidRPr="004679C0">
        <w:rPr>
          <w:rFonts w:ascii="Times New Roman" w:hAnsi="Times New Roman"/>
        </w:rPr>
        <w:t xml:space="preserve"> (1), at the water surface (2), at level -3</w:t>
      </w:r>
      <w:r w:rsidRPr="004679C0">
        <w:rPr>
          <w:rFonts w:ascii="Times New Roman" w:hAnsi="Times New Roman"/>
        </w:rPr>
        <w:t xml:space="preserve"> </w:t>
      </w:r>
      <w:r w:rsidR="00F63F87" w:rsidRPr="004679C0">
        <w:rPr>
          <w:rFonts w:ascii="Times New Roman" w:hAnsi="Times New Roman"/>
        </w:rPr>
        <w:t>m from the water surface (3), above the peak of spent fuel (4), at the middle of spent fuel (5), at water empty space (</w:t>
      </w:r>
      <w:r w:rsidR="00695872">
        <w:rPr>
          <w:rFonts w:ascii="Times New Roman" w:hAnsi="Times New Roman"/>
          <w:lang w:val="en-US"/>
        </w:rPr>
        <w:t>7</w:t>
      </w:r>
      <w:r w:rsidR="00F63F87" w:rsidRPr="004679C0">
        <w:rPr>
          <w:rFonts w:ascii="Times New Roman" w:hAnsi="Times New Roman"/>
        </w:rPr>
        <w:t>), in the SFSP building (</w:t>
      </w:r>
      <w:r w:rsidR="00695872">
        <w:rPr>
          <w:rFonts w:ascii="Times New Roman" w:hAnsi="Times New Roman"/>
          <w:lang w:val="en-US"/>
        </w:rPr>
        <w:t>8</w:t>
      </w:r>
      <w:r w:rsidR="00F63F87" w:rsidRPr="004679C0">
        <w:rPr>
          <w:rFonts w:ascii="Times New Roman" w:hAnsi="Times New Roman"/>
        </w:rPr>
        <w:t>).</w:t>
      </w:r>
      <w:r w:rsidR="00B93D11">
        <w:rPr>
          <w:rFonts w:ascii="Times New Roman" w:hAnsi="Times New Roman"/>
        </w:rPr>
        <w:t xml:space="preserve"> </w:t>
      </w:r>
      <w:r w:rsidR="00ED626B">
        <w:rPr>
          <w:rFonts w:ascii="Times New Roman" w:hAnsi="Times New Roman"/>
          <w:lang w:val="en-US"/>
        </w:rPr>
        <w:t>National instrument data acquisition system (</w:t>
      </w:r>
      <w:r w:rsidR="00B93D11">
        <w:rPr>
          <w:rFonts w:ascii="inherit" w:hAnsi="inherit"/>
          <w:color w:val="212121"/>
          <w:lang w:val="en"/>
        </w:rPr>
        <w:t>NI-DAQ</w:t>
      </w:r>
      <w:r w:rsidR="00ED626B">
        <w:rPr>
          <w:rFonts w:ascii="inherit" w:hAnsi="inherit"/>
          <w:color w:val="212121"/>
          <w:lang w:val="en"/>
        </w:rPr>
        <w:t>)</w:t>
      </w:r>
      <w:r w:rsidR="00B93D11">
        <w:rPr>
          <w:rFonts w:ascii="inherit" w:hAnsi="inherit"/>
          <w:color w:val="212121"/>
          <w:lang w:val="en"/>
        </w:rPr>
        <w:t xml:space="preserve"> and LabVIEW software are used to record data of measurement. </w:t>
      </w:r>
      <w:r w:rsidR="00B64F3A" w:rsidRPr="00ED626B">
        <w:rPr>
          <w:rFonts w:ascii="inherit" w:hAnsi="inherit"/>
          <w:color w:val="212121"/>
          <w:lang w:val="en"/>
        </w:rPr>
        <w:t xml:space="preserve">Measurements were made on the VAC condition on for </w:t>
      </w:r>
      <w:r w:rsidR="00ED626B" w:rsidRPr="00ED626B">
        <w:rPr>
          <w:rFonts w:ascii="inherit" w:hAnsi="inherit"/>
          <w:color w:val="212121"/>
          <w:lang w:val="en"/>
        </w:rPr>
        <w:t>8</w:t>
      </w:r>
      <w:r w:rsidR="00B64F3A" w:rsidRPr="00ED626B">
        <w:rPr>
          <w:rFonts w:ascii="inherit" w:hAnsi="inherit"/>
          <w:color w:val="212121"/>
          <w:lang w:val="en"/>
        </w:rPr>
        <w:t xml:space="preserve"> hours</w:t>
      </w:r>
      <w:r w:rsidR="00B64F3A">
        <w:rPr>
          <w:rFonts w:ascii="inherit" w:hAnsi="inherit"/>
          <w:color w:val="212121"/>
          <w:lang w:val="en"/>
        </w:rPr>
        <w:t xml:space="preserve"> and the VAC condition was off for 87.</w:t>
      </w:r>
      <w:r w:rsidR="00695872">
        <w:rPr>
          <w:rFonts w:ascii="inherit" w:hAnsi="inherit"/>
          <w:color w:val="212121"/>
          <w:lang w:val="en"/>
        </w:rPr>
        <w:t xml:space="preserve">18 </w:t>
      </w:r>
      <w:r w:rsidR="00B64F3A">
        <w:rPr>
          <w:rFonts w:ascii="inherit" w:hAnsi="inherit"/>
          <w:color w:val="212121"/>
          <w:lang w:val="en"/>
        </w:rPr>
        <w:t>hours</w:t>
      </w:r>
      <w:r w:rsidR="00B64F3A">
        <w:rPr>
          <w:rFonts w:ascii="inherit" w:hAnsi="inherit"/>
          <w:color w:val="212121"/>
        </w:rPr>
        <w:t xml:space="preserve">. </w:t>
      </w:r>
      <w:r w:rsidR="00B64F3A">
        <w:rPr>
          <w:rFonts w:ascii="inherit" w:hAnsi="inherit"/>
          <w:color w:val="212121"/>
          <w:lang w:val="en"/>
        </w:rPr>
        <w:t>Measurements taken when the VAC condition is off to simulate SBO conditions.</w:t>
      </w:r>
    </w:p>
    <w:p w:rsidR="006635D7" w:rsidRPr="004679C0" w:rsidRDefault="006635D7" w:rsidP="004679C0">
      <w:pPr>
        <w:pStyle w:val="HTMLPreformatted"/>
        <w:shd w:val="clear" w:color="auto" w:fill="FFFFFF"/>
        <w:rPr>
          <w:rFonts w:ascii="inherit" w:hAnsi="inherit"/>
          <w:color w:val="212121"/>
        </w:rPr>
      </w:pPr>
    </w:p>
    <w:p w:rsidR="00B960E5" w:rsidRDefault="00A448C4" w:rsidP="004679C0">
      <w:pPr>
        <w:pStyle w:val="BodyText"/>
        <w:jc w:val="center"/>
      </w:pPr>
      <w:r w:rsidRPr="00A947B7">
        <w:rPr>
          <w:noProof/>
        </w:rPr>
        <w:drawing>
          <wp:inline distT="0" distB="0" distL="0" distR="0">
            <wp:extent cx="333375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1054" r="20898" b="5078"/>
                    <a:stretch>
                      <a:fillRect/>
                    </a:stretch>
                  </pic:blipFill>
                  <pic:spPr bwMode="auto">
                    <a:xfrm>
                      <a:off x="0" y="0"/>
                      <a:ext cx="3333750" cy="3067050"/>
                    </a:xfrm>
                    <a:prstGeom prst="rect">
                      <a:avLst/>
                    </a:prstGeom>
                    <a:noFill/>
                    <a:ln>
                      <a:noFill/>
                    </a:ln>
                  </pic:spPr>
                </pic:pic>
              </a:graphicData>
            </a:graphic>
          </wp:inline>
        </w:drawing>
      </w:r>
    </w:p>
    <w:p w:rsidR="00E3545D" w:rsidRPr="009403A0" w:rsidRDefault="00E3545D" w:rsidP="004679C0">
      <w:pPr>
        <w:pStyle w:val="ListEmdash"/>
        <w:numPr>
          <w:ilvl w:val="0"/>
          <w:numId w:val="0"/>
        </w:numPr>
        <w:ind w:left="709"/>
        <w:jc w:val="center"/>
      </w:pPr>
      <w:r>
        <w:t>F</w:t>
      </w:r>
      <w:r w:rsidR="0067267B">
        <w:t>IG</w:t>
      </w:r>
      <w:r>
        <w:t xml:space="preserve">. 1. </w:t>
      </w:r>
      <w:r w:rsidRPr="00AC295B">
        <w:rPr>
          <w:i/>
        </w:rPr>
        <w:t>Experiment setup</w:t>
      </w:r>
      <w:r w:rsidR="009403A0">
        <w:t xml:space="preserve"> of </w:t>
      </w:r>
      <w:r w:rsidR="009403A0">
        <w:rPr>
          <w:color w:val="212121"/>
          <w:lang w:val="en"/>
        </w:rPr>
        <w:t>SFS</w:t>
      </w:r>
      <w:r w:rsidR="009403A0" w:rsidRPr="008E5ED9">
        <w:rPr>
          <w:i/>
          <w:color w:val="212121"/>
          <w:lang w:val="en"/>
        </w:rPr>
        <w:t>P temperature measurement</w:t>
      </w:r>
    </w:p>
    <w:p w:rsidR="00E3545D" w:rsidRDefault="00E3545D" w:rsidP="00AD313E">
      <w:pPr>
        <w:pStyle w:val="BodyText"/>
      </w:pPr>
    </w:p>
    <w:p w:rsidR="00EE0041" w:rsidRDefault="0070435E" w:rsidP="0026525A">
      <w:pPr>
        <w:pStyle w:val="Heading2"/>
        <w:numPr>
          <w:ilvl w:val="1"/>
          <w:numId w:val="10"/>
        </w:numPr>
      </w:pPr>
      <w:r>
        <w:t>results and discussion</w:t>
      </w:r>
    </w:p>
    <w:p w:rsidR="00D0270E" w:rsidRDefault="00A15EA2" w:rsidP="00D0270E">
      <w:pPr>
        <w:pStyle w:val="Heading3"/>
        <w:numPr>
          <w:ilvl w:val="0"/>
          <w:numId w:val="0"/>
        </w:numPr>
        <w:ind w:firstLine="540"/>
        <w:jc w:val="both"/>
        <w:rPr>
          <w:b w:val="0"/>
        </w:rPr>
      </w:pPr>
      <w:r w:rsidRPr="0000529E">
        <w:rPr>
          <w:b w:val="0"/>
          <w:lang w:val="en-US"/>
        </w:rPr>
        <w:t xml:space="preserve">Measurement of SFSP water temperature is carried out in 2 conditions, in the </w:t>
      </w:r>
      <w:r>
        <w:rPr>
          <w:b w:val="0"/>
          <w:lang w:val="en-US"/>
        </w:rPr>
        <w:t xml:space="preserve">normal </w:t>
      </w:r>
      <w:r w:rsidRPr="0000529E">
        <w:rPr>
          <w:b w:val="0"/>
          <w:lang w:val="en-US"/>
        </w:rPr>
        <w:t xml:space="preserve">condition of VAC operation and </w:t>
      </w:r>
      <w:r>
        <w:rPr>
          <w:b w:val="0"/>
          <w:lang w:val="en-US"/>
        </w:rPr>
        <w:t>SBO condition</w:t>
      </w:r>
      <w:r w:rsidRPr="0000529E">
        <w:rPr>
          <w:b w:val="0"/>
          <w:lang w:val="en-US"/>
        </w:rPr>
        <w:t>.</w:t>
      </w:r>
      <w:r w:rsidRPr="00E61FF5">
        <w:rPr>
          <w:b w:val="0"/>
        </w:rPr>
        <w:t xml:space="preserve"> U</w:t>
      </w:r>
      <w:r>
        <w:rPr>
          <w:b w:val="0"/>
        </w:rPr>
        <w:t>nder normal operating condition</w:t>
      </w:r>
      <w:r w:rsidRPr="00E61FF5">
        <w:rPr>
          <w:b w:val="0"/>
        </w:rPr>
        <w:t xml:space="preserve">, the VAC system is </w:t>
      </w:r>
      <w:r>
        <w:rPr>
          <w:b w:val="0"/>
        </w:rPr>
        <w:t xml:space="preserve">activated on working days </w:t>
      </w:r>
      <w:r>
        <w:rPr>
          <w:b w:val="0"/>
        </w:rPr>
        <w:lastRenderedPageBreak/>
        <w:t xml:space="preserve">(Monday to Friday) </w:t>
      </w:r>
      <w:r w:rsidRPr="00E61FF5">
        <w:rPr>
          <w:b w:val="0"/>
        </w:rPr>
        <w:t xml:space="preserve">during </w:t>
      </w:r>
      <w:r>
        <w:rPr>
          <w:b w:val="0"/>
        </w:rPr>
        <w:t>office</w:t>
      </w:r>
      <w:r w:rsidRPr="00E61FF5">
        <w:rPr>
          <w:b w:val="0"/>
        </w:rPr>
        <w:t xml:space="preserve"> hours, 08.00 to 16.00 (8 hours). One of the operating parameters of VAC is the </w:t>
      </w:r>
      <w:r>
        <w:rPr>
          <w:b w:val="0"/>
        </w:rPr>
        <w:t>room</w:t>
      </w:r>
      <w:r w:rsidRPr="00E61FF5">
        <w:rPr>
          <w:b w:val="0"/>
        </w:rPr>
        <w:t xml:space="preserve"> air temperature of the SFSP is maintained at a value of </w:t>
      </w:r>
      <w:r>
        <w:rPr>
          <w:b w:val="0"/>
        </w:rPr>
        <w:t>normal operating condition</w:t>
      </w:r>
      <w:r w:rsidRPr="00E61FF5">
        <w:rPr>
          <w:b w:val="0"/>
        </w:rPr>
        <w:t xml:space="preserve"> limit, ≤ 25</w:t>
      </w:r>
      <w:r w:rsidR="004C3270">
        <w:rPr>
          <w:b w:val="0"/>
          <w:vertAlign w:val="superscript"/>
        </w:rPr>
        <w:t>°</w:t>
      </w:r>
      <w:r w:rsidRPr="00E61FF5">
        <w:rPr>
          <w:b w:val="0"/>
        </w:rPr>
        <w:t xml:space="preserve">C. Temperature measurement in normal condition </w:t>
      </w:r>
      <w:r>
        <w:rPr>
          <w:b w:val="0"/>
        </w:rPr>
        <w:t>is</w:t>
      </w:r>
      <w:r w:rsidRPr="00E61FF5">
        <w:rPr>
          <w:b w:val="0"/>
        </w:rPr>
        <w:t xml:space="preserve"> carried out when VAC operation reached the 8 hours operation time</w:t>
      </w:r>
      <w:r w:rsidR="00733BA0" w:rsidRPr="009218E8">
        <w:rPr>
          <w:b w:val="0"/>
        </w:rPr>
        <w:t xml:space="preserve">. </w:t>
      </w:r>
      <w:r w:rsidR="00D0270E" w:rsidRPr="006B18A7">
        <w:rPr>
          <w:b w:val="0"/>
        </w:rPr>
        <w:t xml:space="preserve">Temperature measurements are carried out </w:t>
      </w:r>
      <w:r w:rsidR="00D0270E">
        <w:rPr>
          <w:b w:val="0"/>
        </w:rPr>
        <w:t>during 2 hours operation of VAC and when the VAC</w:t>
      </w:r>
      <w:r w:rsidR="00D0270E" w:rsidRPr="006B18A7">
        <w:rPr>
          <w:b w:val="0"/>
        </w:rPr>
        <w:t xml:space="preserve"> reached the 8 hours operation time. The results of measuring the SFSP water temperature under </w:t>
      </w:r>
      <w:r w:rsidR="00D0270E">
        <w:rPr>
          <w:b w:val="0"/>
        </w:rPr>
        <w:t>normal</w:t>
      </w:r>
      <w:r w:rsidR="00D0270E" w:rsidRPr="006B18A7">
        <w:rPr>
          <w:b w:val="0"/>
        </w:rPr>
        <w:t xml:space="preserve"> conditions are shown in Fig. 2.</w:t>
      </w:r>
    </w:p>
    <w:p w:rsidR="00D0270E" w:rsidRDefault="00A448C4" w:rsidP="00D0270E">
      <w:pPr>
        <w:pStyle w:val="BodyText"/>
        <w:jc w:val="center"/>
      </w:pPr>
      <w:bookmarkStart w:id="2" w:name="_Hlk1570801"/>
      <w:r w:rsidRPr="000A7253">
        <w:rPr>
          <w:noProof/>
        </w:rPr>
        <w:drawing>
          <wp:inline distT="0" distB="0" distL="0" distR="0">
            <wp:extent cx="337185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880" t="7448" r="11011" b="3877"/>
                    <a:stretch>
                      <a:fillRect/>
                    </a:stretch>
                  </pic:blipFill>
                  <pic:spPr bwMode="auto">
                    <a:xfrm>
                      <a:off x="0" y="0"/>
                      <a:ext cx="3371850" cy="2571750"/>
                    </a:xfrm>
                    <a:prstGeom prst="rect">
                      <a:avLst/>
                    </a:prstGeom>
                    <a:noFill/>
                    <a:ln>
                      <a:noFill/>
                    </a:ln>
                  </pic:spPr>
                </pic:pic>
              </a:graphicData>
            </a:graphic>
          </wp:inline>
        </w:drawing>
      </w:r>
      <w:bookmarkEnd w:id="2"/>
    </w:p>
    <w:p w:rsidR="00D0270E" w:rsidRDefault="00D0270E" w:rsidP="00D0270E">
      <w:pPr>
        <w:pStyle w:val="BodyText"/>
        <w:jc w:val="center"/>
        <w:rPr>
          <w:lang w:val="en-GB"/>
        </w:rPr>
      </w:pPr>
      <w:r>
        <w:t>F</w:t>
      </w:r>
      <w:r w:rsidR="0067267B">
        <w:t>IG</w:t>
      </w:r>
      <w:r>
        <w:t xml:space="preserve">.2. </w:t>
      </w:r>
      <w:r w:rsidRPr="00AC295B">
        <w:rPr>
          <w:i/>
          <w:lang w:val="en-GB"/>
        </w:rPr>
        <w:t>Water temperature distribution in SFSP during operation of VAC</w:t>
      </w:r>
    </w:p>
    <w:p w:rsidR="004F0E0E" w:rsidRPr="009218E8" w:rsidRDefault="004F0E0E" w:rsidP="009218E8">
      <w:pPr>
        <w:pStyle w:val="Heading3"/>
        <w:numPr>
          <w:ilvl w:val="0"/>
          <w:numId w:val="0"/>
        </w:numPr>
        <w:ind w:firstLine="540"/>
        <w:jc w:val="both"/>
        <w:rPr>
          <w:b w:val="0"/>
        </w:rPr>
      </w:pPr>
    </w:p>
    <w:p w:rsidR="004F0E0E" w:rsidRDefault="00AD11F1" w:rsidP="009218E8">
      <w:pPr>
        <w:pStyle w:val="Authornameandaffiliation"/>
        <w:ind w:left="0" w:firstLine="567"/>
        <w:jc w:val="both"/>
      </w:pPr>
      <w:r>
        <w:rPr>
          <w:lang w:val="en-GB"/>
        </w:rPr>
        <w:t>During</w:t>
      </w:r>
      <w:r w:rsidRPr="00AD11F1">
        <w:rPr>
          <w:lang w:val="en-GB"/>
        </w:rPr>
        <w:t xml:space="preserve"> the VAC operating condition, the room air </w:t>
      </w:r>
      <w:r w:rsidR="005D6D23">
        <w:rPr>
          <w:lang w:val="en-GB"/>
        </w:rPr>
        <w:t xml:space="preserve">(T8) </w:t>
      </w:r>
      <w:r w:rsidRPr="00AD11F1">
        <w:rPr>
          <w:lang w:val="en-GB"/>
        </w:rPr>
        <w:t>has a temperature of 23.46</w:t>
      </w:r>
      <w:r w:rsidR="00332E78">
        <w:rPr>
          <w:vertAlign w:val="superscript"/>
          <w:lang w:val="en-GB"/>
        </w:rPr>
        <w:t>°</w:t>
      </w:r>
      <w:r w:rsidRPr="00AD11F1">
        <w:rPr>
          <w:lang w:val="en-GB"/>
        </w:rPr>
        <w:t xml:space="preserve">C. The temperature of the air above the water </w:t>
      </w:r>
      <w:r w:rsidR="00C6613C">
        <w:rPr>
          <w:lang w:val="en-GB"/>
        </w:rPr>
        <w:t>surface</w:t>
      </w:r>
      <w:r w:rsidRPr="00AD11F1">
        <w:rPr>
          <w:lang w:val="en-GB"/>
        </w:rPr>
        <w:t xml:space="preserve"> (T1) is measured at 23.6</w:t>
      </w:r>
      <w:r w:rsidR="00332E78">
        <w:rPr>
          <w:lang w:val="en-GB"/>
        </w:rPr>
        <w:t>2</w:t>
      </w:r>
      <w:r w:rsidR="00332E78">
        <w:rPr>
          <w:vertAlign w:val="superscript"/>
          <w:lang w:val="en-GB"/>
        </w:rPr>
        <w:t>°</w:t>
      </w:r>
      <w:r w:rsidRPr="00AD11F1">
        <w:rPr>
          <w:lang w:val="en-GB"/>
        </w:rPr>
        <w:t>C. The temperature of water surface (T2) is 25.8</w:t>
      </w:r>
      <w:r w:rsidR="00A853F1">
        <w:rPr>
          <w:lang w:val="en-GB"/>
        </w:rPr>
        <w:t>4</w:t>
      </w:r>
      <w:r w:rsidR="00332E78">
        <w:rPr>
          <w:vertAlign w:val="superscript"/>
          <w:lang w:val="en-GB"/>
        </w:rPr>
        <w:t>°</w:t>
      </w:r>
      <w:r w:rsidRPr="00AD11F1">
        <w:rPr>
          <w:lang w:val="en-GB"/>
        </w:rPr>
        <w:t>C. The water temperature at the level of -3m (T3) is 25.7</w:t>
      </w:r>
      <w:r w:rsidR="00A853F1">
        <w:rPr>
          <w:lang w:val="en-GB"/>
        </w:rPr>
        <w:t>4</w:t>
      </w:r>
      <w:r w:rsidRPr="00AD11F1">
        <w:rPr>
          <w:lang w:val="en-GB"/>
        </w:rPr>
        <w:t xml:space="preserve"> </w:t>
      </w:r>
      <w:r w:rsidR="00332E78">
        <w:rPr>
          <w:vertAlign w:val="superscript"/>
          <w:lang w:val="en-GB"/>
        </w:rPr>
        <w:t>°</w:t>
      </w:r>
      <w:r w:rsidRPr="00AD11F1">
        <w:rPr>
          <w:lang w:val="en-GB"/>
        </w:rPr>
        <w:t>C. The temperature of the water at the top of the SNF in the middle of the rack (T4) is 25.9</w:t>
      </w:r>
      <w:r w:rsidR="00A853F1">
        <w:rPr>
          <w:lang w:val="en-GB"/>
        </w:rPr>
        <w:t>6</w:t>
      </w:r>
      <w:r w:rsidR="00332E78" w:rsidRPr="00332E78">
        <w:rPr>
          <w:vertAlign w:val="superscript"/>
          <w:lang w:val="en-GB"/>
        </w:rPr>
        <w:t>°</w:t>
      </w:r>
      <w:r w:rsidRPr="00AD11F1">
        <w:rPr>
          <w:lang w:val="en-GB"/>
        </w:rPr>
        <w:t xml:space="preserve">C. </w:t>
      </w:r>
      <w:r w:rsidR="00947575">
        <w:rPr>
          <w:lang w:val="en-GB"/>
        </w:rPr>
        <w:t>The w</w:t>
      </w:r>
      <w:r w:rsidRPr="00AD11F1">
        <w:rPr>
          <w:lang w:val="en-GB"/>
        </w:rPr>
        <w:t xml:space="preserve">ater temperature at the </w:t>
      </w:r>
      <w:r w:rsidR="00947575">
        <w:rPr>
          <w:lang w:val="en-GB"/>
        </w:rPr>
        <w:t>half level</w:t>
      </w:r>
      <w:r w:rsidRPr="00AD11F1">
        <w:rPr>
          <w:lang w:val="en-GB"/>
        </w:rPr>
        <w:t xml:space="preserve"> of SNF (T5) is 26.14</w:t>
      </w:r>
      <w:r w:rsidR="00A853F1">
        <w:rPr>
          <w:vertAlign w:val="superscript"/>
          <w:lang w:val="en-GB"/>
        </w:rPr>
        <w:t>°</w:t>
      </w:r>
      <w:r w:rsidRPr="00AD11F1">
        <w:rPr>
          <w:lang w:val="en-GB"/>
        </w:rPr>
        <w:t>C. The water temperature in the empty pool area (T7) is 25.81</w:t>
      </w:r>
      <w:r w:rsidR="00A853F1">
        <w:rPr>
          <w:vertAlign w:val="superscript"/>
          <w:lang w:val="en-GB"/>
        </w:rPr>
        <w:t>°</w:t>
      </w:r>
      <w:r w:rsidRPr="00AD11F1">
        <w:rPr>
          <w:lang w:val="en-GB"/>
        </w:rPr>
        <w:t>C.</w:t>
      </w:r>
    </w:p>
    <w:p w:rsidR="009403A0" w:rsidRDefault="009403A0" w:rsidP="004F0E0E">
      <w:pPr>
        <w:pStyle w:val="Authornameandaffiliation"/>
        <w:ind w:left="0" w:firstLine="567"/>
        <w:jc w:val="both"/>
      </w:pPr>
    </w:p>
    <w:p w:rsidR="004F0E0E" w:rsidRPr="00A53782" w:rsidRDefault="009403A0" w:rsidP="004F0E0E">
      <w:pPr>
        <w:pStyle w:val="Authornameandaffiliation"/>
        <w:ind w:left="0" w:firstLine="567"/>
        <w:jc w:val="both"/>
        <w:rPr>
          <w:lang w:val="en-GB"/>
        </w:rPr>
      </w:pPr>
      <w:r>
        <w:t>To compare the temperature distribution of SFSP when VAC ON condition with SBO condition, in Fig</w:t>
      </w:r>
      <w:r w:rsidR="00A853F1">
        <w:t>.</w:t>
      </w:r>
      <w:r>
        <w:t xml:space="preserve"> 3 is showed the temperature distribution of SFSP under SBO condition. </w:t>
      </w:r>
      <w:r w:rsidR="00ED626B">
        <w:t>Station blackout</w:t>
      </w:r>
      <w:r w:rsidR="005D6D23" w:rsidRPr="005D6D23">
        <w:t xml:space="preserve"> </w:t>
      </w:r>
      <w:r w:rsidR="00947575">
        <w:t>condition was</w:t>
      </w:r>
      <w:r w:rsidR="005D6D23" w:rsidRPr="005D6D23">
        <w:t xml:space="preserve"> simulated</w:t>
      </w:r>
      <w:r w:rsidR="00947575">
        <w:t xml:space="preserve"> by turning off all </w:t>
      </w:r>
      <w:r w:rsidR="005D6D23" w:rsidRPr="005D6D23">
        <w:t>SFSP operation support systems</w:t>
      </w:r>
      <w:r w:rsidR="00947575">
        <w:t xml:space="preserve">. </w:t>
      </w:r>
      <w:r w:rsidR="005D6D23" w:rsidRPr="005D6D23">
        <w:t xml:space="preserve">The pool cooling system </w:t>
      </w:r>
      <w:r w:rsidR="005D6D23">
        <w:t>was turned off</w:t>
      </w:r>
      <w:r w:rsidR="005D6D23" w:rsidRPr="005D6D23">
        <w:t xml:space="preserve"> so there </w:t>
      </w:r>
      <w:r w:rsidR="00947575">
        <w:t>was</w:t>
      </w:r>
      <w:r w:rsidR="005D6D23" w:rsidRPr="005D6D23">
        <w:t xml:space="preserve"> no cooling </w:t>
      </w:r>
      <w:r w:rsidR="005D6D23">
        <w:t xml:space="preserve">process </w:t>
      </w:r>
      <w:r w:rsidR="005D6D23" w:rsidRPr="005D6D23">
        <w:t xml:space="preserve">of the pool water. The VAC system </w:t>
      </w:r>
      <w:r w:rsidR="00947575">
        <w:t>was</w:t>
      </w:r>
      <w:r w:rsidR="005D6D23" w:rsidRPr="005D6D23">
        <w:t xml:space="preserve"> turned off so that there </w:t>
      </w:r>
      <w:r w:rsidR="00947575">
        <w:t>was</w:t>
      </w:r>
      <w:r w:rsidR="005D6D23" w:rsidRPr="005D6D23">
        <w:t xml:space="preserve"> no blowing of cold air and s</w:t>
      </w:r>
      <w:r w:rsidR="00C57801">
        <w:t>uction</w:t>
      </w:r>
      <w:r w:rsidR="005D6D23" w:rsidRPr="005D6D23">
        <w:t xml:space="preserve"> in the </w:t>
      </w:r>
      <w:r w:rsidR="00C57801">
        <w:t>room</w:t>
      </w:r>
      <w:r w:rsidR="005D6D23" w:rsidRPr="005D6D23">
        <w:t xml:space="preserve"> air. The purification system </w:t>
      </w:r>
      <w:r w:rsidR="00C57801">
        <w:t>was</w:t>
      </w:r>
      <w:r w:rsidR="005D6D23" w:rsidRPr="005D6D23">
        <w:t xml:space="preserve"> turned off so that there </w:t>
      </w:r>
      <w:r w:rsidR="00C57801">
        <w:t>was</w:t>
      </w:r>
      <w:r w:rsidR="005D6D23" w:rsidRPr="005D6D23">
        <w:t xml:space="preserve"> no circulation of water which causes movement of water. The lighting </w:t>
      </w:r>
      <w:r w:rsidR="00C57801">
        <w:t>was</w:t>
      </w:r>
      <w:r w:rsidR="005D6D23" w:rsidRPr="005D6D23">
        <w:t xml:space="preserve"> turned off so that there </w:t>
      </w:r>
      <w:proofErr w:type="gramStart"/>
      <w:r w:rsidR="00A02586">
        <w:t>is</w:t>
      </w:r>
      <w:proofErr w:type="gramEnd"/>
      <w:r w:rsidR="005D6D23" w:rsidRPr="005D6D23">
        <w:t xml:space="preserve"> no other heat sources </w:t>
      </w:r>
      <w:r w:rsidR="00C57801">
        <w:t>except</w:t>
      </w:r>
      <w:r w:rsidR="005D6D23" w:rsidRPr="005D6D23">
        <w:t xml:space="preserve"> from SNF in the </w:t>
      </w:r>
      <w:r w:rsidR="00DC4EF8">
        <w:t>SFSP</w:t>
      </w:r>
      <w:r w:rsidR="005D6D23" w:rsidRPr="005D6D23">
        <w:t>.</w:t>
      </w:r>
    </w:p>
    <w:p w:rsidR="004F0E0E" w:rsidRDefault="00A448C4" w:rsidP="004F0E0E">
      <w:pPr>
        <w:pStyle w:val="Authornameandaffiliation"/>
        <w:jc w:val="center"/>
        <w:rPr>
          <w:color w:val="FF0000"/>
          <w:lang w:val="en-GB"/>
        </w:rPr>
      </w:pPr>
      <w:r w:rsidRPr="00F04FA9">
        <w:rPr>
          <w:noProof/>
        </w:rPr>
        <w:lastRenderedPageBreak/>
        <w:drawing>
          <wp:inline distT="0" distB="0" distL="0" distR="0">
            <wp:extent cx="3790950" cy="28003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5707" t="18277" r="47314" b="33099"/>
                    <a:stretch>
                      <a:fillRect/>
                    </a:stretch>
                  </pic:blipFill>
                  <pic:spPr bwMode="auto">
                    <a:xfrm>
                      <a:off x="0" y="0"/>
                      <a:ext cx="3790950" cy="2800350"/>
                    </a:xfrm>
                    <a:prstGeom prst="rect">
                      <a:avLst/>
                    </a:prstGeom>
                    <a:noFill/>
                    <a:ln>
                      <a:noFill/>
                    </a:ln>
                  </pic:spPr>
                </pic:pic>
              </a:graphicData>
            </a:graphic>
          </wp:inline>
        </w:drawing>
      </w:r>
    </w:p>
    <w:p w:rsidR="004F0E0E" w:rsidRDefault="004F0E0E" w:rsidP="004F0E0E">
      <w:pPr>
        <w:pStyle w:val="Authornameandaffiliation"/>
        <w:jc w:val="center"/>
        <w:rPr>
          <w:i/>
          <w:lang w:val="en-GB"/>
        </w:rPr>
      </w:pPr>
      <w:r w:rsidRPr="002174F4">
        <w:rPr>
          <w:lang w:val="en-GB"/>
        </w:rPr>
        <w:t xml:space="preserve">FIG. </w:t>
      </w:r>
      <w:r w:rsidR="00D0270E">
        <w:rPr>
          <w:lang w:val="en-GB"/>
        </w:rPr>
        <w:t>3</w:t>
      </w:r>
      <w:r w:rsidRPr="002174F4">
        <w:rPr>
          <w:lang w:val="en-GB"/>
        </w:rPr>
        <w:t>.</w:t>
      </w:r>
      <w:r>
        <w:rPr>
          <w:color w:val="FF0000"/>
          <w:lang w:val="en-GB"/>
        </w:rPr>
        <w:t xml:space="preserve"> </w:t>
      </w:r>
      <w:r w:rsidR="00270069">
        <w:rPr>
          <w:i/>
          <w:lang w:val="en-GB"/>
        </w:rPr>
        <w:t>T</w:t>
      </w:r>
      <w:r w:rsidRPr="00AC295B">
        <w:rPr>
          <w:i/>
          <w:lang w:val="en-GB"/>
        </w:rPr>
        <w:t xml:space="preserve">emperature distribution in SFSP </w:t>
      </w:r>
      <w:r w:rsidR="00C57801">
        <w:rPr>
          <w:i/>
          <w:lang w:val="en-GB"/>
        </w:rPr>
        <w:t>under</w:t>
      </w:r>
      <w:r w:rsidRPr="00AC295B">
        <w:rPr>
          <w:i/>
          <w:lang w:val="en-GB"/>
        </w:rPr>
        <w:t xml:space="preserve"> SBO</w:t>
      </w:r>
      <w:r w:rsidR="00C57801">
        <w:rPr>
          <w:i/>
          <w:lang w:val="en-GB"/>
        </w:rPr>
        <w:t xml:space="preserve"> condition</w:t>
      </w:r>
      <w:r>
        <w:rPr>
          <w:i/>
          <w:lang w:val="en-GB"/>
        </w:rPr>
        <w:t>.</w:t>
      </w:r>
    </w:p>
    <w:p w:rsidR="004F0E0E" w:rsidRDefault="004F0E0E" w:rsidP="004F0E0E">
      <w:pPr>
        <w:pStyle w:val="Authornameandaffiliation"/>
        <w:jc w:val="center"/>
        <w:rPr>
          <w:i/>
          <w:lang w:val="en-GB"/>
        </w:rPr>
      </w:pPr>
    </w:p>
    <w:p w:rsidR="005D6D23" w:rsidRDefault="005D6D23" w:rsidP="009218E8">
      <w:pPr>
        <w:pStyle w:val="Authornameandaffiliation"/>
        <w:ind w:left="0" w:firstLine="567"/>
        <w:jc w:val="both"/>
      </w:pPr>
      <w:r>
        <w:t xml:space="preserve">Fig. </w:t>
      </w:r>
      <w:r w:rsidR="00D0270E">
        <w:t>3</w:t>
      </w:r>
      <w:r>
        <w:t xml:space="preserve"> shows the measurement result of temperature in SFSP for 87 hours (313841 seconds) </w:t>
      </w:r>
      <w:r w:rsidR="00ED626B">
        <w:t xml:space="preserve">of </w:t>
      </w:r>
      <w:r>
        <w:t xml:space="preserve">SBO condition. The temperature of the room </w:t>
      </w:r>
      <w:r w:rsidR="00C57801">
        <w:t>air that was originally 23.46</w:t>
      </w:r>
      <w:r w:rsidR="00A853F1">
        <w:rPr>
          <w:vertAlign w:val="superscript"/>
          <w:lang w:val="en-GB"/>
        </w:rPr>
        <w:t>°</w:t>
      </w:r>
      <w:r w:rsidR="00C57801">
        <w:t>C,</w:t>
      </w:r>
      <w:r>
        <w:t xml:space="preserve"> </w:t>
      </w:r>
      <w:r w:rsidR="0067267B">
        <w:t>increase</w:t>
      </w:r>
      <w:r>
        <w:t xml:space="preserve"> to 27.63</w:t>
      </w:r>
      <w:r w:rsidR="00A853F1">
        <w:rPr>
          <w:vertAlign w:val="superscript"/>
          <w:lang w:val="en-GB"/>
        </w:rPr>
        <w:t>°</w:t>
      </w:r>
      <w:r w:rsidR="00EA0178" w:rsidRPr="00AD11F1">
        <w:rPr>
          <w:lang w:val="en-GB"/>
        </w:rPr>
        <w:t>C</w:t>
      </w:r>
      <w:r>
        <w:t xml:space="preserve">. The temperature of the air above the water </w:t>
      </w:r>
      <w:r w:rsidR="00C57801">
        <w:t>surface</w:t>
      </w:r>
      <w:r>
        <w:t xml:space="preserve"> (T1) which was initially 23.6</w:t>
      </w:r>
      <w:r w:rsidR="00A853F1">
        <w:t>2</w:t>
      </w:r>
      <w:r w:rsidR="00A853F1">
        <w:rPr>
          <w:vertAlign w:val="superscript"/>
          <w:lang w:val="en-GB"/>
        </w:rPr>
        <w:t>°</w:t>
      </w:r>
      <w:r w:rsidR="00EA0178" w:rsidRPr="00AD11F1">
        <w:rPr>
          <w:lang w:val="en-GB"/>
        </w:rPr>
        <w:t>C</w:t>
      </w:r>
      <w:r>
        <w:t xml:space="preserve"> </w:t>
      </w:r>
      <w:r w:rsidR="0067267B">
        <w:t xml:space="preserve">increase </w:t>
      </w:r>
      <w:r>
        <w:t>to 27.4</w:t>
      </w:r>
      <w:r w:rsidR="00A853F1">
        <w:t>2</w:t>
      </w:r>
      <w:r w:rsidR="00A853F1">
        <w:rPr>
          <w:vertAlign w:val="superscript"/>
          <w:lang w:val="en-GB"/>
        </w:rPr>
        <w:t>°</w:t>
      </w:r>
      <w:r w:rsidR="00EA0178" w:rsidRPr="00AD11F1">
        <w:rPr>
          <w:lang w:val="en-GB"/>
        </w:rPr>
        <w:t>C</w:t>
      </w:r>
      <w:r>
        <w:t xml:space="preserve">. The temperature of water at the surface of the water (T2) </w:t>
      </w:r>
      <w:r w:rsidR="00F268FE">
        <w:t xml:space="preserve">which </w:t>
      </w:r>
      <w:r>
        <w:t>was initially 25.8</w:t>
      </w:r>
      <w:r w:rsidR="00A853F1">
        <w:t>4</w:t>
      </w:r>
      <w:r w:rsidR="00A853F1">
        <w:rPr>
          <w:vertAlign w:val="superscript"/>
          <w:lang w:val="en-GB"/>
        </w:rPr>
        <w:t>°</w:t>
      </w:r>
      <w:r w:rsidR="00EA0178" w:rsidRPr="00AD11F1">
        <w:rPr>
          <w:lang w:val="en-GB"/>
        </w:rPr>
        <w:t>C</w:t>
      </w:r>
      <w:r>
        <w:t xml:space="preserve"> </w:t>
      </w:r>
      <w:r w:rsidR="0067267B">
        <w:t xml:space="preserve">increase </w:t>
      </w:r>
      <w:r>
        <w:t>to 26.89</w:t>
      </w:r>
      <w:r w:rsidR="00A853F1">
        <w:rPr>
          <w:vertAlign w:val="superscript"/>
          <w:lang w:val="en-GB"/>
        </w:rPr>
        <w:t>°</w:t>
      </w:r>
      <w:r w:rsidR="00EA0178" w:rsidRPr="00AD11F1">
        <w:rPr>
          <w:lang w:val="en-GB"/>
        </w:rPr>
        <w:t>C</w:t>
      </w:r>
      <w:r>
        <w:t>. The temperature of the water at the level of -3m (T3) initially 25.7</w:t>
      </w:r>
      <w:r w:rsidR="00A853F1">
        <w:t>4</w:t>
      </w:r>
      <w:r w:rsidR="00A853F1">
        <w:rPr>
          <w:vertAlign w:val="superscript"/>
          <w:lang w:val="en-GB"/>
        </w:rPr>
        <w:t>°</w:t>
      </w:r>
      <w:r w:rsidR="00EA0178" w:rsidRPr="00AD11F1">
        <w:rPr>
          <w:lang w:val="en-GB"/>
        </w:rPr>
        <w:t>C</w:t>
      </w:r>
      <w:r>
        <w:t xml:space="preserve"> </w:t>
      </w:r>
      <w:r w:rsidR="0067267B">
        <w:t xml:space="preserve">increase </w:t>
      </w:r>
      <w:r>
        <w:t>to 26.1</w:t>
      </w:r>
      <w:r w:rsidR="00A853F1">
        <w:t>4</w:t>
      </w:r>
      <w:r w:rsidR="00A853F1">
        <w:rPr>
          <w:vertAlign w:val="superscript"/>
          <w:lang w:val="en-GB"/>
        </w:rPr>
        <w:t>°</w:t>
      </w:r>
      <w:r w:rsidR="00EA0178" w:rsidRPr="00AD11F1">
        <w:rPr>
          <w:lang w:val="en-GB"/>
        </w:rPr>
        <w:t>C</w:t>
      </w:r>
      <w:r>
        <w:t>. The temperature of the water at the SNF peak in the middle of the rack (T4) was initially 25.9</w:t>
      </w:r>
      <w:r w:rsidR="00A853F1">
        <w:t>6</w:t>
      </w:r>
      <w:r w:rsidR="00A853F1">
        <w:rPr>
          <w:vertAlign w:val="superscript"/>
          <w:lang w:val="en-GB"/>
        </w:rPr>
        <w:t>°</w:t>
      </w:r>
      <w:r w:rsidR="00EA0178" w:rsidRPr="00AD11F1">
        <w:rPr>
          <w:lang w:val="en-GB"/>
        </w:rPr>
        <w:t>C</w:t>
      </w:r>
      <w:r>
        <w:t xml:space="preserve"> </w:t>
      </w:r>
      <w:r w:rsidR="0067267B">
        <w:t xml:space="preserve">increase </w:t>
      </w:r>
      <w:r>
        <w:t>to 26.4</w:t>
      </w:r>
      <w:r w:rsidR="00A853F1">
        <w:t>2</w:t>
      </w:r>
      <w:r w:rsidR="00A853F1">
        <w:rPr>
          <w:vertAlign w:val="superscript"/>
          <w:lang w:val="en-GB"/>
        </w:rPr>
        <w:t>°</w:t>
      </w:r>
      <w:r w:rsidR="00EA0178" w:rsidRPr="00AD11F1">
        <w:rPr>
          <w:lang w:val="en-GB"/>
        </w:rPr>
        <w:t>C</w:t>
      </w:r>
      <w:r>
        <w:t xml:space="preserve">. The water temperature </w:t>
      </w:r>
      <w:r w:rsidR="00F268FE">
        <w:t>at</w:t>
      </w:r>
      <w:r>
        <w:t xml:space="preserve"> the </w:t>
      </w:r>
      <w:r w:rsidR="00F268FE">
        <w:t>half height</w:t>
      </w:r>
      <w:r>
        <w:t xml:space="preserve"> of the SNF (T5) was initially 26.14</w:t>
      </w:r>
      <w:r w:rsidR="00A853F1">
        <w:rPr>
          <w:vertAlign w:val="superscript"/>
          <w:lang w:val="en-GB"/>
        </w:rPr>
        <w:t>°</w:t>
      </w:r>
      <w:r w:rsidR="00EA0178" w:rsidRPr="00AD11F1">
        <w:rPr>
          <w:lang w:val="en-GB"/>
        </w:rPr>
        <w:t>C</w:t>
      </w:r>
      <w:r>
        <w:t xml:space="preserve">, </w:t>
      </w:r>
      <w:r w:rsidR="0067267B">
        <w:t xml:space="preserve">increase </w:t>
      </w:r>
      <w:r>
        <w:t>to 26.48</w:t>
      </w:r>
      <w:r w:rsidR="00A853F1">
        <w:rPr>
          <w:vertAlign w:val="superscript"/>
          <w:lang w:val="en-GB"/>
        </w:rPr>
        <w:t>°</w:t>
      </w:r>
      <w:r w:rsidR="00EA0178" w:rsidRPr="00AD11F1">
        <w:rPr>
          <w:lang w:val="en-GB"/>
        </w:rPr>
        <w:t>C</w:t>
      </w:r>
      <w:r>
        <w:t xml:space="preserve">. </w:t>
      </w:r>
      <w:r w:rsidR="00F268FE">
        <w:t>T</w:t>
      </w:r>
      <w:r>
        <w:t xml:space="preserve">he water temperature in the pond area that is empty </w:t>
      </w:r>
      <w:r w:rsidR="00F268FE">
        <w:t xml:space="preserve">pool area </w:t>
      </w:r>
      <w:r>
        <w:t>(far from the SNF) (T7) was originally 25.81</w:t>
      </w:r>
      <w:r w:rsidR="0067267B">
        <w:rPr>
          <w:vertAlign w:val="superscript"/>
          <w:lang w:val="en-GB"/>
        </w:rPr>
        <w:t>°</w:t>
      </w:r>
      <w:r w:rsidR="00EA0178" w:rsidRPr="00AD11F1">
        <w:rPr>
          <w:lang w:val="en-GB"/>
        </w:rPr>
        <w:t>C</w:t>
      </w:r>
      <w:r>
        <w:t xml:space="preserve">, </w:t>
      </w:r>
      <w:r w:rsidR="0067267B">
        <w:t xml:space="preserve">increase </w:t>
      </w:r>
      <w:r>
        <w:t>to 26.1</w:t>
      </w:r>
      <w:r w:rsidR="0067267B">
        <w:t>8</w:t>
      </w:r>
      <w:r w:rsidR="0067267B">
        <w:rPr>
          <w:vertAlign w:val="superscript"/>
          <w:lang w:val="en-GB"/>
        </w:rPr>
        <w:t>°</w:t>
      </w:r>
      <w:r w:rsidR="00EA0178" w:rsidRPr="00AD11F1">
        <w:rPr>
          <w:lang w:val="en-GB"/>
        </w:rPr>
        <w:t>C</w:t>
      </w:r>
      <w:r>
        <w:t>.</w:t>
      </w:r>
    </w:p>
    <w:p w:rsidR="0051199B" w:rsidRDefault="00F268FE" w:rsidP="0051199B">
      <w:pPr>
        <w:pStyle w:val="Authornameandaffiliation"/>
        <w:ind w:left="0" w:firstLine="567"/>
        <w:jc w:val="both"/>
      </w:pPr>
      <w:r>
        <w:t>Temperature increases in</w:t>
      </w:r>
      <w:r w:rsidR="005D6D23">
        <w:t xml:space="preserve"> all measurement points. A significant increase </w:t>
      </w:r>
      <w:r>
        <w:t>was</w:t>
      </w:r>
      <w:r w:rsidR="005D6D23">
        <w:t xml:space="preserve"> in the room air temperature, which r</w:t>
      </w:r>
      <w:r>
        <w:t>ose</w:t>
      </w:r>
      <w:r w:rsidR="005D6D23">
        <w:t xml:space="preserve"> around 4.2</w:t>
      </w:r>
      <w:r w:rsidR="0067267B">
        <w:rPr>
          <w:vertAlign w:val="superscript"/>
          <w:lang w:val="en-GB"/>
        </w:rPr>
        <w:t>°</w:t>
      </w:r>
      <w:r w:rsidR="00EA0178" w:rsidRPr="00AD11F1">
        <w:rPr>
          <w:lang w:val="en-GB"/>
        </w:rPr>
        <w:t>C</w:t>
      </w:r>
      <w:r>
        <w:rPr>
          <w:lang w:val="en-GB"/>
        </w:rPr>
        <w:t>.</w:t>
      </w:r>
      <w:r w:rsidR="005D6D23">
        <w:t xml:space="preserve"> </w:t>
      </w:r>
      <w:r>
        <w:t>T</w:t>
      </w:r>
      <w:r w:rsidR="005D6D23">
        <w:t xml:space="preserve">he </w:t>
      </w:r>
      <w:r>
        <w:t xml:space="preserve">increase of </w:t>
      </w:r>
      <w:r w:rsidR="005D6D23">
        <w:t>air temperature above the water level (T1)</w:t>
      </w:r>
      <w:r>
        <w:t xml:space="preserve"> was </w:t>
      </w:r>
      <w:r w:rsidR="005D6D23">
        <w:t>3.8</w:t>
      </w:r>
      <w:r w:rsidR="0067267B">
        <w:rPr>
          <w:vertAlign w:val="superscript"/>
          <w:lang w:val="en-GB"/>
        </w:rPr>
        <w:t>°</w:t>
      </w:r>
      <w:r w:rsidR="00EA0178" w:rsidRPr="00AD11F1">
        <w:rPr>
          <w:lang w:val="en-GB"/>
        </w:rPr>
        <w:t>C</w:t>
      </w:r>
      <w:r w:rsidR="005D6D23">
        <w:t>. Th</w:t>
      </w:r>
      <w:r w:rsidR="00543406">
        <w:t>e temperature</w:t>
      </w:r>
      <w:r w:rsidR="005D6D23">
        <w:t xml:space="preserve"> increase because there is no supply of cold air from the VAC system</w:t>
      </w:r>
      <w:r w:rsidR="00543406">
        <w:t>.</w:t>
      </w:r>
      <w:r w:rsidR="005D6D23">
        <w:t xml:space="preserve"> The increase in air temperature above the </w:t>
      </w:r>
      <w:r w:rsidR="00543406">
        <w:t xml:space="preserve">water </w:t>
      </w:r>
      <w:r w:rsidR="005D6D23">
        <w:t>surface is smaller than the room</w:t>
      </w:r>
      <w:r w:rsidR="00543406">
        <w:t xml:space="preserve"> air. Since</w:t>
      </w:r>
      <w:r w:rsidR="005D6D23">
        <w:t xml:space="preserve"> the air above the </w:t>
      </w:r>
      <w:r w:rsidR="00543406">
        <w:t xml:space="preserve">water </w:t>
      </w:r>
      <w:r w:rsidR="005D6D23">
        <w:t xml:space="preserve">surface </w:t>
      </w:r>
      <w:r w:rsidR="00543406">
        <w:t>c</w:t>
      </w:r>
      <w:r w:rsidR="005D6D23">
        <w:t xml:space="preserve">ontact with </w:t>
      </w:r>
      <w:r w:rsidR="00543406">
        <w:t>water, which</w:t>
      </w:r>
      <w:r w:rsidR="005D6D23">
        <w:t xml:space="preserve"> has a lower temperature </w:t>
      </w:r>
      <w:r w:rsidR="00543406">
        <w:t xml:space="preserve">so </w:t>
      </w:r>
      <w:r w:rsidR="005D6D23">
        <w:t xml:space="preserve">that heat transfer </w:t>
      </w:r>
      <w:r w:rsidR="00DC1FBF">
        <w:t>occurred</w:t>
      </w:r>
      <w:r w:rsidR="005D6D23">
        <w:t xml:space="preserve">. The heat transfer </w:t>
      </w:r>
      <w:r w:rsidR="00DC1FBF">
        <w:t>occurred</w:t>
      </w:r>
      <w:r w:rsidR="005D6D23">
        <w:t xml:space="preserve"> from air </w:t>
      </w:r>
      <w:r w:rsidR="00DC1FBF">
        <w:t>at</w:t>
      </w:r>
      <w:r w:rsidR="005D6D23">
        <w:t xml:space="preserve"> 27.42</w:t>
      </w:r>
      <w:r w:rsidR="0067267B">
        <w:rPr>
          <w:vertAlign w:val="superscript"/>
          <w:lang w:val="en-GB"/>
        </w:rPr>
        <w:t>°</w:t>
      </w:r>
      <w:r w:rsidR="00EA0178" w:rsidRPr="00AD11F1">
        <w:rPr>
          <w:lang w:val="en-GB"/>
        </w:rPr>
        <w:t>C</w:t>
      </w:r>
      <w:r w:rsidR="005D6D23">
        <w:t xml:space="preserve"> to surface water </w:t>
      </w:r>
      <w:r w:rsidR="00DC1FBF">
        <w:t>at</w:t>
      </w:r>
      <w:r w:rsidR="005D6D23">
        <w:t xml:space="preserve"> 26.89</w:t>
      </w:r>
      <w:r w:rsidR="0067267B">
        <w:rPr>
          <w:vertAlign w:val="superscript"/>
          <w:lang w:val="en-GB"/>
        </w:rPr>
        <w:t>°</w:t>
      </w:r>
      <w:r w:rsidR="00EA0178" w:rsidRPr="00AD11F1">
        <w:rPr>
          <w:lang w:val="en-GB"/>
        </w:rPr>
        <w:t>C</w:t>
      </w:r>
      <w:r w:rsidR="005D6D23">
        <w:t>.</w:t>
      </w:r>
      <w:r w:rsidR="0051199B" w:rsidRPr="0051199B">
        <w:t xml:space="preserve"> </w:t>
      </w:r>
    </w:p>
    <w:p w:rsidR="0051199B" w:rsidRDefault="0051199B" w:rsidP="009218E8">
      <w:pPr>
        <w:pStyle w:val="Authornameandaffiliation"/>
        <w:ind w:left="0" w:firstLine="567"/>
        <w:jc w:val="both"/>
      </w:pPr>
      <w:r>
        <w:t xml:space="preserve">The greatest </w:t>
      </w:r>
      <w:r w:rsidR="00DC1FBF">
        <w:t xml:space="preserve">temperature </w:t>
      </w:r>
      <w:r>
        <w:t xml:space="preserve">increase was in surface water (T2) </w:t>
      </w:r>
      <w:r w:rsidR="00DC1FBF">
        <w:t>was</w:t>
      </w:r>
      <w:r>
        <w:t xml:space="preserve"> 1.05</w:t>
      </w:r>
      <w:r w:rsidR="0067267B">
        <w:rPr>
          <w:vertAlign w:val="superscript"/>
          <w:lang w:val="en-GB"/>
        </w:rPr>
        <w:t>°</w:t>
      </w:r>
      <w:r w:rsidR="00EA0178" w:rsidRPr="00AD11F1">
        <w:rPr>
          <w:lang w:val="en-GB"/>
        </w:rPr>
        <w:t>C</w:t>
      </w:r>
      <w:r>
        <w:t>. At other points an increase in water temperature ranged from 0.34 - 0.46</w:t>
      </w:r>
      <w:r w:rsidR="0067267B">
        <w:rPr>
          <w:vertAlign w:val="superscript"/>
          <w:lang w:val="en-GB"/>
        </w:rPr>
        <w:t>°</w:t>
      </w:r>
      <w:r w:rsidR="00EA0178" w:rsidRPr="00AD11F1">
        <w:rPr>
          <w:lang w:val="en-GB"/>
        </w:rPr>
        <w:t>C</w:t>
      </w:r>
      <w:r>
        <w:t>. Measurements at lower levels, at the -3 m (T3) water level, have a smaller increase of 0.41</w:t>
      </w:r>
      <w:r w:rsidR="0067267B">
        <w:rPr>
          <w:vertAlign w:val="superscript"/>
          <w:lang w:val="en-GB"/>
        </w:rPr>
        <w:t>°</w:t>
      </w:r>
      <w:r>
        <w:t>C. This is because surface water receives heat from the air greater than water at -3m depth.</w:t>
      </w:r>
    </w:p>
    <w:p w:rsidR="0051199B" w:rsidRDefault="0051199B" w:rsidP="009218E8">
      <w:pPr>
        <w:pStyle w:val="Authornameandaffiliation"/>
        <w:ind w:left="0" w:firstLine="567"/>
        <w:jc w:val="both"/>
      </w:pPr>
      <w:r>
        <w:t xml:space="preserve">At the </w:t>
      </w:r>
      <w:r w:rsidR="00DC1FBF">
        <w:t>peak</w:t>
      </w:r>
      <w:r>
        <w:t xml:space="preserve"> </w:t>
      </w:r>
      <w:r w:rsidR="00DC1FBF">
        <w:t>of the</w:t>
      </w:r>
      <w:r>
        <w:t xml:space="preserve"> SNF</w:t>
      </w:r>
      <w:r w:rsidR="00DC1FBF">
        <w:t xml:space="preserve"> </w:t>
      </w:r>
      <w:r>
        <w:t xml:space="preserve">and in the middle of the rack (T4), the </w:t>
      </w:r>
      <w:r w:rsidR="00DC1FBF">
        <w:t xml:space="preserve">increase of </w:t>
      </w:r>
      <w:r>
        <w:t xml:space="preserve">temperature </w:t>
      </w:r>
      <w:r w:rsidR="00DC1FBF">
        <w:t>was</w:t>
      </w:r>
      <w:r>
        <w:t xml:space="preserve"> 0.46</w:t>
      </w:r>
      <w:r w:rsidR="0067267B">
        <w:rPr>
          <w:vertAlign w:val="superscript"/>
          <w:lang w:val="en-GB"/>
        </w:rPr>
        <w:t>°</w:t>
      </w:r>
      <w:r w:rsidR="00EA0178" w:rsidRPr="00AD11F1">
        <w:rPr>
          <w:lang w:val="en-GB"/>
        </w:rPr>
        <w:t>C</w:t>
      </w:r>
      <w:r>
        <w:t xml:space="preserve">. Whereas at </w:t>
      </w:r>
      <w:r w:rsidR="00DC1FBF">
        <w:t>the half height</w:t>
      </w:r>
      <w:r>
        <w:t xml:space="preserve"> </w:t>
      </w:r>
      <w:r w:rsidR="00DC1FBF">
        <w:t xml:space="preserve">of </w:t>
      </w:r>
      <w:r>
        <w:t>SNF (T5) has the smallest temperature increase</w:t>
      </w:r>
      <w:r w:rsidR="00DC1FBF">
        <w:t>,</w:t>
      </w:r>
      <w:r>
        <w:t xml:space="preserve"> 0.34</w:t>
      </w:r>
      <w:r w:rsidR="0067267B">
        <w:rPr>
          <w:vertAlign w:val="superscript"/>
          <w:lang w:val="en-GB"/>
        </w:rPr>
        <w:t>°</w:t>
      </w:r>
      <w:r w:rsidR="00EA0178" w:rsidRPr="00AD11F1">
        <w:rPr>
          <w:lang w:val="en-GB"/>
        </w:rPr>
        <w:t>C</w:t>
      </w:r>
      <w:r>
        <w:t>. However, the temperature of T5 (26.48</w:t>
      </w:r>
      <w:r w:rsidR="0067267B">
        <w:rPr>
          <w:vertAlign w:val="superscript"/>
          <w:lang w:val="en-GB"/>
        </w:rPr>
        <w:t>°</w:t>
      </w:r>
      <w:r w:rsidR="00EA0178" w:rsidRPr="00AD11F1">
        <w:rPr>
          <w:lang w:val="en-GB"/>
        </w:rPr>
        <w:t>C</w:t>
      </w:r>
      <w:r>
        <w:t>) is higher than T4 (26.4</w:t>
      </w:r>
      <w:r w:rsidR="0067267B">
        <w:t>2</w:t>
      </w:r>
      <w:r w:rsidR="0067267B">
        <w:rPr>
          <w:vertAlign w:val="superscript"/>
          <w:lang w:val="en-GB"/>
        </w:rPr>
        <w:t>°</w:t>
      </w:r>
      <w:r w:rsidR="00EA0178" w:rsidRPr="00AD11F1">
        <w:rPr>
          <w:lang w:val="en-GB"/>
        </w:rPr>
        <w:t>C</w:t>
      </w:r>
      <w:r>
        <w:t>). This is because T5 is closer to meat</w:t>
      </w:r>
      <w:r w:rsidR="00DC1FBF">
        <w:t xml:space="preserve"> of</w:t>
      </w:r>
      <w:r>
        <w:t xml:space="preserve"> SNF (closer to the heat source)</w:t>
      </w:r>
      <w:r w:rsidR="00EB0B86">
        <w:t xml:space="preserve">. </w:t>
      </w:r>
      <w:r>
        <w:t>But T5 does not rise significantly because it is far from the heat source.</w:t>
      </w:r>
    </w:p>
    <w:p w:rsidR="0051199B" w:rsidRDefault="00EB0B86" w:rsidP="009218E8">
      <w:pPr>
        <w:pStyle w:val="Authornameandaffiliation"/>
        <w:ind w:left="0" w:firstLine="567"/>
        <w:jc w:val="both"/>
      </w:pPr>
      <w:r>
        <w:t>W</w:t>
      </w:r>
      <w:r w:rsidR="0051199B">
        <w:t xml:space="preserve">ater temperature in the </w:t>
      </w:r>
      <w:r>
        <w:t>pool</w:t>
      </w:r>
      <w:r w:rsidR="0051199B">
        <w:t xml:space="preserve"> </w:t>
      </w:r>
      <w:r w:rsidR="00DC4EF8">
        <w:t>without SNF</w:t>
      </w:r>
      <w:r w:rsidR="0051199B">
        <w:t>(T7) increases by 0.37</w:t>
      </w:r>
      <w:r w:rsidR="0067267B">
        <w:rPr>
          <w:vertAlign w:val="superscript"/>
          <w:lang w:val="en-GB"/>
        </w:rPr>
        <w:t>°</w:t>
      </w:r>
      <w:r w:rsidR="0051199B">
        <w:t>C. However, the temperature (26.1</w:t>
      </w:r>
      <w:r w:rsidR="0067267B">
        <w:t>8</w:t>
      </w:r>
      <w:r w:rsidR="0067267B">
        <w:rPr>
          <w:vertAlign w:val="superscript"/>
          <w:lang w:val="en-GB"/>
        </w:rPr>
        <w:t>°</w:t>
      </w:r>
      <w:r w:rsidR="00EA0178" w:rsidRPr="00AD11F1">
        <w:rPr>
          <w:lang w:val="en-GB"/>
        </w:rPr>
        <w:t>C</w:t>
      </w:r>
      <w:r w:rsidR="0051199B">
        <w:t>) is lower than the surface of the water in a location that has SNF (T2) (26.89</w:t>
      </w:r>
      <w:r w:rsidR="0067267B">
        <w:rPr>
          <w:vertAlign w:val="superscript"/>
          <w:lang w:val="en-GB"/>
        </w:rPr>
        <w:t>°</w:t>
      </w:r>
      <w:r w:rsidR="00EA0178" w:rsidRPr="00AD11F1">
        <w:rPr>
          <w:lang w:val="en-GB"/>
        </w:rPr>
        <w:t>C</w:t>
      </w:r>
      <w:r w:rsidR="0051199B">
        <w:t xml:space="preserve">). This shows that the increase in water temperature is not only influenced by the hot air temperature, but </w:t>
      </w:r>
      <w:r>
        <w:t xml:space="preserve">also </w:t>
      </w:r>
      <w:r w:rsidR="0051199B">
        <w:t xml:space="preserve">the presence of SNF in the </w:t>
      </w:r>
      <w:r w:rsidR="00AC6589">
        <w:t>SFSP</w:t>
      </w:r>
      <w:r w:rsidR="0051199B">
        <w:t>.</w:t>
      </w:r>
    </w:p>
    <w:p w:rsidR="004F0E0E" w:rsidRDefault="0051199B" w:rsidP="0051199B">
      <w:pPr>
        <w:pStyle w:val="Authornameandaffiliation"/>
        <w:ind w:left="0" w:firstLine="567"/>
        <w:jc w:val="both"/>
        <w:rPr>
          <w:lang w:val="en-GB"/>
        </w:rPr>
      </w:pPr>
      <w:r>
        <w:t>From the data obtained</w:t>
      </w:r>
      <w:r w:rsidR="00EB0B86">
        <w:t>,</w:t>
      </w:r>
      <w:r>
        <w:t xml:space="preserve"> the highest temperature for water on the condition of SBO </w:t>
      </w:r>
      <w:r w:rsidR="00EB0B86">
        <w:t>(</w:t>
      </w:r>
      <w:r>
        <w:t>87</w:t>
      </w:r>
      <w:r w:rsidR="004B7286">
        <w:t>.18</w:t>
      </w:r>
      <w:r>
        <w:t xml:space="preserve"> hours</w:t>
      </w:r>
      <w:r w:rsidR="00EB0B86">
        <w:t>)</w:t>
      </w:r>
      <w:r>
        <w:t xml:space="preserve"> is on the</w:t>
      </w:r>
      <w:r w:rsidR="00EB0B86">
        <w:t xml:space="preserve"> water</w:t>
      </w:r>
      <w:r>
        <w:t xml:space="preserve"> surface close to </w:t>
      </w:r>
      <w:r w:rsidR="00EB0B86">
        <w:t>SNF, which</w:t>
      </w:r>
      <w:r>
        <w:t xml:space="preserve"> is 26.89</w:t>
      </w:r>
      <w:r w:rsidR="0067267B">
        <w:rPr>
          <w:vertAlign w:val="superscript"/>
          <w:lang w:val="en-GB"/>
        </w:rPr>
        <w:t>°</w:t>
      </w:r>
      <w:r w:rsidR="00EA0178" w:rsidRPr="00AD11F1">
        <w:rPr>
          <w:lang w:val="en-GB"/>
        </w:rPr>
        <w:t>C</w:t>
      </w:r>
      <w:r>
        <w:t xml:space="preserve">. When compared with the </w:t>
      </w:r>
      <w:r w:rsidR="00EA0178">
        <w:t xml:space="preserve">boundary </w:t>
      </w:r>
      <w:r>
        <w:t>condition requirements for normal operations</w:t>
      </w:r>
      <w:r w:rsidR="00EB0B86">
        <w:t xml:space="preserve"> (less than 35</w:t>
      </w:r>
      <w:r w:rsidR="0067267B">
        <w:rPr>
          <w:vertAlign w:val="superscript"/>
          <w:lang w:val="en-GB"/>
        </w:rPr>
        <w:t>°</w:t>
      </w:r>
      <w:r w:rsidR="00EB0B86" w:rsidRPr="00AD11F1">
        <w:rPr>
          <w:lang w:val="en-GB"/>
        </w:rPr>
        <w:t>C</w:t>
      </w:r>
      <w:r w:rsidR="00EB0B86">
        <w:rPr>
          <w:lang w:val="en-GB"/>
        </w:rPr>
        <w:t>)</w:t>
      </w:r>
      <w:r>
        <w:t xml:space="preserve">, this value </w:t>
      </w:r>
      <w:r w:rsidR="004C4CA2">
        <w:t xml:space="preserve">still </w:t>
      </w:r>
      <w:r w:rsidR="00EB0B86">
        <w:t xml:space="preserve">meet the </w:t>
      </w:r>
      <w:r w:rsidR="004C3270">
        <w:t xml:space="preserve">safety </w:t>
      </w:r>
      <w:r w:rsidR="00EB0B86">
        <w:t>requirement.</w:t>
      </w:r>
    </w:p>
    <w:p w:rsidR="004F0E0E" w:rsidRDefault="004F0E0E" w:rsidP="004F0E0E">
      <w:pPr>
        <w:pStyle w:val="Heading2"/>
        <w:numPr>
          <w:ilvl w:val="1"/>
          <w:numId w:val="3"/>
        </w:numPr>
      </w:pPr>
      <w:r>
        <w:t>CONCLUSIONS</w:t>
      </w:r>
    </w:p>
    <w:p w:rsidR="006612BC" w:rsidRDefault="0051199B" w:rsidP="009218E8">
      <w:pPr>
        <w:pStyle w:val="BodyText"/>
        <w:tabs>
          <w:tab w:val="center" w:pos="4797"/>
          <w:tab w:val="left" w:pos="6643"/>
        </w:tabs>
      </w:pPr>
      <w:r w:rsidRPr="0051199B">
        <w:t xml:space="preserve">The measurement of </w:t>
      </w:r>
      <w:r w:rsidR="00DC4EF8">
        <w:t>SFSP</w:t>
      </w:r>
      <w:r w:rsidRPr="0051199B">
        <w:t xml:space="preserve"> water temperature </w:t>
      </w:r>
      <w:r w:rsidR="00EB0B86">
        <w:t xml:space="preserve">was </w:t>
      </w:r>
      <w:r w:rsidRPr="0051199B">
        <w:t xml:space="preserve">carried out on normal conditions </w:t>
      </w:r>
      <w:r w:rsidR="00EB0B86">
        <w:t xml:space="preserve">(VAC operation) </w:t>
      </w:r>
      <w:r w:rsidRPr="0051199B">
        <w:t xml:space="preserve">and SBO condition for 87.18 hours. Measurements on SBO conditions are carried out by turning off the </w:t>
      </w:r>
      <w:r w:rsidR="00AC6589">
        <w:t>SFSP</w:t>
      </w:r>
      <w:r w:rsidRPr="0051199B">
        <w:t xml:space="preserve"> cooling system, VAC system, purification circulation system, all other support systems and by turning off the lighting so that no heat affects the experimental results. From the results of temperature measurements in SBO conditions, there is an increase in temperature at all measurement points. This increase in water temperature </w:t>
      </w:r>
      <w:r w:rsidR="00C71B8B">
        <w:t>is because</w:t>
      </w:r>
      <w:r w:rsidRPr="0051199B">
        <w:t xml:space="preserve"> water receiv</w:t>
      </w:r>
      <w:r w:rsidR="00C71B8B">
        <w:t>ed</w:t>
      </w:r>
      <w:r w:rsidRPr="0051199B">
        <w:t xml:space="preserve"> heat from the air </w:t>
      </w:r>
      <w:r w:rsidR="00C71B8B">
        <w:t>a</w:t>
      </w:r>
      <w:r w:rsidRPr="0051199B">
        <w:t xml:space="preserve">nd the decay heat of SNF stored in the </w:t>
      </w:r>
      <w:r w:rsidR="00AC6589">
        <w:t>SFSP</w:t>
      </w:r>
      <w:r w:rsidRPr="0051199B">
        <w:t xml:space="preserve">. The highest water temperature reached </w:t>
      </w:r>
      <w:r w:rsidR="00C71B8B">
        <w:lastRenderedPageBreak/>
        <w:t xml:space="preserve">in </w:t>
      </w:r>
      <w:r w:rsidRPr="0051199B">
        <w:t>87.18 hours SBO was 26.89</w:t>
      </w:r>
      <w:r w:rsidR="0067267B">
        <w:rPr>
          <w:vertAlign w:val="superscript"/>
          <w:lang w:val="en-GB"/>
        </w:rPr>
        <w:t>°</w:t>
      </w:r>
      <w:r w:rsidR="00EA0178" w:rsidRPr="00AD11F1">
        <w:rPr>
          <w:lang w:val="en-GB"/>
        </w:rPr>
        <w:t>C</w:t>
      </w:r>
      <w:r w:rsidRPr="0051199B">
        <w:t xml:space="preserve"> </w:t>
      </w:r>
      <w:r w:rsidR="00C71B8B">
        <w:t>at</w:t>
      </w:r>
      <w:r w:rsidRPr="0051199B">
        <w:t xml:space="preserve"> SFSP surface water</w:t>
      </w:r>
      <w:r w:rsidR="00C71B8B">
        <w:t xml:space="preserve">. This measurement has </w:t>
      </w:r>
      <w:r w:rsidRPr="0051199B">
        <w:t xml:space="preserve">an error value of ±0.36%. This </w:t>
      </w:r>
      <w:r w:rsidR="004C4CA2">
        <w:t>temperature</w:t>
      </w:r>
      <w:r w:rsidRPr="0051199B">
        <w:t xml:space="preserve"> when compared with the normal operating conditions limit </w:t>
      </w:r>
      <w:r w:rsidR="00C71B8B">
        <w:t xml:space="preserve">(maximum </w:t>
      </w:r>
      <w:r w:rsidR="00C71B8B" w:rsidRPr="0051199B">
        <w:t>35</w:t>
      </w:r>
      <w:r w:rsidR="0067267B">
        <w:rPr>
          <w:vertAlign w:val="superscript"/>
          <w:lang w:val="en-GB"/>
        </w:rPr>
        <w:t>°</w:t>
      </w:r>
      <w:r w:rsidR="00C71B8B" w:rsidRPr="00AD11F1">
        <w:rPr>
          <w:lang w:val="en-GB"/>
        </w:rPr>
        <w:t>C</w:t>
      </w:r>
      <w:r w:rsidR="00C71B8B">
        <w:t>)</w:t>
      </w:r>
      <w:r w:rsidRPr="0051199B">
        <w:t xml:space="preserve"> is still in accordance with the safety requirements of the SFSP operation. If there is an SBO in the SFSP RSG GAS for 87.18 hours, the </w:t>
      </w:r>
      <w:r w:rsidR="00AC6589">
        <w:t>SFSP</w:t>
      </w:r>
      <w:r w:rsidRPr="0051199B">
        <w:t xml:space="preserve"> water temperature will not evaporate excessively and endanger the SNF integrity.</w:t>
      </w:r>
      <w:r w:rsidR="00420C59">
        <w:tab/>
      </w:r>
      <w:r w:rsidR="00420C59">
        <w:tab/>
      </w:r>
    </w:p>
    <w:p w:rsidR="00285755" w:rsidRDefault="00285755" w:rsidP="00537496">
      <w:pPr>
        <w:pStyle w:val="Otherunnumberedheadings"/>
      </w:pPr>
      <w:r w:rsidRPr="00285755">
        <w:t>ACKNOWLEDGEMENTS</w:t>
      </w:r>
    </w:p>
    <w:p w:rsidR="00887BA5" w:rsidRPr="00887BA5" w:rsidRDefault="00887BA5" w:rsidP="00887BA5">
      <w:pPr>
        <w:widowControl w:val="0"/>
        <w:contextualSpacing/>
        <w:jc w:val="both"/>
        <w:rPr>
          <w:sz w:val="20"/>
        </w:rPr>
      </w:pPr>
      <w:r w:rsidRPr="00887BA5">
        <w:rPr>
          <w:sz w:val="20"/>
        </w:rPr>
        <w:t xml:space="preserve">The authors would like to thank the </w:t>
      </w:r>
      <w:proofErr w:type="spellStart"/>
      <w:r w:rsidRPr="00887BA5">
        <w:rPr>
          <w:sz w:val="20"/>
        </w:rPr>
        <w:t>Center</w:t>
      </w:r>
      <w:proofErr w:type="spellEnd"/>
      <w:r w:rsidRPr="00887BA5">
        <w:rPr>
          <w:sz w:val="20"/>
        </w:rPr>
        <w:t xml:space="preserve"> for Radioactive Waste Technology for funding this research.</w:t>
      </w:r>
    </w:p>
    <w:p w:rsidR="00D26ADA" w:rsidRDefault="00D26ADA" w:rsidP="00537496">
      <w:pPr>
        <w:pStyle w:val="Otherunnumberedheadings"/>
      </w:pPr>
      <w:r>
        <w:t>References</w:t>
      </w:r>
    </w:p>
    <w:p w:rsidR="00532E4D" w:rsidRPr="00532E4D" w:rsidRDefault="00871C9C" w:rsidP="00AD0A7D">
      <w:pPr>
        <w:widowControl w:val="0"/>
        <w:ind w:left="640" w:hanging="640"/>
        <w:jc w:val="both"/>
        <w:rPr>
          <w:noProof/>
          <w:sz w:val="20"/>
          <w:szCs w:val="24"/>
        </w:rPr>
      </w:pPr>
      <w:r w:rsidRPr="00532E4D">
        <w:rPr>
          <w:sz w:val="20"/>
        </w:rPr>
        <w:fldChar w:fldCharType="begin" w:fldLock="1"/>
      </w:r>
      <w:r w:rsidRPr="00532E4D">
        <w:rPr>
          <w:sz w:val="20"/>
        </w:rPr>
        <w:instrText xml:space="preserve">ADDIN Mendeley Bibliography CSL_BIBLIOGRAPHY </w:instrText>
      </w:r>
      <w:r w:rsidRPr="00532E4D">
        <w:rPr>
          <w:sz w:val="20"/>
        </w:rPr>
        <w:fldChar w:fldCharType="separate"/>
      </w:r>
      <w:r w:rsidR="00532E4D" w:rsidRPr="00532E4D">
        <w:rPr>
          <w:noProof/>
          <w:sz w:val="20"/>
          <w:szCs w:val="24"/>
        </w:rPr>
        <w:t>[1]</w:t>
      </w:r>
      <w:r w:rsidR="00532E4D" w:rsidRPr="00532E4D">
        <w:rPr>
          <w:noProof/>
          <w:sz w:val="20"/>
          <w:szCs w:val="24"/>
        </w:rPr>
        <w:tab/>
        <w:t xml:space="preserve">P. P. Povinec, L. Liong Wee Kwong, J. Kaizer, M. Molnár, H. Nies, and L. Palcsu, “Impact of the Fukushima Accident on Tritium, Radiocarbon and Radiocesium Levels in Seawater of the Western North Pacific Ocean: a comparison with pre-Fukushima situation, Radioact 166,” </w:t>
      </w:r>
      <w:r w:rsidR="00532E4D" w:rsidRPr="00532E4D">
        <w:rPr>
          <w:i/>
          <w:iCs/>
          <w:noProof/>
          <w:sz w:val="20"/>
          <w:szCs w:val="24"/>
        </w:rPr>
        <w:t>J Env.</w:t>
      </w:r>
      <w:r w:rsidR="00532E4D" w:rsidRPr="00532E4D">
        <w:rPr>
          <w:noProof/>
          <w:sz w:val="20"/>
          <w:szCs w:val="24"/>
        </w:rPr>
        <w:t>, vol. (Part 1), p. 56–66., 2017.</w:t>
      </w:r>
    </w:p>
    <w:p w:rsidR="00532E4D" w:rsidRPr="00532E4D" w:rsidRDefault="00532E4D" w:rsidP="00AD0A7D">
      <w:pPr>
        <w:widowControl w:val="0"/>
        <w:ind w:left="640" w:hanging="640"/>
        <w:jc w:val="both"/>
        <w:rPr>
          <w:noProof/>
          <w:sz w:val="20"/>
          <w:szCs w:val="24"/>
        </w:rPr>
      </w:pPr>
      <w:r w:rsidRPr="00532E4D">
        <w:rPr>
          <w:noProof/>
          <w:sz w:val="20"/>
          <w:szCs w:val="24"/>
        </w:rPr>
        <w:t>[2]</w:t>
      </w:r>
      <w:r w:rsidRPr="00532E4D">
        <w:rPr>
          <w:noProof/>
          <w:sz w:val="20"/>
          <w:szCs w:val="24"/>
        </w:rPr>
        <w:tab/>
        <w:t xml:space="preserve">V. Yoschenko, T. Takase, A. Konoplev, K. Nanba, Y. Onda, and S. Kivva, “Radiocesium Distribution and Fluxes in the Typical Cryptomeria Japonica Forest at the Late Stage After the Accident at Fukushima Dai-Ichi Nuclear Power Plant,” </w:t>
      </w:r>
      <w:r w:rsidRPr="00532E4D">
        <w:rPr>
          <w:i/>
          <w:iCs/>
          <w:noProof/>
          <w:sz w:val="20"/>
          <w:szCs w:val="24"/>
        </w:rPr>
        <w:t>J Env. Radioact 166</w:t>
      </w:r>
      <w:r w:rsidRPr="00532E4D">
        <w:rPr>
          <w:noProof/>
          <w:sz w:val="20"/>
          <w:szCs w:val="24"/>
        </w:rPr>
        <w:t>, vol. (Part 1), p. 45–55.</w:t>
      </w:r>
    </w:p>
    <w:p w:rsidR="00532E4D" w:rsidRPr="00532E4D" w:rsidRDefault="00532E4D" w:rsidP="00AD0A7D">
      <w:pPr>
        <w:widowControl w:val="0"/>
        <w:ind w:left="640" w:hanging="640"/>
        <w:jc w:val="both"/>
        <w:rPr>
          <w:noProof/>
          <w:sz w:val="20"/>
          <w:szCs w:val="24"/>
        </w:rPr>
      </w:pPr>
      <w:r w:rsidRPr="00532E4D">
        <w:rPr>
          <w:noProof/>
          <w:sz w:val="20"/>
          <w:szCs w:val="24"/>
        </w:rPr>
        <w:t>[3]</w:t>
      </w:r>
      <w:r w:rsidRPr="00532E4D">
        <w:rPr>
          <w:noProof/>
          <w:sz w:val="20"/>
          <w:szCs w:val="24"/>
        </w:rPr>
        <w:tab/>
        <w:t xml:space="preserve">M. H. Kusuma, N. Putra, A. R. Antariksawan, and R. A. Koestoer, “Passive Cooling System in a Nuclear Spent Fuel Pool Using a Vertical Straight Wickless-Heat Pipe,” </w:t>
      </w:r>
      <w:r w:rsidRPr="00532E4D">
        <w:rPr>
          <w:i/>
          <w:iCs/>
          <w:noProof/>
          <w:sz w:val="20"/>
          <w:szCs w:val="24"/>
        </w:rPr>
        <w:t>Int. J. Therm. Sci.</w:t>
      </w:r>
      <w:r w:rsidRPr="00532E4D">
        <w:rPr>
          <w:noProof/>
          <w:sz w:val="20"/>
          <w:szCs w:val="24"/>
        </w:rPr>
        <w:t>, vol. 126, no. December 2017, pp. 162–171, 2018.</w:t>
      </w:r>
    </w:p>
    <w:p w:rsidR="00532E4D" w:rsidRPr="00532E4D" w:rsidRDefault="00532E4D" w:rsidP="00AD0A7D">
      <w:pPr>
        <w:widowControl w:val="0"/>
        <w:ind w:left="640" w:hanging="640"/>
        <w:jc w:val="both"/>
        <w:rPr>
          <w:noProof/>
          <w:sz w:val="20"/>
          <w:szCs w:val="24"/>
        </w:rPr>
      </w:pPr>
      <w:r w:rsidRPr="00532E4D">
        <w:rPr>
          <w:noProof/>
          <w:sz w:val="20"/>
          <w:szCs w:val="24"/>
        </w:rPr>
        <w:t>[4]</w:t>
      </w:r>
      <w:r w:rsidRPr="00532E4D">
        <w:rPr>
          <w:noProof/>
          <w:sz w:val="20"/>
          <w:szCs w:val="24"/>
        </w:rPr>
        <w:tab/>
        <w:t>M. H. Kusuma, “Sistem Pendingin Pasif di Kolam Penyimpanan Bahan Bakar Bekas Nuklir dengan Menggunakan Pipa Kalor,” UNIVERSITAS INDONESIA, 2017.</w:t>
      </w:r>
    </w:p>
    <w:p w:rsidR="00532E4D" w:rsidRPr="00532E4D" w:rsidRDefault="00532E4D" w:rsidP="00AD0A7D">
      <w:pPr>
        <w:widowControl w:val="0"/>
        <w:ind w:left="640" w:hanging="640"/>
        <w:jc w:val="both"/>
        <w:rPr>
          <w:noProof/>
          <w:sz w:val="20"/>
          <w:szCs w:val="24"/>
        </w:rPr>
      </w:pPr>
      <w:r w:rsidRPr="00532E4D">
        <w:rPr>
          <w:noProof/>
          <w:sz w:val="20"/>
          <w:szCs w:val="24"/>
        </w:rPr>
        <w:t>[5]</w:t>
      </w:r>
      <w:r w:rsidRPr="00532E4D">
        <w:rPr>
          <w:noProof/>
          <w:sz w:val="20"/>
          <w:szCs w:val="24"/>
        </w:rPr>
        <w:tab/>
        <w:t>PTLR-BATAN, “Laporan Analisis Keselamatan Kanal Hubung-Instalasi Penyimpanan Sementara Bahan Bakar Bekas,” Tangerang Selatan, 2018.</w:t>
      </w:r>
    </w:p>
    <w:p w:rsidR="00532E4D" w:rsidRPr="00532E4D" w:rsidRDefault="00532E4D" w:rsidP="00AD0A7D">
      <w:pPr>
        <w:widowControl w:val="0"/>
        <w:ind w:left="640" w:hanging="640"/>
        <w:jc w:val="both"/>
        <w:rPr>
          <w:noProof/>
          <w:sz w:val="20"/>
          <w:szCs w:val="24"/>
        </w:rPr>
      </w:pPr>
      <w:r w:rsidRPr="00532E4D">
        <w:rPr>
          <w:noProof/>
          <w:sz w:val="20"/>
          <w:szCs w:val="24"/>
        </w:rPr>
        <w:t>[6]</w:t>
      </w:r>
      <w:r w:rsidRPr="00532E4D">
        <w:rPr>
          <w:noProof/>
          <w:sz w:val="20"/>
          <w:szCs w:val="24"/>
        </w:rPr>
        <w:tab/>
        <w:t xml:space="preserve">D. Wang, “Study of Fukushima Daiichi Nuclear Power Station Unit 4 Management and Disposal,” </w:t>
      </w:r>
      <w:r w:rsidRPr="00532E4D">
        <w:rPr>
          <w:i/>
          <w:iCs/>
          <w:noProof/>
          <w:sz w:val="20"/>
          <w:szCs w:val="24"/>
        </w:rPr>
        <w:t>Nucl. Technol.</w:t>
      </w:r>
      <w:r w:rsidRPr="00532E4D">
        <w:rPr>
          <w:noProof/>
          <w:sz w:val="20"/>
          <w:szCs w:val="24"/>
        </w:rPr>
        <w:t>, no. November, 2012.</w:t>
      </w:r>
    </w:p>
    <w:p w:rsidR="00532E4D" w:rsidRPr="00532E4D" w:rsidRDefault="00532E4D" w:rsidP="00AD0A7D">
      <w:pPr>
        <w:widowControl w:val="0"/>
        <w:ind w:left="640" w:hanging="640"/>
        <w:jc w:val="both"/>
        <w:rPr>
          <w:noProof/>
          <w:sz w:val="20"/>
          <w:szCs w:val="24"/>
        </w:rPr>
      </w:pPr>
      <w:r w:rsidRPr="00532E4D">
        <w:rPr>
          <w:noProof/>
          <w:sz w:val="20"/>
          <w:szCs w:val="24"/>
        </w:rPr>
        <w:t>[7]</w:t>
      </w:r>
      <w:r w:rsidRPr="00532E4D">
        <w:rPr>
          <w:noProof/>
          <w:sz w:val="20"/>
          <w:szCs w:val="24"/>
        </w:rPr>
        <w:tab/>
        <w:t xml:space="preserve">H. Mochizuki, “Annals of Nuclear Energy Evaluation of spent fuel pool temperature and water level during SBO,” </w:t>
      </w:r>
      <w:r w:rsidRPr="00532E4D">
        <w:rPr>
          <w:i/>
          <w:iCs/>
          <w:noProof/>
          <w:sz w:val="20"/>
          <w:szCs w:val="24"/>
        </w:rPr>
        <w:t>Ann. Nucl. Energy</w:t>
      </w:r>
      <w:r w:rsidRPr="00532E4D">
        <w:rPr>
          <w:noProof/>
          <w:sz w:val="20"/>
          <w:szCs w:val="24"/>
        </w:rPr>
        <w:t>, vol. 109, pp. 548–556, 2017.</w:t>
      </w:r>
    </w:p>
    <w:p w:rsidR="00532E4D" w:rsidRPr="00532E4D" w:rsidRDefault="00532E4D" w:rsidP="00AD0A7D">
      <w:pPr>
        <w:widowControl w:val="0"/>
        <w:ind w:left="640" w:hanging="640"/>
        <w:jc w:val="both"/>
        <w:rPr>
          <w:noProof/>
          <w:sz w:val="20"/>
          <w:szCs w:val="24"/>
        </w:rPr>
      </w:pPr>
      <w:r w:rsidRPr="00532E4D">
        <w:rPr>
          <w:noProof/>
          <w:sz w:val="20"/>
          <w:szCs w:val="24"/>
        </w:rPr>
        <w:t>[8]</w:t>
      </w:r>
      <w:r w:rsidRPr="00532E4D">
        <w:rPr>
          <w:noProof/>
          <w:sz w:val="20"/>
          <w:szCs w:val="24"/>
        </w:rPr>
        <w:tab/>
        <w:t xml:space="preserve">Y. Chen and Y. Yuann, “Annals of Nuclear Energy Evaluation of cooling capacity with more fuel stored in the spent fuel pool of the Kuosheng plant,” </w:t>
      </w:r>
      <w:r w:rsidRPr="00532E4D">
        <w:rPr>
          <w:i/>
          <w:iCs/>
          <w:noProof/>
          <w:sz w:val="20"/>
          <w:szCs w:val="24"/>
        </w:rPr>
        <w:t>Ann. Nucl. Energy</w:t>
      </w:r>
      <w:r w:rsidRPr="00532E4D">
        <w:rPr>
          <w:noProof/>
          <w:sz w:val="20"/>
          <w:szCs w:val="24"/>
        </w:rPr>
        <w:t>, vol. 109, pp. 120–134, 2017.</w:t>
      </w:r>
    </w:p>
    <w:p w:rsidR="00532E4D" w:rsidRPr="00532E4D" w:rsidRDefault="00532E4D" w:rsidP="00AD0A7D">
      <w:pPr>
        <w:widowControl w:val="0"/>
        <w:ind w:left="640" w:hanging="640"/>
        <w:jc w:val="both"/>
        <w:rPr>
          <w:noProof/>
          <w:sz w:val="20"/>
          <w:szCs w:val="24"/>
        </w:rPr>
      </w:pPr>
      <w:r w:rsidRPr="00532E4D">
        <w:rPr>
          <w:noProof/>
          <w:sz w:val="20"/>
          <w:szCs w:val="24"/>
        </w:rPr>
        <w:t>[9]</w:t>
      </w:r>
      <w:r w:rsidRPr="00532E4D">
        <w:rPr>
          <w:noProof/>
          <w:sz w:val="20"/>
          <w:szCs w:val="24"/>
        </w:rPr>
        <w:tab/>
        <w:t xml:space="preserve">R. Oertel, T. Hanisch, E. Krepper, D. Lucas, F. Rüdiger, and J. Fröhlich, “Two-scale CFD analysis of a spent fuel pool involving partially uncovered fuel storage racks,” </w:t>
      </w:r>
      <w:r w:rsidRPr="00532E4D">
        <w:rPr>
          <w:i/>
          <w:iCs/>
          <w:noProof/>
          <w:sz w:val="20"/>
          <w:szCs w:val="24"/>
        </w:rPr>
        <w:t>Nucl. Eng. Des.</w:t>
      </w:r>
      <w:r w:rsidRPr="00532E4D">
        <w:rPr>
          <w:noProof/>
          <w:sz w:val="20"/>
          <w:szCs w:val="24"/>
        </w:rPr>
        <w:t>, vol. 341, no. May 2018, pp. 432–450, 2019.</w:t>
      </w:r>
    </w:p>
    <w:p w:rsidR="00532E4D" w:rsidRPr="00532E4D" w:rsidRDefault="00532E4D" w:rsidP="00AD0A7D">
      <w:pPr>
        <w:widowControl w:val="0"/>
        <w:ind w:left="640" w:hanging="640"/>
        <w:jc w:val="both"/>
        <w:rPr>
          <w:noProof/>
          <w:sz w:val="20"/>
          <w:szCs w:val="24"/>
        </w:rPr>
      </w:pPr>
      <w:r w:rsidRPr="00532E4D">
        <w:rPr>
          <w:noProof/>
          <w:sz w:val="20"/>
          <w:szCs w:val="24"/>
        </w:rPr>
        <w:t>[10]</w:t>
      </w:r>
      <w:r w:rsidRPr="00532E4D">
        <w:rPr>
          <w:noProof/>
          <w:sz w:val="20"/>
          <w:szCs w:val="24"/>
        </w:rPr>
        <w:tab/>
        <w:t>C. Ye, M. G. Zheng, M. L. Wang, R. H. Zhang, and Z. Q. Xiong, “Annals of Nuclear Energy The design and simulation of a new spent fuel pool passive cooling system,” vol. 58, pp. 124–131, 2013.</w:t>
      </w:r>
    </w:p>
    <w:p w:rsidR="00532E4D" w:rsidRPr="00532E4D" w:rsidRDefault="00532E4D" w:rsidP="00AD0A7D">
      <w:pPr>
        <w:widowControl w:val="0"/>
        <w:ind w:left="640" w:hanging="640"/>
        <w:jc w:val="both"/>
        <w:rPr>
          <w:noProof/>
          <w:sz w:val="20"/>
        </w:rPr>
      </w:pPr>
      <w:r w:rsidRPr="00532E4D">
        <w:rPr>
          <w:noProof/>
          <w:sz w:val="20"/>
          <w:szCs w:val="24"/>
        </w:rPr>
        <w:t>[11]</w:t>
      </w:r>
      <w:r w:rsidRPr="00532E4D">
        <w:rPr>
          <w:noProof/>
          <w:sz w:val="20"/>
          <w:szCs w:val="24"/>
        </w:rPr>
        <w:tab/>
        <w:t xml:space="preserve">S. R. Chen, W. C. Lin, Y. M. Ferng, C. C. Chieng, and B. S. Pei, “Annals of Nuclear Energy CFD simulating the transient thermal – hydraulic characteristics in a 17 Â 17 bundle for a spent fuel pool under the loss of external cooling system accident,” </w:t>
      </w:r>
      <w:r w:rsidRPr="00532E4D">
        <w:rPr>
          <w:i/>
          <w:iCs/>
          <w:noProof/>
          <w:sz w:val="20"/>
          <w:szCs w:val="24"/>
        </w:rPr>
        <w:t>Ann. Nucl. Energy</w:t>
      </w:r>
      <w:r w:rsidRPr="00532E4D">
        <w:rPr>
          <w:noProof/>
          <w:sz w:val="20"/>
          <w:szCs w:val="24"/>
        </w:rPr>
        <w:t>, vol. 73, pp. 241–249, 2014.</w:t>
      </w:r>
    </w:p>
    <w:p w:rsidR="00871C9C" w:rsidRPr="00871C9C" w:rsidRDefault="00871C9C" w:rsidP="00AD0A7D">
      <w:pPr>
        <w:widowControl w:val="0"/>
        <w:ind w:left="640" w:hanging="640"/>
        <w:jc w:val="both"/>
      </w:pPr>
      <w:r w:rsidRPr="00532E4D">
        <w:rPr>
          <w:sz w:val="20"/>
        </w:rPr>
        <w:fldChar w:fldCharType="end"/>
      </w:r>
    </w:p>
    <w:p w:rsidR="00887BA5" w:rsidRPr="00887BA5" w:rsidRDefault="00887BA5" w:rsidP="00887BA5">
      <w:pPr>
        <w:pStyle w:val="BodyText"/>
      </w:pPr>
    </w:p>
    <w:p w:rsidR="007840BE" w:rsidRDefault="007840BE" w:rsidP="007840BE">
      <w:pPr>
        <w:pStyle w:val="Default"/>
      </w:pPr>
    </w:p>
    <w:p w:rsidR="00F45EEE" w:rsidRPr="007840BE" w:rsidRDefault="007840BE" w:rsidP="007840BE">
      <w:pPr>
        <w:pStyle w:val="Default"/>
        <w:rPr>
          <w:sz w:val="22"/>
          <w:szCs w:val="22"/>
        </w:rPr>
      </w:pPr>
      <w:r>
        <w:t xml:space="preserve"> </w:t>
      </w:r>
    </w:p>
    <w:sectPr w:rsidR="00F45EEE" w:rsidRPr="007840BE" w:rsidSect="008F682B">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227" w:rsidRDefault="00182227">
      <w:r>
        <w:separator/>
      </w:r>
    </w:p>
  </w:endnote>
  <w:endnote w:type="continuationSeparator" w:id="0">
    <w:p w:rsidR="00182227" w:rsidRDefault="0018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A78" w:rsidRDefault="007C2A78">
    <w:pPr>
      <w:pStyle w:val="zyxClassification1"/>
    </w:pPr>
    <w:r>
      <w:fldChar w:fldCharType="begin"/>
    </w:r>
    <w:r>
      <w:instrText xml:space="preserve"> DOCPROPERTY "IaeaClassification"  \* MERGEFORMAT </w:instrText>
    </w:r>
    <w:r>
      <w:fldChar w:fldCharType="end"/>
    </w:r>
  </w:p>
  <w:p w:rsidR="007C2A78" w:rsidRDefault="007C2A78">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A78" w:rsidRDefault="007C2A78">
    <w:pPr>
      <w:pStyle w:val="zyxClassification1"/>
    </w:pPr>
    <w:r>
      <w:fldChar w:fldCharType="begin"/>
    </w:r>
    <w:r>
      <w:instrText xml:space="preserve"> DOCPROPERTY "IaeaClassification"  \* MERGEFORMAT </w:instrText>
    </w:r>
    <w:r>
      <w:fldChar w:fldCharType="end"/>
    </w:r>
  </w:p>
  <w:p w:rsidR="007C2A78" w:rsidRPr="00037321" w:rsidRDefault="007C2A7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CB6454">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C2A78">
      <w:trPr>
        <w:cantSplit/>
      </w:trPr>
      <w:tc>
        <w:tcPr>
          <w:tcW w:w="4644" w:type="dxa"/>
        </w:tcPr>
        <w:p w:rsidR="007C2A78" w:rsidRDefault="007C2A7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7C2A78" w:rsidRDefault="007C2A7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rsidR="007C2A78" w:rsidRDefault="007C2A7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4"/>
        </w:p>
        <w:p w:rsidR="007C2A78" w:rsidRDefault="007C2A7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rsidR="007C2A78" w:rsidRDefault="007C2A78">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227" w:rsidRDefault="00182227">
      <w:r>
        <w:t>___________________________________________________________________________</w:t>
      </w:r>
    </w:p>
  </w:footnote>
  <w:footnote w:type="continuationSeparator" w:id="0">
    <w:p w:rsidR="00182227" w:rsidRDefault="00182227">
      <w:r>
        <w:t>___________________________________________________________________________</w:t>
      </w:r>
    </w:p>
  </w:footnote>
  <w:footnote w:type="continuationNotice" w:id="1">
    <w:p w:rsidR="00182227" w:rsidRDefault="001822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A78" w:rsidRPr="009218E8" w:rsidRDefault="007C2A78" w:rsidP="00CF7AF3">
    <w:pPr>
      <w:pStyle w:val="Runninghead"/>
      <w:rPr>
        <w:lang w:val="en-US"/>
      </w:rPr>
    </w:pPr>
    <w:r>
      <w:tab/>
      <w:t>IAEA-CN-</w:t>
    </w:r>
    <w:r w:rsidR="00420C59">
      <w:rPr>
        <w:lang w:val="en-US"/>
      </w:rPr>
      <w:t>272</w:t>
    </w:r>
    <w:r w:rsidR="002174D5">
      <w:rPr>
        <w:lang w:val="en-US"/>
      </w:rPr>
      <w:t>-71</w:t>
    </w:r>
  </w:p>
  <w:p w:rsidR="007C2A78" w:rsidRDefault="007C2A78"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7C2A78" w:rsidRDefault="007C2A78">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A78" w:rsidRPr="00636A02" w:rsidRDefault="007C2A78" w:rsidP="00636A02">
    <w:pPr>
      <w:jc w:val="center"/>
      <w:rPr>
        <w:b/>
        <w:sz w:val="16"/>
        <w:szCs w:val="16"/>
        <w:lang w:val="en-ID"/>
      </w:rPr>
    </w:pPr>
    <w:r w:rsidRPr="00636A02">
      <w:rPr>
        <w:b/>
        <w:sz w:val="16"/>
        <w:szCs w:val="16"/>
        <w:lang w:val="en-ID"/>
      </w:rPr>
      <w:t>TITIK SUNDARI et al.</w:t>
    </w:r>
  </w:p>
  <w:p w:rsidR="007C2A78" w:rsidRDefault="007C2A78" w:rsidP="00B82FA5">
    <w:pPr>
      <w:pStyle w:val="Runninghead"/>
    </w:pPr>
  </w:p>
  <w:p w:rsidR="007C2A78" w:rsidRPr="001E0A4A" w:rsidRDefault="007C2A78" w:rsidP="00037321">
    <w:pPr>
      <w:jc w:val="center"/>
      <w:rPr>
        <w:color w:val="BFBF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C2A78">
      <w:trPr>
        <w:cantSplit/>
        <w:trHeight w:val="716"/>
      </w:trPr>
      <w:tc>
        <w:tcPr>
          <w:tcW w:w="979" w:type="dxa"/>
          <w:vMerge w:val="restart"/>
        </w:tcPr>
        <w:p w:rsidR="007C2A78" w:rsidRDefault="007C2A78">
          <w:pPr>
            <w:spacing w:before="180"/>
            <w:ind w:left="17"/>
          </w:pPr>
        </w:p>
      </w:tc>
      <w:tc>
        <w:tcPr>
          <w:tcW w:w="3638" w:type="dxa"/>
          <w:vAlign w:val="bottom"/>
        </w:tcPr>
        <w:p w:rsidR="007C2A78" w:rsidRDefault="007C2A78">
          <w:pPr>
            <w:spacing w:after="20"/>
          </w:pPr>
        </w:p>
      </w:tc>
      <w:bookmarkStart w:id="3" w:name="DOC_bkmClassification1"/>
      <w:tc>
        <w:tcPr>
          <w:tcW w:w="5702" w:type="dxa"/>
          <w:vMerge w:val="restart"/>
          <w:tcMar>
            <w:right w:w="193" w:type="dxa"/>
          </w:tcMar>
        </w:tcPr>
        <w:p w:rsidR="007C2A78" w:rsidRDefault="007C2A7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3"/>
        </w:p>
        <w:p w:rsidR="007C2A78" w:rsidRDefault="007C2A78">
          <w:pPr>
            <w:pStyle w:val="zyxConfid2Red"/>
          </w:pPr>
          <w:r>
            <w:fldChar w:fldCharType="begin"/>
          </w:r>
          <w:r>
            <w:instrText>DOCPROPERTY "IaeaClassification2"  \* MERGEFORMAT</w:instrText>
          </w:r>
          <w:r>
            <w:fldChar w:fldCharType="end"/>
          </w:r>
        </w:p>
      </w:tc>
    </w:tr>
    <w:tr w:rsidR="007C2A78">
      <w:trPr>
        <w:cantSplit/>
        <w:trHeight w:val="167"/>
      </w:trPr>
      <w:tc>
        <w:tcPr>
          <w:tcW w:w="979" w:type="dxa"/>
          <w:vMerge/>
        </w:tcPr>
        <w:p w:rsidR="007C2A78" w:rsidRDefault="007C2A78">
          <w:pPr>
            <w:spacing w:before="57"/>
          </w:pPr>
        </w:p>
      </w:tc>
      <w:tc>
        <w:tcPr>
          <w:tcW w:w="3638" w:type="dxa"/>
          <w:vAlign w:val="bottom"/>
        </w:tcPr>
        <w:p w:rsidR="007C2A78" w:rsidRDefault="007C2A78">
          <w:pPr>
            <w:pStyle w:val="Heading9"/>
            <w:spacing w:before="0" w:after="10"/>
          </w:pPr>
        </w:p>
      </w:tc>
      <w:tc>
        <w:tcPr>
          <w:tcW w:w="5702" w:type="dxa"/>
          <w:vMerge/>
          <w:vAlign w:val="bottom"/>
        </w:tcPr>
        <w:p w:rsidR="007C2A78" w:rsidRDefault="007C2A78">
          <w:pPr>
            <w:pStyle w:val="Heading9"/>
            <w:spacing w:before="0" w:after="10"/>
          </w:pPr>
        </w:p>
      </w:tc>
    </w:tr>
  </w:tbl>
  <w:p w:rsidR="007C2A78" w:rsidRDefault="007C2A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0EF7A50"/>
    <w:multiLevelType w:val="hybridMultilevel"/>
    <w:tmpl w:val="8D822BE8"/>
    <w:lvl w:ilvl="0" w:tplc="7348F1A2">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10286C"/>
    <w:multiLevelType w:val="hybridMultilevel"/>
    <w:tmpl w:val="D2744300"/>
    <w:lvl w:ilvl="0" w:tplc="F81E3782">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8F83E98"/>
    <w:multiLevelType w:val="hybridMultilevel"/>
    <w:tmpl w:val="CE52987C"/>
    <w:lvl w:ilvl="0" w:tplc="500ADEB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CA4FFD"/>
    <w:multiLevelType w:val="hybridMultilevel"/>
    <w:tmpl w:val="BF909DC6"/>
    <w:name w:val="HeadingTemplate3"/>
    <w:lvl w:ilvl="0" w:tplc="34703E76">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385CCC"/>
    <w:multiLevelType w:val="hybridMultilevel"/>
    <w:tmpl w:val="50B0D4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3706211"/>
    <w:multiLevelType w:val="hybridMultilevel"/>
    <w:tmpl w:val="E3106DE4"/>
    <w:lvl w:ilvl="0" w:tplc="49C0E37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1"/>
  </w:num>
  <w:num w:numId="2">
    <w:abstractNumId w:val="4"/>
  </w:num>
  <w:num w:numId="3">
    <w:abstractNumId w:val="15"/>
  </w:num>
  <w:num w:numId="4">
    <w:abstractNumId w:val="15"/>
  </w:num>
  <w:num w:numId="5">
    <w:abstractNumId w:val="15"/>
  </w:num>
  <w:num w:numId="6">
    <w:abstractNumId w:val="5"/>
  </w:num>
  <w:num w:numId="7">
    <w:abstractNumId w:val="12"/>
  </w:num>
  <w:num w:numId="8">
    <w:abstractNumId w:val="17"/>
  </w:num>
  <w:num w:numId="9">
    <w:abstractNumId w:val="1"/>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
  </w:num>
  <w:num w:numId="21">
    <w:abstractNumId w:val="15"/>
  </w:num>
  <w:num w:numId="22">
    <w:abstractNumId w:val="3"/>
  </w:num>
  <w:num w:numId="23">
    <w:abstractNumId w:val="0"/>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9"/>
  </w:num>
  <w:num w:numId="31">
    <w:abstractNumId w:val="9"/>
  </w:num>
  <w:num w:numId="32">
    <w:abstractNumId w:val="15"/>
  </w:num>
  <w:num w:numId="33">
    <w:abstractNumId w:val="7"/>
  </w:num>
  <w:num w:numId="34">
    <w:abstractNumId w:val="16"/>
  </w:num>
  <w:num w:numId="35">
    <w:abstractNumId w:val="10"/>
  </w:num>
  <w:num w:numId="36">
    <w:abstractNumId w:val="6"/>
  </w:num>
  <w:num w:numId="37">
    <w:abstractNumId w:val="8"/>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ID" w:vendorID="64" w:dllVersion="4096" w:nlCheck="1" w:checkStyle="0"/>
  <w:activeWritingStyle w:appName="MSWord" w:lang="en-ID" w:vendorID="64" w:dllVersion="6" w:nlCheck="1" w:checkStyle="0"/>
  <w:activeWritingStyle w:appName="MSWord" w:lang="en-ID"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9B8"/>
    <w:rsid w:val="00004B23"/>
    <w:rsid w:val="0000529E"/>
    <w:rsid w:val="00011B53"/>
    <w:rsid w:val="000202F4"/>
    <w:rsid w:val="000229AB"/>
    <w:rsid w:val="0002569A"/>
    <w:rsid w:val="000302B2"/>
    <w:rsid w:val="00032766"/>
    <w:rsid w:val="00035F75"/>
    <w:rsid w:val="00037321"/>
    <w:rsid w:val="00042CFC"/>
    <w:rsid w:val="00071186"/>
    <w:rsid w:val="0008229E"/>
    <w:rsid w:val="000A0299"/>
    <w:rsid w:val="000A2843"/>
    <w:rsid w:val="000A2DF6"/>
    <w:rsid w:val="000A5D9B"/>
    <w:rsid w:val="000B6CD2"/>
    <w:rsid w:val="000B7992"/>
    <w:rsid w:val="000E0FFF"/>
    <w:rsid w:val="000F02E7"/>
    <w:rsid w:val="000F45CE"/>
    <w:rsid w:val="000F4E06"/>
    <w:rsid w:val="000F7E94"/>
    <w:rsid w:val="001071E5"/>
    <w:rsid w:val="001119D6"/>
    <w:rsid w:val="00124788"/>
    <w:rsid w:val="001308F2"/>
    <w:rsid w:val="001313E8"/>
    <w:rsid w:val="00142B8F"/>
    <w:rsid w:val="00143BB2"/>
    <w:rsid w:val="001461C6"/>
    <w:rsid w:val="001672D1"/>
    <w:rsid w:val="00182227"/>
    <w:rsid w:val="001836E6"/>
    <w:rsid w:val="00183C37"/>
    <w:rsid w:val="001B01D2"/>
    <w:rsid w:val="001C22AD"/>
    <w:rsid w:val="001C30AF"/>
    <w:rsid w:val="001C5257"/>
    <w:rsid w:val="001C55CB"/>
    <w:rsid w:val="001C58F5"/>
    <w:rsid w:val="001D5CEE"/>
    <w:rsid w:val="001E0A4A"/>
    <w:rsid w:val="001E6A04"/>
    <w:rsid w:val="001E7474"/>
    <w:rsid w:val="001F3244"/>
    <w:rsid w:val="002071D9"/>
    <w:rsid w:val="002174D5"/>
    <w:rsid w:val="002174F4"/>
    <w:rsid w:val="0022110C"/>
    <w:rsid w:val="00221139"/>
    <w:rsid w:val="002342C6"/>
    <w:rsid w:val="00250C9B"/>
    <w:rsid w:val="00256822"/>
    <w:rsid w:val="0026525A"/>
    <w:rsid w:val="00266A34"/>
    <w:rsid w:val="00270069"/>
    <w:rsid w:val="00274790"/>
    <w:rsid w:val="00285755"/>
    <w:rsid w:val="00291219"/>
    <w:rsid w:val="00292340"/>
    <w:rsid w:val="00292980"/>
    <w:rsid w:val="00295A8B"/>
    <w:rsid w:val="002A1F9C"/>
    <w:rsid w:val="002A2759"/>
    <w:rsid w:val="002B29C2"/>
    <w:rsid w:val="002C4208"/>
    <w:rsid w:val="002D1010"/>
    <w:rsid w:val="002D2CF1"/>
    <w:rsid w:val="002D688C"/>
    <w:rsid w:val="002E0ACE"/>
    <w:rsid w:val="002F1A96"/>
    <w:rsid w:val="002F4C7C"/>
    <w:rsid w:val="003116D9"/>
    <w:rsid w:val="00315D07"/>
    <w:rsid w:val="00332E78"/>
    <w:rsid w:val="00336946"/>
    <w:rsid w:val="00337E49"/>
    <w:rsid w:val="00343538"/>
    <w:rsid w:val="0034466D"/>
    <w:rsid w:val="00352DE1"/>
    <w:rsid w:val="00362D0D"/>
    <w:rsid w:val="00364083"/>
    <w:rsid w:val="003671EA"/>
    <w:rsid w:val="003728E6"/>
    <w:rsid w:val="00385DBD"/>
    <w:rsid w:val="003B0B69"/>
    <w:rsid w:val="003B0D2C"/>
    <w:rsid w:val="003B5E0E"/>
    <w:rsid w:val="003C3B61"/>
    <w:rsid w:val="003D255A"/>
    <w:rsid w:val="003D3D7E"/>
    <w:rsid w:val="00407D9A"/>
    <w:rsid w:val="004131AC"/>
    <w:rsid w:val="00416949"/>
    <w:rsid w:val="00420C59"/>
    <w:rsid w:val="0042600E"/>
    <w:rsid w:val="004370D8"/>
    <w:rsid w:val="00450541"/>
    <w:rsid w:val="00465D2B"/>
    <w:rsid w:val="004679C0"/>
    <w:rsid w:val="00467E75"/>
    <w:rsid w:val="00472C43"/>
    <w:rsid w:val="004960A7"/>
    <w:rsid w:val="004A3EDC"/>
    <w:rsid w:val="004B2763"/>
    <w:rsid w:val="004B341F"/>
    <w:rsid w:val="004B7286"/>
    <w:rsid w:val="004C3270"/>
    <w:rsid w:val="004C4CA2"/>
    <w:rsid w:val="004D09DB"/>
    <w:rsid w:val="004E3F7B"/>
    <w:rsid w:val="004F0B73"/>
    <w:rsid w:val="004F0E0E"/>
    <w:rsid w:val="004F6641"/>
    <w:rsid w:val="005020F5"/>
    <w:rsid w:val="00503B93"/>
    <w:rsid w:val="0051199B"/>
    <w:rsid w:val="00521BEB"/>
    <w:rsid w:val="005319F3"/>
    <w:rsid w:val="00532E4D"/>
    <w:rsid w:val="00537496"/>
    <w:rsid w:val="00537F71"/>
    <w:rsid w:val="00543406"/>
    <w:rsid w:val="00544ED3"/>
    <w:rsid w:val="00556B8E"/>
    <w:rsid w:val="005671DB"/>
    <w:rsid w:val="0058088A"/>
    <w:rsid w:val="0058477B"/>
    <w:rsid w:val="0058529D"/>
    <w:rsid w:val="0058654F"/>
    <w:rsid w:val="00590B82"/>
    <w:rsid w:val="00593B11"/>
    <w:rsid w:val="00596ACA"/>
    <w:rsid w:val="005A4BE6"/>
    <w:rsid w:val="005B0DF2"/>
    <w:rsid w:val="005D6D23"/>
    <w:rsid w:val="005E39BC"/>
    <w:rsid w:val="005E48D5"/>
    <w:rsid w:val="005F00A0"/>
    <w:rsid w:val="005F7ADA"/>
    <w:rsid w:val="006000B2"/>
    <w:rsid w:val="00630D65"/>
    <w:rsid w:val="00635C40"/>
    <w:rsid w:val="00636A02"/>
    <w:rsid w:val="00636FF2"/>
    <w:rsid w:val="00647F33"/>
    <w:rsid w:val="00657547"/>
    <w:rsid w:val="00660743"/>
    <w:rsid w:val="006612BC"/>
    <w:rsid w:val="00662532"/>
    <w:rsid w:val="006635D7"/>
    <w:rsid w:val="00665477"/>
    <w:rsid w:val="006676E1"/>
    <w:rsid w:val="0067267B"/>
    <w:rsid w:val="00672BA4"/>
    <w:rsid w:val="006861CB"/>
    <w:rsid w:val="00695872"/>
    <w:rsid w:val="006A2604"/>
    <w:rsid w:val="006B2274"/>
    <w:rsid w:val="006B3146"/>
    <w:rsid w:val="006B49EC"/>
    <w:rsid w:val="006E4957"/>
    <w:rsid w:val="007012E1"/>
    <w:rsid w:val="007013EE"/>
    <w:rsid w:val="00702168"/>
    <w:rsid w:val="0070435E"/>
    <w:rsid w:val="00711AB7"/>
    <w:rsid w:val="00715C5D"/>
    <w:rsid w:val="00717C6F"/>
    <w:rsid w:val="00725ED7"/>
    <w:rsid w:val="00733BA0"/>
    <w:rsid w:val="007445DA"/>
    <w:rsid w:val="00757547"/>
    <w:rsid w:val="00764C7E"/>
    <w:rsid w:val="007710AA"/>
    <w:rsid w:val="007840BE"/>
    <w:rsid w:val="00786D28"/>
    <w:rsid w:val="007B4FD1"/>
    <w:rsid w:val="007C2A78"/>
    <w:rsid w:val="007E69BE"/>
    <w:rsid w:val="007E6CCC"/>
    <w:rsid w:val="007F3870"/>
    <w:rsid w:val="00801444"/>
    <w:rsid w:val="00802381"/>
    <w:rsid w:val="008175D9"/>
    <w:rsid w:val="00817C96"/>
    <w:rsid w:val="00826701"/>
    <w:rsid w:val="0083593B"/>
    <w:rsid w:val="00847C21"/>
    <w:rsid w:val="00847EB6"/>
    <w:rsid w:val="008504FE"/>
    <w:rsid w:val="00864744"/>
    <w:rsid w:val="008654E2"/>
    <w:rsid w:val="00871C9C"/>
    <w:rsid w:val="00883634"/>
    <w:rsid w:val="00883848"/>
    <w:rsid w:val="00887BA5"/>
    <w:rsid w:val="00897ED5"/>
    <w:rsid w:val="008A5BAF"/>
    <w:rsid w:val="008B2567"/>
    <w:rsid w:val="008B6BB9"/>
    <w:rsid w:val="008C3C89"/>
    <w:rsid w:val="008E5ED9"/>
    <w:rsid w:val="008E6AD9"/>
    <w:rsid w:val="008F682B"/>
    <w:rsid w:val="00903D8D"/>
    <w:rsid w:val="009072DC"/>
    <w:rsid w:val="00911543"/>
    <w:rsid w:val="009218E8"/>
    <w:rsid w:val="009403A0"/>
    <w:rsid w:val="00944BBC"/>
    <w:rsid w:val="00945DA4"/>
    <w:rsid w:val="00947575"/>
    <w:rsid w:val="009519C9"/>
    <w:rsid w:val="009576F0"/>
    <w:rsid w:val="00962313"/>
    <w:rsid w:val="00965C18"/>
    <w:rsid w:val="009814FF"/>
    <w:rsid w:val="00982A6A"/>
    <w:rsid w:val="009A3B98"/>
    <w:rsid w:val="009C08F6"/>
    <w:rsid w:val="009C694F"/>
    <w:rsid w:val="009D0B86"/>
    <w:rsid w:val="009D2BF6"/>
    <w:rsid w:val="009D5B7B"/>
    <w:rsid w:val="009E0D5B"/>
    <w:rsid w:val="009E1558"/>
    <w:rsid w:val="009E3708"/>
    <w:rsid w:val="009E51AC"/>
    <w:rsid w:val="009E5875"/>
    <w:rsid w:val="009F730A"/>
    <w:rsid w:val="00A02586"/>
    <w:rsid w:val="00A15EA2"/>
    <w:rsid w:val="00A23567"/>
    <w:rsid w:val="00A23BF9"/>
    <w:rsid w:val="00A32568"/>
    <w:rsid w:val="00A331BD"/>
    <w:rsid w:val="00A37CD2"/>
    <w:rsid w:val="00A41E9C"/>
    <w:rsid w:val="00A42898"/>
    <w:rsid w:val="00A448C4"/>
    <w:rsid w:val="00A46351"/>
    <w:rsid w:val="00A53782"/>
    <w:rsid w:val="00A625B7"/>
    <w:rsid w:val="00A64791"/>
    <w:rsid w:val="00A711EC"/>
    <w:rsid w:val="00A72891"/>
    <w:rsid w:val="00A853F1"/>
    <w:rsid w:val="00A946EB"/>
    <w:rsid w:val="00AB3365"/>
    <w:rsid w:val="00AB3E78"/>
    <w:rsid w:val="00AB546E"/>
    <w:rsid w:val="00AB6ACE"/>
    <w:rsid w:val="00AC295B"/>
    <w:rsid w:val="00AC5A3A"/>
    <w:rsid w:val="00AC6107"/>
    <w:rsid w:val="00AC6589"/>
    <w:rsid w:val="00AD0A7D"/>
    <w:rsid w:val="00AD11F1"/>
    <w:rsid w:val="00AD313E"/>
    <w:rsid w:val="00AD7CAD"/>
    <w:rsid w:val="00AE38FB"/>
    <w:rsid w:val="00AE4E09"/>
    <w:rsid w:val="00B028FB"/>
    <w:rsid w:val="00B05894"/>
    <w:rsid w:val="00B073DD"/>
    <w:rsid w:val="00B14291"/>
    <w:rsid w:val="00B164B1"/>
    <w:rsid w:val="00B36805"/>
    <w:rsid w:val="00B450EE"/>
    <w:rsid w:val="00B5236C"/>
    <w:rsid w:val="00B64F3A"/>
    <w:rsid w:val="00B82FA5"/>
    <w:rsid w:val="00B93D11"/>
    <w:rsid w:val="00B960E5"/>
    <w:rsid w:val="00BC2125"/>
    <w:rsid w:val="00BC60E3"/>
    <w:rsid w:val="00BD1400"/>
    <w:rsid w:val="00BD32CB"/>
    <w:rsid w:val="00BD5AEA"/>
    <w:rsid w:val="00BD605C"/>
    <w:rsid w:val="00BE2A76"/>
    <w:rsid w:val="00BE7ED1"/>
    <w:rsid w:val="00BF2C96"/>
    <w:rsid w:val="00BF3D2B"/>
    <w:rsid w:val="00C14354"/>
    <w:rsid w:val="00C14707"/>
    <w:rsid w:val="00C21042"/>
    <w:rsid w:val="00C25A53"/>
    <w:rsid w:val="00C30EC1"/>
    <w:rsid w:val="00C3381D"/>
    <w:rsid w:val="00C55CFC"/>
    <w:rsid w:val="00C57801"/>
    <w:rsid w:val="00C65E60"/>
    <w:rsid w:val="00C6613C"/>
    <w:rsid w:val="00C66720"/>
    <w:rsid w:val="00C71B8B"/>
    <w:rsid w:val="00C75706"/>
    <w:rsid w:val="00C81C5A"/>
    <w:rsid w:val="00C8647E"/>
    <w:rsid w:val="00C8755F"/>
    <w:rsid w:val="00CB6454"/>
    <w:rsid w:val="00CD5A59"/>
    <w:rsid w:val="00CE5A52"/>
    <w:rsid w:val="00CE7902"/>
    <w:rsid w:val="00CF4CDD"/>
    <w:rsid w:val="00CF5567"/>
    <w:rsid w:val="00CF7AF3"/>
    <w:rsid w:val="00D0270E"/>
    <w:rsid w:val="00D13067"/>
    <w:rsid w:val="00D26ADA"/>
    <w:rsid w:val="00D35A78"/>
    <w:rsid w:val="00D40110"/>
    <w:rsid w:val="00D42FE0"/>
    <w:rsid w:val="00D555A1"/>
    <w:rsid w:val="00D6062F"/>
    <w:rsid w:val="00D60C1B"/>
    <w:rsid w:val="00D64DC2"/>
    <w:rsid w:val="00D66C26"/>
    <w:rsid w:val="00DA46CA"/>
    <w:rsid w:val="00DB3AD7"/>
    <w:rsid w:val="00DB6AC6"/>
    <w:rsid w:val="00DC1FBF"/>
    <w:rsid w:val="00DC4EF8"/>
    <w:rsid w:val="00DD114D"/>
    <w:rsid w:val="00DD1237"/>
    <w:rsid w:val="00DF21EB"/>
    <w:rsid w:val="00DF6A04"/>
    <w:rsid w:val="00E0168F"/>
    <w:rsid w:val="00E05A17"/>
    <w:rsid w:val="00E067F9"/>
    <w:rsid w:val="00E0689C"/>
    <w:rsid w:val="00E10018"/>
    <w:rsid w:val="00E17383"/>
    <w:rsid w:val="00E20E70"/>
    <w:rsid w:val="00E25B68"/>
    <w:rsid w:val="00E3545D"/>
    <w:rsid w:val="00E604C7"/>
    <w:rsid w:val="00E62603"/>
    <w:rsid w:val="00E65ECF"/>
    <w:rsid w:val="00E84003"/>
    <w:rsid w:val="00E84EBE"/>
    <w:rsid w:val="00E87F97"/>
    <w:rsid w:val="00E91D53"/>
    <w:rsid w:val="00EA0178"/>
    <w:rsid w:val="00EB0B86"/>
    <w:rsid w:val="00EB0CC9"/>
    <w:rsid w:val="00EB21CF"/>
    <w:rsid w:val="00EC10FC"/>
    <w:rsid w:val="00EC14A3"/>
    <w:rsid w:val="00ED626B"/>
    <w:rsid w:val="00EE0041"/>
    <w:rsid w:val="00EE0462"/>
    <w:rsid w:val="00EE29B9"/>
    <w:rsid w:val="00EF543F"/>
    <w:rsid w:val="00EF5E1D"/>
    <w:rsid w:val="00EF7A44"/>
    <w:rsid w:val="00F004EE"/>
    <w:rsid w:val="00F13254"/>
    <w:rsid w:val="00F268FE"/>
    <w:rsid w:val="00F30616"/>
    <w:rsid w:val="00F33221"/>
    <w:rsid w:val="00F40E9F"/>
    <w:rsid w:val="00F42E23"/>
    <w:rsid w:val="00F45EEE"/>
    <w:rsid w:val="00F51E9C"/>
    <w:rsid w:val="00F523CA"/>
    <w:rsid w:val="00F56F27"/>
    <w:rsid w:val="00F607F7"/>
    <w:rsid w:val="00F613A1"/>
    <w:rsid w:val="00F63F87"/>
    <w:rsid w:val="00F65DCF"/>
    <w:rsid w:val="00F70F80"/>
    <w:rsid w:val="00F7257E"/>
    <w:rsid w:val="00F74A9D"/>
    <w:rsid w:val="00F9610C"/>
    <w:rsid w:val="00FC76DC"/>
    <w:rsid w:val="00FD40F6"/>
    <w:rsid w:val="00FE3A09"/>
    <w:rsid w:val="00FE63FD"/>
    <w:rsid w:val="00FF38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BDDECF"/>
  <w15:chartTrackingRefBased/>
  <w15:docId w15:val="{61912958-25E7-4D1F-B944-6F06E5A2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val="en-GB"/>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val="en-GB"/>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val="en-GB"/>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336946"/>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336946"/>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336946"/>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336946"/>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336946"/>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style>
  <w:style w:type="paragraph" w:styleId="BodyTextIndent">
    <w:name w:val="Body Text Indent"/>
    <w:basedOn w:val="BodyText"/>
    <w:uiPriority w:val="49"/>
    <w:locked/>
    <w:rsid w:val="00336946"/>
    <w:pPr>
      <w:ind w:left="1134" w:hanging="675"/>
    </w:pPr>
  </w:style>
  <w:style w:type="paragraph" w:customStyle="1" w:styleId="BodyTextMultiline">
    <w:name w:val="Body Text Multiline"/>
    <w:basedOn w:val="BodyText"/>
    <w:locked/>
    <w:rsid w:val="00336946"/>
    <w:pPr>
      <w:numPr>
        <w:numId w:val="1"/>
      </w:numPr>
    </w:pPr>
  </w:style>
  <w:style w:type="paragraph" w:customStyle="1" w:styleId="BodyTextSummary">
    <w:name w:val="Body Text Summary"/>
    <w:uiPriority w:val="49"/>
    <w:locked/>
    <w:rsid w:val="00336946"/>
    <w:pPr>
      <w:numPr>
        <w:numId w:val="2"/>
      </w:numPr>
      <w:tabs>
        <w:tab w:val="clear" w:pos="720"/>
      </w:tabs>
      <w:spacing w:after="170" w:line="280" w:lineRule="atLeast"/>
      <w:ind w:left="572" w:hanging="459"/>
      <w:jc w:val="both"/>
    </w:pPr>
    <w:rPr>
      <w:sz w:val="22"/>
      <w:szCs w:val="22"/>
      <w:lang w:val="en-GB"/>
    </w:rPr>
  </w:style>
  <w:style w:type="paragraph" w:styleId="Caption">
    <w:name w:val="caption"/>
    <w:next w:val="Normal"/>
    <w:uiPriority w:val="49"/>
    <w:rsid w:val="00336946"/>
    <w:pPr>
      <w:spacing w:after="85"/>
    </w:pPr>
    <w:rPr>
      <w:bCs/>
      <w:sz w:val="18"/>
    </w:rPr>
  </w:style>
  <w:style w:type="paragraph" w:styleId="Footer">
    <w:name w:val="footer"/>
    <w:basedOn w:val="Normal"/>
    <w:link w:val="FooterChar"/>
    <w:uiPriority w:val="99"/>
    <w:locked/>
    <w:rsid w:val="00336946"/>
    <w:pPr>
      <w:overflowPunct/>
      <w:autoSpaceDE/>
      <w:autoSpaceDN/>
      <w:adjustRightInd/>
      <w:textAlignment w:val="auto"/>
    </w:pPr>
    <w:rPr>
      <w:sz w:val="2"/>
      <w:lang w:val="en-US"/>
    </w:rPr>
  </w:style>
  <w:style w:type="paragraph" w:styleId="FootnoteText">
    <w:name w:val="footnote text"/>
    <w:semiHidden/>
    <w:locked/>
    <w:rsid w:val="00336946"/>
    <w:pPr>
      <w:tabs>
        <w:tab w:val="left" w:pos="459"/>
      </w:tabs>
      <w:spacing w:before="142"/>
      <w:ind w:left="459"/>
      <w:jc w:val="both"/>
    </w:pPr>
    <w:rPr>
      <w:sz w:val="18"/>
      <w:lang w:val="en-GB"/>
    </w:rPr>
  </w:style>
  <w:style w:type="paragraph" w:styleId="Header">
    <w:name w:val="header"/>
    <w:next w:val="BodyText"/>
    <w:uiPriority w:val="49"/>
    <w:locked/>
    <w:rsid w:val="00336946"/>
    <w:pPr>
      <w:spacing w:after="85"/>
    </w:pPr>
    <w:rPr>
      <w:sz w:val="18"/>
    </w:rPr>
  </w:style>
  <w:style w:type="paragraph" w:customStyle="1" w:styleId="ListBulleted">
    <w:name w:val="List Bulleted"/>
    <w:uiPriority w:val="7"/>
    <w:qFormat/>
    <w:locked/>
    <w:rsid w:val="00336946"/>
    <w:pPr>
      <w:numPr>
        <w:numId w:val="6"/>
      </w:numPr>
      <w:tabs>
        <w:tab w:val="clear" w:pos="1179"/>
        <w:tab w:val="left" w:pos="919"/>
      </w:tabs>
      <w:ind w:left="918" w:right="1134" w:hanging="459"/>
      <w:jc w:val="both"/>
    </w:pPr>
    <w:rPr>
      <w:sz w:val="22"/>
      <w:lang w:val="en-GB"/>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rsid w:val="00336946"/>
    <w:pPr>
      <w:widowControl w:val="0"/>
      <w:spacing w:line="440" w:lineRule="exact"/>
      <w:jc w:val="center"/>
      <w:outlineLvl w:val="0"/>
    </w:pPr>
    <w:rPr>
      <w:rFonts w:ascii="Arial" w:hAnsi="Arial" w:cs="Arial"/>
      <w:bCs/>
      <w:sz w:val="42"/>
      <w:szCs w:val="32"/>
      <w:lang w:val="en-GB"/>
    </w:rPr>
  </w:style>
  <w:style w:type="paragraph" w:customStyle="1" w:styleId="zyxConfid2Red">
    <w:name w:val="zyxConfid2Red"/>
    <w:basedOn w:val="Normal"/>
    <w:uiPriority w:val="49"/>
    <w:locked/>
    <w:rsid w:val="00336946"/>
    <w:pPr>
      <w:spacing w:after="20" w:line="220" w:lineRule="exact"/>
      <w:jc w:val="right"/>
    </w:pPr>
    <w:rPr>
      <w:rFonts w:ascii="Arial" w:hAnsi="Arial" w:cs="Arial"/>
      <w:color w:val="FF0000"/>
    </w:rPr>
  </w:style>
  <w:style w:type="paragraph" w:customStyle="1" w:styleId="zyxConfidRed">
    <w:name w:val="zyxConfidRed"/>
    <w:uiPriority w:val="49"/>
    <w:locked/>
    <w:rsid w:val="00336946"/>
    <w:pPr>
      <w:widowControl w:val="0"/>
      <w:spacing w:before="80"/>
      <w:jc w:val="right"/>
    </w:pPr>
    <w:rPr>
      <w:rFonts w:ascii="Arial" w:hAnsi="Arial"/>
      <w:b/>
      <w:caps/>
      <w:color w:val="FF0000"/>
      <w:sz w:val="40"/>
      <w:lang w:val="en-GB"/>
    </w:rPr>
  </w:style>
  <w:style w:type="paragraph" w:customStyle="1" w:styleId="zyxConfidBlack">
    <w:name w:val="zyxConfidBlack"/>
    <w:basedOn w:val="zyxConfidRed"/>
    <w:uiPriority w:val="49"/>
    <w:locked/>
    <w:rsid w:val="00336946"/>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336946"/>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336946"/>
    <w:pPr>
      <w:spacing w:after="60" w:line="280" w:lineRule="exact"/>
      <w:ind w:left="113"/>
    </w:pPr>
    <w:rPr>
      <w:sz w:val="22"/>
      <w:lang w:val="en-GB"/>
    </w:rPr>
  </w:style>
  <w:style w:type="paragraph" w:customStyle="1" w:styleId="zyxFillIn">
    <w:name w:val="zyxFill_In"/>
    <w:basedOn w:val="zyxPrePrint"/>
    <w:uiPriority w:val="49"/>
    <w:locked/>
    <w:rsid w:val="00336946"/>
    <w:rPr>
      <w:b/>
    </w:rPr>
  </w:style>
  <w:style w:type="paragraph" w:customStyle="1" w:styleId="zyxLogo">
    <w:name w:val="zyxLogo"/>
    <w:basedOn w:val="Normal"/>
    <w:uiPriority w:val="49"/>
    <w:locked/>
    <w:rsid w:val="00336946"/>
    <w:pPr>
      <w:keepNext/>
      <w:spacing w:after="10"/>
    </w:pPr>
    <w:rPr>
      <w:rFonts w:ascii="Arial" w:hAnsi="Arial"/>
      <w:b/>
      <w:sz w:val="13"/>
    </w:rPr>
  </w:style>
  <w:style w:type="paragraph" w:customStyle="1" w:styleId="zyxP1Footer">
    <w:name w:val="zyxP1_Footer"/>
    <w:basedOn w:val="Normal"/>
    <w:uiPriority w:val="49"/>
    <w:locked/>
    <w:rsid w:val="00336946"/>
    <w:pPr>
      <w:widowControl w:val="0"/>
      <w:spacing w:line="160" w:lineRule="exact"/>
      <w:ind w:left="108"/>
    </w:pPr>
    <w:rPr>
      <w:sz w:val="14"/>
    </w:rPr>
  </w:style>
  <w:style w:type="paragraph" w:customStyle="1" w:styleId="zyxSensitivity">
    <w:name w:val="zyxSensitivity"/>
    <w:basedOn w:val="Normal"/>
    <w:uiPriority w:val="49"/>
    <w:locked/>
    <w:rsid w:val="00336946"/>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336946"/>
    <w:pPr>
      <w:keepNext/>
      <w:spacing w:line="420" w:lineRule="exact"/>
    </w:pPr>
    <w:rPr>
      <w:rFonts w:ascii="Arial" w:hAnsi="Arial"/>
      <w:sz w:val="40"/>
    </w:rPr>
  </w:style>
  <w:style w:type="character" w:styleId="FootnoteReference">
    <w:name w:val="footnote reference"/>
    <w:semiHidden/>
    <w:locked/>
    <w:rsid w:val="00336946"/>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rPr>
  </w:style>
  <w:style w:type="paragraph" w:customStyle="1" w:styleId="AgendaList">
    <w:name w:val="Agenda List"/>
    <w:uiPriority w:val="49"/>
    <w:locked/>
    <w:rsid w:val="00336946"/>
    <w:pPr>
      <w:numPr>
        <w:numId w:val="9"/>
      </w:numPr>
      <w:tabs>
        <w:tab w:val="clear" w:pos="459"/>
        <w:tab w:val="left" w:pos="919"/>
      </w:tabs>
      <w:spacing w:after="240" w:line="240" w:lineRule="exact"/>
      <w:ind w:left="918"/>
      <w:jc w:val="both"/>
    </w:pPr>
    <w:rPr>
      <w:sz w:val="22"/>
      <w:lang w:val="en-GB"/>
    </w:rPr>
  </w:style>
  <w:style w:type="paragraph" w:customStyle="1" w:styleId="zyxClassification1">
    <w:name w:val="zyxClassification1"/>
    <w:basedOn w:val="BodyText"/>
    <w:uiPriority w:val="49"/>
    <w:locked/>
    <w:rsid w:val="00336946"/>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336946"/>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lang w:val="x-none"/>
    </w:rPr>
  </w:style>
  <w:style w:type="paragraph" w:customStyle="1" w:styleId="Authornameandaffiliation">
    <w:name w:val="Author name and affiliation"/>
    <w:link w:val="AuthornameandaffiliationChar"/>
    <w:uiPriority w:val="49"/>
    <w:qFormat/>
    <w:rsid w:val="00647F33"/>
    <w:pPr>
      <w:ind w:left="567"/>
      <w:contextualSpacing/>
    </w:pPr>
  </w:style>
  <w:style w:type="character" w:customStyle="1" w:styleId="RunningheadChar">
    <w:name w:val="Running head Char"/>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link w:val="BodyText"/>
    <w:rsid w:val="00647F33"/>
    <w:rPr>
      <w:lang w:eastAsia="en-US" w:bidi="ar-SA"/>
    </w:rPr>
  </w:style>
  <w:style w:type="character" w:customStyle="1" w:styleId="AuthornameandaffiliationChar">
    <w:name w:val="Author name and affiliation Char"/>
    <w:link w:val="Authornameandaffiliation"/>
    <w:uiPriority w:val="49"/>
    <w:rsid w:val="00647F33"/>
    <w:rPr>
      <w:lang w:val="en-US" w:eastAsia="en-US" w:bidi="ar-SA"/>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sz w:val="16"/>
      <w:szCs w:val="16"/>
      <w:lang w:val="x-none"/>
    </w:rPr>
  </w:style>
  <w:style w:type="character" w:customStyle="1" w:styleId="BalloonTextChar">
    <w:name w:val="Balloon Text Char"/>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lang w:val="x-none"/>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rPr>
  </w:style>
  <w:style w:type="character" w:customStyle="1" w:styleId="FigurecaptionChar">
    <w:name w:val="Figure caption 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lang w:val="x-none"/>
    </w:rPr>
  </w:style>
  <w:style w:type="character" w:customStyle="1" w:styleId="OtherunnumberedheadingsChar">
    <w:name w:val="Other unnumbered headings Char"/>
    <w:link w:val="Otherunnumberedheadings"/>
    <w:uiPriority w:val="49"/>
    <w:rsid w:val="00D26ADA"/>
    <w:rPr>
      <w:rFonts w:ascii="Times New Roman Bold" w:hAnsi="Times New Roman Bold"/>
      <w:b/>
      <w:caps/>
      <w:lang w:eastAsia="en-US" w:bidi="ar-SA"/>
    </w:rPr>
  </w:style>
  <w:style w:type="character" w:customStyle="1" w:styleId="ReferencelistChar">
    <w:name w:val="Reference list 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rPr>
      <w:lang w:val="x-none"/>
    </w:rPr>
  </w:style>
  <w:style w:type="character" w:customStyle="1" w:styleId="TabletextChar">
    <w:name w:val="Table text Char"/>
    <w:link w:val="Tabletext"/>
    <w:uiPriority w:val="49"/>
    <w:rsid w:val="00883848"/>
    <w:rPr>
      <w:lang w:eastAsia="en-US"/>
    </w:rPr>
  </w:style>
  <w:style w:type="paragraph" w:styleId="ListParagraph">
    <w:name w:val="List Paragraph"/>
    <w:basedOn w:val="Normal"/>
    <w:uiPriority w:val="34"/>
    <w:qFormat/>
    <w:locked/>
    <w:rsid w:val="00FC76DC"/>
    <w:pPr>
      <w:ind w:left="720"/>
      <w:contextualSpacing/>
    </w:pPr>
  </w:style>
  <w:style w:type="character" w:styleId="CommentReference">
    <w:name w:val="annotation reference"/>
    <w:uiPriority w:val="49"/>
    <w:semiHidden/>
    <w:unhideWhenUsed/>
    <w:locked/>
    <w:rsid w:val="00BD32CB"/>
    <w:rPr>
      <w:sz w:val="16"/>
      <w:szCs w:val="16"/>
    </w:rPr>
  </w:style>
  <w:style w:type="paragraph" w:styleId="CommentText">
    <w:name w:val="annotation text"/>
    <w:basedOn w:val="Normal"/>
    <w:link w:val="CommentTextChar"/>
    <w:uiPriority w:val="49"/>
    <w:semiHidden/>
    <w:unhideWhenUsed/>
    <w:locked/>
    <w:rsid w:val="00BD32CB"/>
    <w:rPr>
      <w:sz w:val="20"/>
      <w:lang w:eastAsia="x-none"/>
    </w:rPr>
  </w:style>
  <w:style w:type="character" w:customStyle="1" w:styleId="CommentTextChar">
    <w:name w:val="Comment Text Char"/>
    <w:link w:val="CommentText"/>
    <w:uiPriority w:val="49"/>
    <w:semiHidden/>
    <w:rsid w:val="00BD32CB"/>
    <w:rPr>
      <w:lang w:val="en-GB"/>
    </w:rPr>
  </w:style>
  <w:style w:type="paragraph" w:styleId="CommentSubject">
    <w:name w:val="annotation subject"/>
    <w:basedOn w:val="CommentText"/>
    <w:next w:val="CommentText"/>
    <w:link w:val="CommentSubjectChar"/>
    <w:uiPriority w:val="49"/>
    <w:semiHidden/>
    <w:unhideWhenUsed/>
    <w:locked/>
    <w:rsid w:val="00BD32CB"/>
    <w:rPr>
      <w:b/>
      <w:bCs/>
    </w:rPr>
  </w:style>
  <w:style w:type="character" w:customStyle="1" w:styleId="CommentSubjectChar">
    <w:name w:val="Comment Subject Char"/>
    <w:link w:val="CommentSubject"/>
    <w:uiPriority w:val="49"/>
    <w:semiHidden/>
    <w:rsid w:val="00BD32CB"/>
    <w:rPr>
      <w:b/>
      <w:bCs/>
      <w:lang w:val="en-GB"/>
    </w:rPr>
  </w:style>
  <w:style w:type="paragraph" w:styleId="HTMLPreformatted">
    <w:name w:val="HTML Preformatted"/>
    <w:basedOn w:val="Normal"/>
    <w:link w:val="HTMLPreformattedChar"/>
    <w:uiPriority w:val="99"/>
    <w:unhideWhenUsed/>
    <w:locked/>
    <w:rsid w:val="00E35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sz w:val="20"/>
      <w:lang w:val="x-none" w:eastAsia="x-none"/>
    </w:rPr>
  </w:style>
  <w:style w:type="character" w:customStyle="1" w:styleId="HTMLPreformattedChar">
    <w:name w:val="HTML Preformatted Char"/>
    <w:link w:val="HTMLPreformatted"/>
    <w:uiPriority w:val="99"/>
    <w:rsid w:val="00E3545D"/>
    <w:rPr>
      <w:rFonts w:ascii="Courier New" w:hAnsi="Courier New" w:cs="Courier New"/>
    </w:rPr>
  </w:style>
  <w:style w:type="paragraph" w:customStyle="1" w:styleId="Default">
    <w:name w:val="Default"/>
    <w:rsid w:val="007840B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82535">
      <w:bodyDiv w:val="1"/>
      <w:marLeft w:val="0"/>
      <w:marRight w:val="0"/>
      <w:marTop w:val="0"/>
      <w:marBottom w:val="0"/>
      <w:divBdr>
        <w:top w:val="none" w:sz="0" w:space="0" w:color="auto"/>
        <w:left w:val="none" w:sz="0" w:space="0" w:color="auto"/>
        <w:bottom w:val="none" w:sz="0" w:space="0" w:color="auto"/>
        <w:right w:val="none" w:sz="0" w:space="0" w:color="auto"/>
      </w:divBdr>
    </w:div>
    <w:div w:id="257907680">
      <w:bodyDiv w:val="1"/>
      <w:marLeft w:val="0"/>
      <w:marRight w:val="0"/>
      <w:marTop w:val="0"/>
      <w:marBottom w:val="0"/>
      <w:divBdr>
        <w:top w:val="none" w:sz="0" w:space="0" w:color="auto"/>
        <w:left w:val="none" w:sz="0" w:space="0" w:color="auto"/>
        <w:bottom w:val="none" w:sz="0" w:space="0" w:color="auto"/>
        <w:right w:val="none" w:sz="0" w:space="0" w:color="auto"/>
      </w:divBdr>
    </w:div>
    <w:div w:id="297879790">
      <w:bodyDiv w:val="1"/>
      <w:marLeft w:val="0"/>
      <w:marRight w:val="0"/>
      <w:marTop w:val="0"/>
      <w:marBottom w:val="0"/>
      <w:divBdr>
        <w:top w:val="none" w:sz="0" w:space="0" w:color="auto"/>
        <w:left w:val="none" w:sz="0" w:space="0" w:color="auto"/>
        <w:bottom w:val="none" w:sz="0" w:space="0" w:color="auto"/>
        <w:right w:val="none" w:sz="0" w:space="0" w:color="auto"/>
      </w:divBdr>
    </w:div>
    <w:div w:id="514534062">
      <w:bodyDiv w:val="1"/>
      <w:marLeft w:val="0"/>
      <w:marRight w:val="0"/>
      <w:marTop w:val="0"/>
      <w:marBottom w:val="0"/>
      <w:divBdr>
        <w:top w:val="none" w:sz="0" w:space="0" w:color="auto"/>
        <w:left w:val="none" w:sz="0" w:space="0" w:color="auto"/>
        <w:bottom w:val="none" w:sz="0" w:space="0" w:color="auto"/>
        <w:right w:val="none" w:sz="0" w:space="0" w:color="auto"/>
      </w:divBdr>
      <w:divsChild>
        <w:div w:id="634407318">
          <w:marLeft w:val="0"/>
          <w:marRight w:val="0"/>
          <w:marTop w:val="0"/>
          <w:marBottom w:val="0"/>
          <w:divBdr>
            <w:top w:val="none" w:sz="0" w:space="0" w:color="auto"/>
            <w:left w:val="none" w:sz="0" w:space="0" w:color="auto"/>
            <w:bottom w:val="none" w:sz="0" w:space="0" w:color="auto"/>
            <w:right w:val="none" w:sz="0" w:space="0" w:color="auto"/>
          </w:divBdr>
          <w:divsChild>
            <w:div w:id="1462379377">
              <w:marLeft w:val="0"/>
              <w:marRight w:val="0"/>
              <w:marTop w:val="0"/>
              <w:marBottom w:val="0"/>
              <w:divBdr>
                <w:top w:val="none" w:sz="0" w:space="0" w:color="auto"/>
                <w:left w:val="none" w:sz="0" w:space="0" w:color="auto"/>
                <w:bottom w:val="none" w:sz="0" w:space="0" w:color="auto"/>
                <w:right w:val="none" w:sz="0" w:space="0" w:color="auto"/>
              </w:divBdr>
              <w:divsChild>
                <w:div w:id="860702764">
                  <w:marLeft w:val="0"/>
                  <w:marRight w:val="0"/>
                  <w:marTop w:val="0"/>
                  <w:marBottom w:val="0"/>
                  <w:divBdr>
                    <w:top w:val="none" w:sz="0" w:space="0" w:color="auto"/>
                    <w:left w:val="none" w:sz="0" w:space="0" w:color="auto"/>
                    <w:bottom w:val="none" w:sz="0" w:space="0" w:color="auto"/>
                    <w:right w:val="none" w:sz="0" w:space="0" w:color="auto"/>
                  </w:divBdr>
                  <w:divsChild>
                    <w:div w:id="1830439569">
                      <w:marLeft w:val="0"/>
                      <w:marRight w:val="0"/>
                      <w:marTop w:val="0"/>
                      <w:marBottom w:val="0"/>
                      <w:divBdr>
                        <w:top w:val="none" w:sz="0" w:space="0" w:color="auto"/>
                        <w:left w:val="none" w:sz="0" w:space="0" w:color="auto"/>
                        <w:bottom w:val="none" w:sz="0" w:space="0" w:color="auto"/>
                        <w:right w:val="none" w:sz="0" w:space="0" w:color="auto"/>
                      </w:divBdr>
                      <w:divsChild>
                        <w:div w:id="18654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21512">
          <w:marLeft w:val="0"/>
          <w:marRight w:val="0"/>
          <w:marTop w:val="0"/>
          <w:marBottom w:val="0"/>
          <w:divBdr>
            <w:top w:val="none" w:sz="0" w:space="0" w:color="auto"/>
            <w:left w:val="none" w:sz="0" w:space="0" w:color="auto"/>
            <w:bottom w:val="none" w:sz="0" w:space="0" w:color="auto"/>
            <w:right w:val="none" w:sz="0" w:space="0" w:color="auto"/>
          </w:divBdr>
          <w:divsChild>
            <w:div w:id="348869697">
              <w:marLeft w:val="0"/>
              <w:marRight w:val="0"/>
              <w:marTop w:val="0"/>
              <w:marBottom w:val="0"/>
              <w:divBdr>
                <w:top w:val="none" w:sz="0" w:space="0" w:color="auto"/>
                <w:left w:val="none" w:sz="0" w:space="0" w:color="auto"/>
                <w:bottom w:val="none" w:sz="0" w:space="0" w:color="auto"/>
                <w:right w:val="none" w:sz="0" w:space="0" w:color="auto"/>
              </w:divBdr>
              <w:divsChild>
                <w:div w:id="1067340429">
                  <w:marLeft w:val="0"/>
                  <w:marRight w:val="0"/>
                  <w:marTop w:val="0"/>
                  <w:marBottom w:val="0"/>
                  <w:divBdr>
                    <w:top w:val="none" w:sz="0" w:space="0" w:color="auto"/>
                    <w:left w:val="none" w:sz="0" w:space="0" w:color="auto"/>
                    <w:bottom w:val="none" w:sz="0" w:space="0" w:color="auto"/>
                    <w:right w:val="none" w:sz="0" w:space="0" w:color="auto"/>
                  </w:divBdr>
                  <w:divsChild>
                    <w:div w:id="1294628490">
                      <w:marLeft w:val="0"/>
                      <w:marRight w:val="0"/>
                      <w:marTop w:val="0"/>
                      <w:marBottom w:val="0"/>
                      <w:divBdr>
                        <w:top w:val="none" w:sz="0" w:space="0" w:color="auto"/>
                        <w:left w:val="none" w:sz="0" w:space="0" w:color="auto"/>
                        <w:bottom w:val="none" w:sz="0" w:space="0" w:color="auto"/>
                        <w:right w:val="none" w:sz="0" w:space="0" w:color="auto"/>
                      </w:divBdr>
                      <w:divsChild>
                        <w:div w:id="585264891">
                          <w:marLeft w:val="0"/>
                          <w:marRight w:val="0"/>
                          <w:marTop w:val="0"/>
                          <w:marBottom w:val="0"/>
                          <w:divBdr>
                            <w:top w:val="none" w:sz="0" w:space="0" w:color="auto"/>
                            <w:left w:val="none" w:sz="0" w:space="0" w:color="auto"/>
                            <w:bottom w:val="none" w:sz="0" w:space="0" w:color="auto"/>
                            <w:right w:val="none" w:sz="0" w:space="0" w:color="auto"/>
                          </w:divBdr>
                          <w:divsChild>
                            <w:div w:id="392778592">
                              <w:marLeft w:val="0"/>
                              <w:marRight w:val="300"/>
                              <w:marTop w:val="180"/>
                              <w:marBottom w:val="0"/>
                              <w:divBdr>
                                <w:top w:val="none" w:sz="0" w:space="0" w:color="auto"/>
                                <w:left w:val="none" w:sz="0" w:space="0" w:color="auto"/>
                                <w:bottom w:val="none" w:sz="0" w:space="0" w:color="auto"/>
                                <w:right w:val="none" w:sz="0" w:space="0" w:color="auto"/>
                              </w:divBdr>
                              <w:divsChild>
                                <w:div w:id="11362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956303">
      <w:bodyDiv w:val="1"/>
      <w:marLeft w:val="0"/>
      <w:marRight w:val="0"/>
      <w:marTop w:val="0"/>
      <w:marBottom w:val="0"/>
      <w:divBdr>
        <w:top w:val="none" w:sz="0" w:space="0" w:color="auto"/>
        <w:left w:val="none" w:sz="0" w:space="0" w:color="auto"/>
        <w:bottom w:val="none" w:sz="0" w:space="0" w:color="auto"/>
        <w:right w:val="none" w:sz="0" w:space="0" w:color="auto"/>
      </w:divBdr>
    </w:div>
    <w:div w:id="627010833">
      <w:bodyDiv w:val="1"/>
      <w:marLeft w:val="0"/>
      <w:marRight w:val="0"/>
      <w:marTop w:val="0"/>
      <w:marBottom w:val="0"/>
      <w:divBdr>
        <w:top w:val="none" w:sz="0" w:space="0" w:color="auto"/>
        <w:left w:val="none" w:sz="0" w:space="0" w:color="auto"/>
        <w:bottom w:val="none" w:sz="0" w:space="0" w:color="auto"/>
        <w:right w:val="none" w:sz="0" w:space="0" w:color="auto"/>
      </w:divBdr>
    </w:div>
    <w:div w:id="703869385">
      <w:bodyDiv w:val="1"/>
      <w:marLeft w:val="0"/>
      <w:marRight w:val="0"/>
      <w:marTop w:val="0"/>
      <w:marBottom w:val="0"/>
      <w:divBdr>
        <w:top w:val="none" w:sz="0" w:space="0" w:color="auto"/>
        <w:left w:val="none" w:sz="0" w:space="0" w:color="auto"/>
        <w:bottom w:val="none" w:sz="0" w:space="0" w:color="auto"/>
        <w:right w:val="none" w:sz="0" w:space="0" w:color="auto"/>
      </w:divBdr>
    </w:div>
    <w:div w:id="797333463">
      <w:bodyDiv w:val="1"/>
      <w:marLeft w:val="0"/>
      <w:marRight w:val="0"/>
      <w:marTop w:val="0"/>
      <w:marBottom w:val="0"/>
      <w:divBdr>
        <w:top w:val="none" w:sz="0" w:space="0" w:color="auto"/>
        <w:left w:val="none" w:sz="0" w:space="0" w:color="auto"/>
        <w:bottom w:val="none" w:sz="0" w:space="0" w:color="auto"/>
        <w:right w:val="none" w:sz="0" w:space="0" w:color="auto"/>
      </w:divBdr>
    </w:div>
    <w:div w:id="946817737">
      <w:bodyDiv w:val="1"/>
      <w:marLeft w:val="0"/>
      <w:marRight w:val="0"/>
      <w:marTop w:val="0"/>
      <w:marBottom w:val="0"/>
      <w:divBdr>
        <w:top w:val="none" w:sz="0" w:space="0" w:color="auto"/>
        <w:left w:val="none" w:sz="0" w:space="0" w:color="auto"/>
        <w:bottom w:val="none" w:sz="0" w:space="0" w:color="auto"/>
        <w:right w:val="none" w:sz="0" w:space="0" w:color="auto"/>
      </w:divBdr>
    </w:div>
    <w:div w:id="1058437873">
      <w:bodyDiv w:val="1"/>
      <w:marLeft w:val="0"/>
      <w:marRight w:val="0"/>
      <w:marTop w:val="0"/>
      <w:marBottom w:val="0"/>
      <w:divBdr>
        <w:top w:val="none" w:sz="0" w:space="0" w:color="auto"/>
        <w:left w:val="none" w:sz="0" w:space="0" w:color="auto"/>
        <w:bottom w:val="none" w:sz="0" w:space="0" w:color="auto"/>
        <w:right w:val="none" w:sz="0" w:space="0" w:color="auto"/>
      </w:divBdr>
    </w:div>
    <w:div w:id="1127964565">
      <w:bodyDiv w:val="1"/>
      <w:marLeft w:val="0"/>
      <w:marRight w:val="0"/>
      <w:marTop w:val="0"/>
      <w:marBottom w:val="0"/>
      <w:divBdr>
        <w:top w:val="none" w:sz="0" w:space="0" w:color="auto"/>
        <w:left w:val="none" w:sz="0" w:space="0" w:color="auto"/>
        <w:bottom w:val="none" w:sz="0" w:space="0" w:color="auto"/>
        <w:right w:val="none" w:sz="0" w:space="0" w:color="auto"/>
      </w:divBdr>
    </w:div>
    <w:div w:id="1216351917">
      <w:bodyDiv w:val="1"/>
      <w:marLeft w:val="0"/>
      <w:marRight w:val="0"/>
      <w:marTop w:val="0"/>
      <w:marBottom w:val="0"/>
      <w:divBdr>
        <w:top w:val="none" w:sz="0" w:space="0" w:color="auto"/>
        <w:left w:val="none" w:sz="0" w:space="0" w:color="auto"/>
        <w:bottom w:val="none" w:sz="0" w:space="0" w:color="auto"/>
        <w:right w:val="none" w:sz="0" w:space="0" w:color="auto"/>
      </w:divBdr>
    </w:div>
    <w:div w:id="1364600389">
      <w:bodyDiv w:val="1"/>
      <w:marLeft w:val="0"/>
      <w:marRight w:val="0"/>
      <w:marTop w:val="0"/>
      <w:marBottom w:val="0"/>
      <w:divBdr>
        <w:top w:val="none" w:sz="0" w:space="0" w:color="auto"/>
        <w:left w:val="none" w:sz="0" w:space="0" w:color="auto"/>
        <w:bottom w:val="none" w:sz="0" w:space="0" w:color="auto"/>
        <w:right w:val="none" w:sz="0" w:space="0" w:color="auto"/>
      </w:divBdr>
    </w:div>
    <w:div w:id="1951277026">
      <w:bodyDiv w:val="1"/>
      <w:marLeft w:val="0"/>
      <w:marRight w:val="0"/>
      <w:marTop w:val="0"/>
      <w:marBottom w:val="0"/>
      <w:divBdr>
        <w:top w:val="none" w:sz="0" w:space="0" w:color="auto"/>
        <w:left w:val="none" w:sz="0" w:space="0" w:color="auto"/>
        <w:bottom w:val="none" w:sz="0" w:space="0" w:color="auto"/>
        <w:right w:val="none" w:sz="0" w:space="0" w:color="auto"/>
      </w:divBdr>
    </w:div>
    <w:div w:id="2105569380">
      <w:bodyDiv w:val="1"/>
      <w:marLeft w:val="0"/>
      <w:marRight w:val="0"/>
      <w:marTop w:val="0"/>
      <w:marBottom w:val="0"/>
      <w:divBdr>
        <w:top w:val="none" w:sz="0" w:space="0" w:color="auto"/>
        <w:left w:val="none" w:sz="0" w:space="0" w:color="auto"/>
        <w:bottom w:val="none" w:sz="0" w:space="0" w:color="auto"/>
        <w:right w:val="none" w:sz="0" w:space="0" w:color="auto"/>
      </w:divBdr>
    </w:div>
    <w:div w:id="213119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7D448BF-6B1C-4D4D-9555-72C5049DC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5</Pages>
  <Words>4426</Words>
  <Characters>25229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cp:lastModifiedBy>CONSTANTIN, Alina</cp:lastModifiedBy>
  <cp:revision>2</cp:revision>
  <cp:lastPrinted>2015-12-01T10:27:00Z</cp:lastPrinted>
  <dcterms:created xsi:type="dcterms:W3CDTF">2019-04-08T12:40:00Z</dcterms:created>
  <dcterms:modified xsi:type="dcterms:W3CDTF">2019-04-08T12:40:00Z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Mendeley Document_1">
    <vt:lpwstr>True</vt:lpwstr>
  </property>
  <property fmtid="{D5CDD505-2E9C-101B-9397-08002B2CF9AE}" pid="32" name="Mendeley Unique User Id_1">
    <vt:lpwstr>86d6c310-7b9a-35c0-b71e-21c62a67a89a</vt:lpwstr>
  </property>
  <property fmtid="{D5CDD505-2E9C-101B-9397-08002B2CF9AE}" pid="33" name="Mendeley Citation Style_1">
    <vt:lpwstr>http://www.zotero.org/styles/ieee</vt:lpwstr>
  </property>
</Properties>
</file>