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C31D9" w14:textId="437F4A12" w:rsidR="00802381" w:rsidRPr="00820731" w:rsidRDefault="00441C51" w:rsidP="00466914">
      <w:pPr>
        <w:pStyle w:val="Subtitle"/>
        <w:rPr>
          <w:lang w:val="en-GB"/>
        </w:rPr>
      </w:pPr>
      <w:r w:rsidRPr="00820731">
        <w:rPr>
          <w:rFonts w:ascii="Times New Roman Bold" w:hAnsi="Times New Roman Bold" w:cs="Times New Roman"/>
          <w:i w:val="0"/>
          <w:caps/>
          <w:szCs w:val="20"/>
          <w:lang w:val="en-GB"/>
        </w:rPr>
        <w:t xml:space="preserve">Mechanical loading tests on irradiated LWR fuel rods </w:t>
      </w:r>
    </w:p>
    <w:p w14:paraId="725FA9C2" w14:textId="77777777" w:rsidR="00DD618C" w:rsidRDefault="00DD618C" w:rsidP="00537496">
      <w:pPr>
        <w:pStyle w:val="Authornameandaffiliation"/>
        <w:rPr>
          <w:lang w:val="en-GB"/>
        </w:rPr>
      </w:pPr>
    </w:p>
    <w:p w14:paraId="5EB0FAE4" w14:textId="7CA8CA23" w:rsidR="003B5E0E" w:rsidRPr="00820731" w:rsidRDefault="00692F67" w:rsidP="00537496">
      <w:pPr>
        <w:pStyle w:val="Authornameandaffiliation"/>
        <w:rPr>
          <w:lang w:val="en-GB"/>
        </w:rPr>
      </w:pPr>
      <w:r w:rsidRPr="00820731">
        <w:rPr>
          <w:lang w:val="en-GB"/>
        </w:rPr>
        <w:t>D. PAPAIOANNOU</w:t>
      </w:r>
    </w:p>
    <w:p w14:paraId="478114D2" w14:textId="77777777" w:rsidR="00692F67" w:rsidRPr="00820731" w:rsidRDefault="00692F67" w:rsidP="00537496">
      <w:pPr>
        <w:pStyle w:val="Authornameandaffiliation"/>
        <w:rPr>
          <w:lang w:val="en-GB"/>
        </w:rPr>
      </w:pPr>
      <w:r w:rsidRPr="00820731">
        <w:rPr>
          <w:lang w:val="en-GB"/>
        </w:rPr>
        <w:t xml:space="preserve">European Commission, Joint Research Centre, Directorate for Nuclear Safety and Security, </w:t>
      </w:r>
    </w:p>
    <w:p w14:paraId="00728C1A" w14:textId="0B1D2775" w:rsidR="00FF386F" w:rsidRPr="00820731" w:rsidRDefault="00692F67" w:rsidP="00537496">
      <w:pPr>
        <w:pStyle w:val="Authornameandaffiliation"/>
        <w:rPr>
          <w:lang w:val="en-GB"/>
        </w:rPr>
      </w:pPr>
      <w:r w:rsidRPr="00820731">
        <w:rPr>
          <w:lang w:val="en-GB"/>
        </w:rPr>
        <w:t>Karlsruhe, Germany</w:t>
      </w:r>
    </w:p>
    <w:p w14:paraId="457581F5" w14:textId="555F56C1" w:rsidR="00FF386F" w:rsidRPr="00820731" w:rsidRDefault="00FF386F" w:rsidP="00537496">
      <w:pPr>
        <w:pStyle w:val="Authornameandaffiliation"/>
        <w:rPr>
          <w:lang w:val="en-GB"/>
        </w:rPr>
      </w:pPr>
      <w:r w:rsidRPr="00820731">
        <w:rPr>
          <w:lang w:val="en-GB"/>
        </w:rPr>
        <w:t xml:space="preserve">Email: </w:t>
      </w:r>
      <w:r w:rsidR="00692F67" w:rsidRPr="00820731">
        <w:rPr>
          <w:lang w:val="en-GB"/>
        </w:rPr>
        <w:t>Dimitrios.Papaioannou</w:t>
      </w:r>
      <w:r w:rsidRPr="00820731">
        <w:rPr>
          <w:lang w:val="en-GB"/>
        </w:rPr>
        <w:t>@</w:t>
      </w:r>
      <w:r w:rsidR="00692F67" w:rsidRPr="00820731">
        <w:rPr>
          <w:lang w:val="en-GB"/>
        </w:rPr>
        <w:t>ec.europa.eu</w:t>
      </w:r>
    </w:p>
    <w:p w14:paraId="48077CE8" w14:textId="77777777" w:rsidR="00FF386F" w:rsidRPr="00820731" w:rsidRDefault="00FF386F" w:rsidP="00537496">
      <w:pPr>
        <w:pStyle w:val="Authornameandaffiliation"/>
        <w:rPr>
          <w:lang w:val="en-GB"/>
        </w:rPr>
      </w:pPr>
    </w:p>
    <w:p w14:paraId="624F9A9C" w14:textId="1FC68354" w:rsidR="00FF386F" w:rsidRPr="00820731" w:rsidRDefault="00692F67" w:rsidP="00537496">
      <w:pPr>
        <w:pStyle w:val="Authornameandaffiliation"/>
        <w:rPr>
          <w:lang w:val="en-GB"/>
        </w:rPr>
      </w:pPr>
      <w:r w:rsidRPr="00820731">
        <w:rPr>
          <w:lang w:val="en-GB"/>
        </w:rPr>
        <w:t>E. VLASSOPOULOS</w:t>
      </w:r>
    </w:p>
    <w:p w14:paraId="2BBA37E2" w14:textId="77777777" w:rsidR="00692F67" w:rsidRPr="00820731" w:rsidRDefault="00692F67" w:rsidP="00537496">
      <w:pPr>
        <w:pStyle w:val="Authornameandaffiliation"/>
        <w:rPr>
          <w:lang w:val="en-GB"/>
        </w:rPr>
      </w:pPr>
      <w:r w:rsidRPr="00820731">
        <w:rPr>
          <w:lang w:val="en-GB"/>
        </w:rPr>
        <w:t>Swiss Federal Institute of Technology in Lausanne (EPFL)</w:t>
      </w:r>
    </w:p>
    <w:p w14:paraId="342B62D9" w14:textId="0095D097" w:rsidR="00FF386F" w:rsidRPr="00820731" w:rsidRDefault="00692F67" w:rsidP="00537496">
      <w:pPr>
        <w:pStyle w:val="Authornameandaffiliation"/>
        <w:rPr>
          <w:lang w:val="en-GB"/>
        </w:rPr>
      </w:pPr>
      <w:r w:rsidRPr="00820731">
        <w:rPr>
          <w:lang w:val="en-GB"/>
        </w:rPr>
        <w:t>Lausanne</w:t>
      </w:r>
      <w:r w:rsidR="00FF386F" w:rsidRPr="00820731">
        <w:rPr>
          <w:lang w:val="en-GB"/>
        </w:rPr>
        <w:t xml:space="preserve">, </w:t>
      </w:r>
      <w:r w:rsidRPr="00820731">
        <w:rPr>
          <w:lang w:val="en-GB"/>
        </w:rPr>
        <w:t>Switzerland</w:t>
      </w:r>
    </w:p>
    <w:p w14:paraId="5FFBE41C" w14:textId="77777777" w:rsidR="00692F67" w:rsidRPr="00820731" w:rsidRDefault="00692F67" w:rsidP="00537496">
      <w:pPr>
        <w:pStyle w:val="Authornameandaffiliation"/>
        <w:rPr>
          <w:lang w:val="en-GB"/>
        </w:rPr>
      </w:pPr>
    </w:p>
    <w:p w14:paraId="7DCC1875" w14:textId="19D334B8" w:rsidR="00B06FD0" w:rsidRPr="00820731" w:rsidRDefault="00692F67" w:rsidP="00692F67">
      <w:pPr>
        <w:pStyle w:val="Authornameandaffiliation"/>
        <w:rPr>
          <w:lang w:val="en-GB"/>
        </w:rPr>
      </w:pPr>
      <w:r w:rsidRPr="00B06FD0">
        <w:rPr>
          <w:lang w:val="en-GB"/>
        </w:rPr>
        <w:t>R. NASYROW</w:t>
      </w:r>
      <w:r w:rsidR="00B06FD0" w:rsidRPr="00B06FD0">
        <w:rPr>
          <w:lang w:val="en-GB"/>
        </w:rPr>
        <w:t xml:space="preserve">, R. GRETTER, L. FONGARO, J. SOMERS, V. </w:t>
      </w:r>
      <w:r w:rsidR="00B06FD0" w:rsidRPr="00820731">
        <w:rPr>
          <w:lang w:val="en-GB"/>
        </w:rPr>
        <w:t>RONDINELLA</w:t>
      </w:r>
    </w:p>
    <w:p w14:paraId="0256859B" w14:textId="2660B076" w:rsidR="00692F67" w:rsidRPr="00820731" w:rsidRDefault="00692F67" w:rsidP="00692F67">
      <w:pPr>
        <w:pStyle w:val="Authornameandaffiliation"/>
        <w:rPr>
          <w:lang w:val="en-GB"/>
        </w:rPr>
      </w:pPr>
      <w:r w:rsidRPr="00820731">
        <w:rPr>
          <w:lang w:val="en-GB"/>
        </w:rPr>
        <w:t xml:space="preserve">European Commission, Joint Research Centre, Directorate for Nuclear Safety and Security, </w:t>
      </w:r>
    </w:p>
    <w:p w14:paraId="53E7F544" w14:textId="4C50471A" w:rsidR="00692F67" w:rsidRPr="00820731" w:rsidRDefault="00692F67" w:rsidP="00692F67">
      <w:pPr>
        <w:pStyle w:val="Authornameandaffiliation"/>
        <w:rPr>
          <w:lang w:val="en-GB"/>
        </w:rPr>
      </w:pPr>
      <w:r w:rsidRPr="00820731">
        <w:rPr>
          <w:lang w:val="en-GB"/>
        </w:rPr>
        <w:t>Karlsruhe, Germany</w:t>
      </w:r>
    </w:p>
    <w:p w14:paraId="2151FA05" w14:textId="77777777" w:rsidR="00692F67" w:rsidRPr="00820731" w:rsidRDefault="00692F67" w:rsidP="00537496">
      <w:pPr>
        <w:pStyle w:val="Authornameandaffiliation"/>
        <w:rPr>
          <w:lang w:val="en-GB"/>
        </w:rPr>
      </w:pPr>
    </w:p>
    <w:p w14:paraId="5D6AEDF2" w14:textId="7F72E0C7" w:rsidR="00692F67" w:rsidRPr="00820731" w:rsidRDefault="00692F67" w:rsidP="00537496">
      <w:pPr>
        <w:pStyle w:val="Authornameandaffiliation"/>
        <w:rPr>
          <w:lang w:val="en-GB"/>
        </w:rPr>
      </w:pPr>
      <w:r w:rsidRPr="00820731">
        <w:rPr>
          <w:lang w:val="en-GB"/>
        </w:rPr>
        <w:t>S. CARUSO</w:t>
      </w:r>
    </w:p>
    <w:p w14:paraId="0B16E682" w14:textId="5F415586" w:rsidR="00692F67" w:rsidRPr="00820731" w:rsidRDefault="00692F67" w:rsidP="00537496">
      <w:pPr>
        <w:pStyle w:val="Authornameandaffiliation"/>
        <w:rPr>
          <w:lang w:val="en-GB"/>
        </w:rPr>
      </w:pPr>
      <w:r w:rsidRPr="00820731">
        <w:rPr>
          <w:lang w:val="en-GB"/>
        </w:rPr>
        <w:t>National Cooperative for the Disposal of Radioactive Waste (Nagra)</w:t>
      </w:r>
    </w:p>
    <w:p w14:paraId="687AE446" w14:textId="197009E6" w:rsidR="00692F67" w:rsidRPr="00820731" w:rsidRDefault="00692F67" w:rsidP="00537496">
      <w:pPr>
        <w:pStyle w:val="Authornameandaffiliation"/>
        <w:rPr>
          <w:lang w:val="en-GB"/>
        </w:rPr>
      </w:pPr>
      <w:proofErr w:type="spellStart"/>
      <w:r w:rsidRPr="00820731">
        <w:rPr>
          <w:lang w:val="en-GB"/>
        </w:rPr>
        <w:t>Wettingen</w:t>
      </w:r>
      <w:proofErr w:type="spellEnd"/>
      <w:r w:rsidRPr="00820731">
        <w:rPr>
          <w:lang w:val="en-GB"/>
        </w:rPr>
        <w:t>, Switzerland</w:t>
      </w:r>
    </w:p>
    <w:p w14:paraId="75262861" w14:textId="77777777" w:rsidR="00692F67" w:rsidRPr="00820731" w:rsidRDefault="00692F67" w:rsidP="00537496">
      <w:pPr>
        <w:pStyle w:val="Authornameandaffiliation"/>
        <w:rPr>
          <w:lang w:val="en-GB"/>
        </w:rPr>
      </w:pPr>
    </w:p>
    <w:p w14:paraId="502285A0" w14:textId="77777777" w:rsidR="00647F33" w:rsidRPr="00820731" w:rsidRDefault="00647F33" w:rsidP="00537496">
      <w:pPr>
        <w:pStyle w:val="Authornameandaffiliation"/>
        <w:rPr>
          <w:b/>
          <w:lang w:val="en-GB"/>
        </w:rPr>
      </w:pPr>
      <w:r w:rsidRPr="00820731">
        <w:rPr>
          <w:b/>
          <w:lang w:val="en-GB"/>
        </w:rPr>
        <w:t>Abstract</w:t>
      </w:r>
    </w:p>
    <w:p w14:paraId="576D1E12" w14:textId="77777777" w:rsidR="00647F33" w:rsidRPr="00820731" w:rsidRDefault="00647F33" w:rsidP="00537496">
      <w:pPr>
        <w:pStyle w:val="Authornameandaffiliation"/>
        <w:rPr>
          <w:lang w:val="en-GB"/>
        </w:rPr>
      </w:pPr>
    </w:p>
    <w:p w14:paraId="0353F66A" w14:textId="3846E716" w:rsidR="00441C51" w:rsidRPr="00820731" w:rsidRDefault="00441C51" w:rsidP="00441C51">
      <w:pPr>
        <w:pStyle w:val="Abstracttext"/>
        <w:jc w:val="both"/>
        <w:rPr>
          <w:lang w:val="en-GB"/>
        </w:rPr>
      </w:pPr>
      <w:r w:rsidRPr="00820731">
        <w:rPr>
          <w:lang w:val="en-GB"/>
        </w:rPr>
        <w:t>During reactor operation, the mechanical properties of a nuclear fuel rod are radically altered. After discharge, alpha-decays and accumulated radiation damage or other processes associated to potential thermal variations occurr</w:t>
      </w:r>
      <w:r w:rsidR="00FE7699" w:rsidRPr="00820731">
        <w:rPr>
          <w:lang w:val="en-GB"/>
        </w:rPr>
        <w:t>ing during interim storage, con</w:t>
      </w:r>
      <w:r w:rsidRPr="00820731">
        <w:rPr>
          <w:lang w:val="en-GB"/>
        </w:rPr>
        <w:t>tribute to further ageing of the spent nuclear fuel (SNF). However, during all stages of the SNF ma</w:t>
      </w:r>
      <w:r w:rsidRPr="00820731">
        <w:rPr>
          <w:lang w:val="en-GB"/>
        </w:rPr>
        <w:t>n</w:t>
      </w:r>
      <w:r w:rsidRPr="00820731">
        <w:rPr>
          <w:lang w:val="en-GB"/>
        </w:rPr>
        <w:t>agement (handling, retrieval, packing and transpo</w:t>
      </w:r>
      <w:r w:rsidR="00FE7699" w:rsidRPr="00820731">
        <w:rPr>
          <w:lang w:val="en-GB"/>
        </w:rPr>
        <w:t>rtation to final disposal or re</w:t>
      </w:r>
      <w:r w:rsidRPr="00820731">
        <w:rPr>
          <w:lang w:val="en-GB"/>
        </w:rPr>
        <w:t>processing) safety must be guaranteed.</w:t>
      </w:r>
    </w:p>
    <w:p w14:paraId="4721007F" w14:textId="74610CAF" w:rsidR="00441C51" w:rsidRPr="00820731" w:rsidRDefault="00441C51" w:rsidP="00441C51">
      <w:pPr>
        <w:pStyle w:val="Abstracttext"/>
        <w:jc w:val="both"/>
        <w:rPr>
          <w:lang w:val="en-GB"/>
        </w:rPr>
      </w:pPr>
      <w:r w:rsidRPr="00820731">
        <w:rPr>
          <w:lang w:val="en-GB"/>
        </w:rPr>
        <w:t>Assessment of the SNF mechanical stability against external stresses, which might be accidentally applied, requires representative reference data. Explicit tests simulating accidental conditions are conducted in the hot cells of JRC</w:t>
      </w:r>
      <w:r w:rsidR="00CF7FFE" w:rsidRPr="00820731">
        <w:rPr>
          <w:lang w:val="en-GB"/>
        </w:rPr>
        <w:t xml:space="preserve"> </w:t>
      </w:r>
      <w:r w:rsidRPr="00820731">
        <w:rPr>
          <w:lang w:val="en-GB"/>
        </w:rPr>
        <w:t>-</w:t>
      </w:r>
      <w:r w:rsidR="00CF7FFE" w:rsidRPr="00820731">
        <w:rPr>
          <w:lang w:val="en-GB"/>
        </w:rPr>
        <w:t xml:space="preserve"> </w:t>
      </w:r>
      <w:r w:rsidRPr="00820731">
        <w:rPr>
          <w:lang w:val="en-GB"/>
        </w:rPr>
        <w:t>Karl</w:t>
      </w:r>
      <w:r w:rsidRPr="00820731">
        <w:rPr>
          <w:lang w:val="en-GB"/>
        </w:rPr>
        <w:t>s</w:t>
      </w:r>
      <w:r w:rsidRPr="00820731">
        <w:rPr>
          <w:lang w:val="en-GB"/>
        </w:rPr>
        <w:t>ruhe, in the frame of a multi task collaborative research program</w:t>
      </w:r>
      <w:r w:rsidR="005A7AD2">
        <w:rPr>
          <w:lang w:val="en-GB"/>
        </w:rPr>
        <w:t>me</w:t>
      </w:r>
      <w:r w:rsidRPr="00820731">
        <w:rPr>
          <w:lang w:val="en-GB"/>
        </w:rPr>
        <w:t xml:space="preserve">. </w:t>
      </w:r>
      <w:r w:rsidR="005A7AD2">
        <w:rPr>
          <w:lang w:val="en-GB"/>
        </w:rPr>
        <w:t>Three</w:t>
      </w:r>
      <w:r w:rsidRPr="00820731">
        <w:rPr>
          <w:lang w:val="en-GB"/>
        </w:rPr>
        <w:t>-point bending and gravitational impact device</w:t>
      </w:r>
      <w:r w:rsidR="005A7AD2">
        <w:rPr>
          <w:lang w:val="en-GB"/>
        </w:rPr>
        <w:t>s</w:t>
      </w:r>
      <w:r w:rsidRPr="00820731">
        <w:rPr>
          <w:lang w:val="en-GB"/>
        </w:rPr>
        <w:t xml:space="preserve"> were developed and installed in the hot cells to investigate the SNF rods response under quasi-static or dynamic loads. Load-deflection curves are </w:t>
      </w:r>
      <w:r w:rsidR="005A7AD2">
        <w:rPr>
          <w:lang w:val="en-GB"/>
        </w:rPr>
        <w:t>generated</w:t>
      </w:r>
      <w:r w:rsidR="005A7AD2" w:rsidRPr="00820731">
        <w:rPr>
          <w:lang w:val="en-GB"/>
        </w:rPr>
        <w:t xml:space="preserve"> </w:t>
      </w:r>
      <w:r w:rsidRPr="00820731">
        <w:rPr>
          <w:lang w:val="en-GB"/>
        </w:rPr>
        <w:t>in the 3-point bending tests, whereas a high-speed camera records the rod rupture during impact tests.</w:t>
      </w:r>
    </w:p>
    <w:p w14:paraId="1027754E" w14:textId="27563798" w:rsidR="00647F33" w:rsidRPr="00820731" w:rsidRDefault="00441C51" w:rsidP="00441C51">
      <w:pPr>
        <w:pStyle w:val="Abstracttext"/>
        <w:jc w:val="both"/>
        <w:rPr>
          <w:lang w:val="en-GB"/>
        </w:rPr>
      </w:pPr>
      <w:r w:rsidRPr="00820731">
        <w:rPr>
          <w:lang w:val="en-GB"/>
        </w:rPr>
        <w:t xml:space="preserve">Results </w:t>
      </w:r>
      <w:r w:rsidR="005A7AD2">
        <w:rPr>
          <w:lang w:val="en-GB"/>
        </w:rPr>
        <w:t>from investigations on</w:t>
      </w:r>
      <w:r w:rsidR="005A7AD2" w:rsidRPr="00820731">
        <w:rPr>
          <w:lang w:val="en-GB"/>
        </w:rPr>
        <w:t xml:space="preserve"> </w:t>
      </w:r>
      <w:r w:rsidRPr="00820731">
        <w:rPr>
          <w:lang w:val="en-GB"/>
        </w:rPr>
        <w:t xml:space="preserve">LWR commercial fuel rods over </w:t>
      </w:r>
      <w:r w:rsidR="005A7AD2">
        <w:rPr>
          <w:lang w:val="en-GB"/>
        </w:rPr>
        <w:t xml:space="preserve">an </w:t>
      </w:r>
      <w:r w:rsidRPr="00820731">
        <w:rPr>
          <w:lang w:val="en-GB"/>
        </w:rPr>
        <w:t>extended burn-up range are presented in this p</w:t>
      </w:r>
      <w:r w:rsidRPr="00820731">
        <w:rPr>
          <w:lang w:val="en-GB"/>
        </w:rPr>
        <w:t>a</w:t>
      </w:r>
      <w:r w:rsidRPr="00820731">
        <w:rPr>
          <w:lang w:val="en-GB"/>
        </w:rPr>
        <w:t xml:space="preserve">per. SNF segments, pressurized at the original fuel rod pressure after discharge, </w:t>
      </w:r>
      <w:r w:rsidR="005A7AD2">
        <w:rPr>
          <w:lang w:val="en-GB"/>
        </w:rPr>
        <w:t>we</w:t>
      </w:r>
      <w:r w:rsidR="005A7AD2" w:rsidRPr="00820731">
        <w:rPr>
          <w:lang w:val="en-GB"/>
        </w:rPr>
        <w:t xml:space="preserve">re </w:t>
      </w:r>
      <w:r w:rsidRPr="00820731">
        <w:rPr>
          <w:lang w:val="en-GB"/>
        </w:rPr>
        <w:t xml:space="preserve">subjected to bending and impact tests. </w:t>
      </w:r>
      <w:r w:rsidR="005A7AD2">
        <w:rPr>
          <w:lang w:val="en-GB"/>
        </w:rPr>
        <w:t>Similar</w:t>
      </w:r>
      <w:r w:rsidR="005A7AD2" w:rsidRPr="00820731">
        <w:rPr>
          <w:lang w:val="en-GB"/>
        </w:rPr>
        <w:t xml:space="preserve"> </w:t>
      </w:r>
      <w:r w:rsidRPr="00820731">
        <w:rPr>
          <w:lang w:val="en-GB"/>
        </w:rPr>
        <w:t>masses</w:t>
      </w:r>
      <w:r w:rsidR="005A7AD2">
        <w:rPr>
          <w:lang w:val="en-GB"/>
        </w:rPr>
        <w:t xml:space="preserve">, </w:t>
      </w:r>
      <w:r w:rsidR="005A7AD2" w:rsidRPr="00820731">
        <w:rPr>
          <w:lang w:val="en-GB"/>
        </w:rPr>
        <w:t>significantly less than a single fuel pelle</w:t>
      </w:r>
      <w:r w:rsidR="005A7AD2">
        <w:rPr>
          <w:lang w:val="en-GB"/>
        </w:rPr>
        <w:t>t,</w:t>
      </w:r>
      <w:r w:rsidRPr="00820731">
        <w:rPr>
          <w:lang w:val="en-GB"/>
        </w:rPr>
        <w:t xml:space="preserve"> of fuel disperse </w:t>
      </w:r>
      <w:r w:rsidR="005A7AD2">
        <w:rPr>
          <w:lang w:val="en-GB"/>
        </w:rPr>
        <w:t>upon pin rupture</w:t>
      </w:r>
      <w:r w:rsidR="005A7AD2" w:rsidRPr="00820731">
        <w:rPr>
          <w:lang w:val="en-GB"/>
        </w:rPr>
        <w:t xml:space="preserve"> </w:t>
      </w:r>
      <w:r w:rsidR="005A7AD2">
        <w:rPr>
          <w:lang w:val="en-GB"/>
        </w:rPr>
        <w:t xml:space="preserve">in </w:t>
      </w:r>
      <w:r w:rsidRPr="00820731">
        <w:rPr>
          <w:lang w:val="en-GB"/>
        </w:rPr>
        <w:t xml:space="preserve">both </w:t>
      </w:r>
      <w:r w:rsidR="002231F2" w:rsidRPr="00820731">
        <w:rPr>
          <w:lang w:val="en-GB"/>
        </w:rPr>
        <w:t>types</w:t>
      </w:r>
      <w:r w:rsidRPr="00820731">
        <w:rPr>
          <w:lang w:val="en-GB"/>
        </w:rPr>
        <w:t xml:space="preserve"> of experiments</w:t>
      </w:r>
      <w:r w:rsidR="005A7AD2">
        <w:rPr>
          <w:lang w:val="en-GB"/>
        </w:rPr>
        <w:t>.</w:t>
      </w:r>
      <w:r w:rsidR="00B711AC">
        <w:rPr>
          <w:lang w:val="en-GB"/>
        </w:rPr>
        <w:t xml:space="preserve"> </w:t>
      </w:r>
      <w:r w:rsidRPr="00820731">
        <w:rPr>
          <w:lang w:val="en-GB"/>
        </w:rPr>
        <w:t xml:space="preserve">  Only fuel fragments from the immediate vicinity of the rod fractur</w:t>
      </w:r>
      <w:r w:rsidR="005A7AD2">
        <w:rPr>
          <w:lang w:val="en-GB"/>
        </w:rPr>
        <w:t>e</w:t>
      </w:r>
      <w:r w:rsidRPr="00820731">
        <w:rPr>
          <w:lang w:val="en-GB"/>
        </w:rPr>
        <w:t xml:space="preserve"> release. An image analysis methodology was developed to elaborate the sample’s </w:t>
      </w:r>
      <w:r w:rsidR="00F87C8E" w:rsidRPr="00820731">
        <w:rPr>
          <w:lang w:val="en-GB"/>
        </w:rPr>
        <w:t>behaviour</w:t>
      </w:r>
      <w:r w:rsidRPr="00820731">
        <w:rPr>
          <w:lang w:val="en-GB"/>
        </w:rPr>
        <w:t xml:space="preserve"> under dynamic loads. Optical and electron microscopy </w:t>
      </w:r>
      <w:r w:rsidR="005A7AD2">
        <w:rPr>
          <w:lang w:val="en-GB"/>
        </w:rPr>
        <w:t>were</w:t>
      </w:r>
      <w:r w:rsidR="005A7AD2" w:rsidRPr="00820731">
        <w:rPr>
          <w:lang w:val="en-GB"/>
        </w:rPr>
        <w:t xml:space="preserve"> </w:t>
      </w:r>
      <w:r w:rsidRPr="00820731">
        <w:rPr>
          <w:lang w:val="en-GB"/>
        </w:rPr>
        <w:t>used to observe the mo</w:t>
      </w:r>
      <w:r w:rsidRPr="00820731">
        <w:rPr>
          <w:lang w:val="en-GB"/>
        </w:rPr>
        <w:t>r</w:t>
      </w:r>
      <w:r w:rsidRPr="00820731">
        <w:rPr>
          <w:lang w:val="en-GB"/>
        </w:rPr>
        <w:t xml:space="preserve">phology, orientation and population of the cladding hydrides, whereas the overall hydrogen concentration in the cladding </w:t>
      </w:r>
      <w:r w:rsidR="005A7AD2">
        <w:rPr>
          <w:lang w:val="en-GB"/>
        </w:rPr>
        <w:t>was</w:t>
      </w:r>
      <w:r w:rsidRPr="00820731">
        <w:rPr>
          <w:lang w:val="en-GB"/>
        </w:rPr>
        <w:t xml:space="preserve"> measured with hot extraction technique. Size distribution analysis on the released fuel particles </w:t>
      </w:r>
      <w:r w:rsidR="005A7AD2">
        <w:rPr>
          <w:lang w:val="en-GB"/>
        </w:rPr>
        <w:t>was</w:t>
      </w:r>
      <w:r w:rsidRPr="00820731">
        <w:rPr>
          <w:lang w:val="en-GB"/>
        </w:rPr>
        <w:t xml:space="preserve"> also performed. The study is </w:t>
      </w:r>
      <w:r w:rsidR="005A7AD2">
        <w:rPr>
          <w:lang w:val="en-GB"/>
        </w:rPr>
        <w:t>augmented</w:t>
      </w:r>
      <w:r w:rsidR="005A7AD2" w:rsidRPr="00820731">
        <w:rPr>
          <w:lang w:val="en-GB"/>
        </w:rPr>
        <w:t xml:space="preserve"> </w:t>
      </w:r>
      <w:r w:rsidRPr="00820731">
        <w:rPr>
          <w:lang w:val="en-GB"/>
        </w:rPr>
        <w:t>by modelling approach to evaluate the individual phenomena and parameters affecting the SNF prope</w:t>
      </w:r>
      <w:r w:rsidRPr="00820731">
        <w:rPr>
          <w:lang w:val="en-GB"/>
        </w:rPr>
        <w:t>r</w:t>
      </w:r>
      <w:r w:rsidRPr="00820731">
        <w:rPr>
          <w:lang w:val="en-GB"/>
        </w:rPr>
        <w:t>ties.</w:t>
      </w:r>
    </w:p>
    <w:p w14:paraId="54CBDFDE" w14:textId="77777777" w:rsidR="00647F33" w:rsidRPr="00820731" w:rsidRDefault="00F523CA" w:rsidP="00537496">
      <w:pPr>
        <w:pStyle w:val="Heading2"/>
        <w:numPr>
          <w:ilvl w:val="1"/>
          <w:numId w:val="10"/>
        </w:numPr>
      </w:pPr>
      <w:bookmarkStart w:id="0" w:name="_Ref5968300"/>
      <w:r w:rsidRPr="00820731">
        <w:t>INTRODUCTION</w:t>
      </w:r>
      <w:bookmarkEnd w:id="0"/>
    </w:p>
    <w:p w14:paraId="52F885A3" w14:textId="40107A6E" w:rsidR="00120210" w:rsidRPr="00820731" w:rsidRDefault="001001F8" w:rsidP="00537496">
      <w:pPr>
        <w:pStyle w:val="BodyText"/>
      </w:pPr>
      <w:r w:rsidRPr="00820731">
        <w:t xml:space="preserve">In </w:t>
      </w:r>
      <w:r w:rsidR="0099598E" w:rsidRPr="00820731">
        <w:t>many</w:t>
      </w:r>
      <w:r w:rsidRPr="00820731">
        <w:t xml:space="preserve"> </w:t>
      </w:r>
      <w:r w:rsidR="0099598E" w:rsidRPr="00820731">
        <w:t xml:space="preserve">countries producing </w:t>
      </w:r>
      <w:r w:rsidRPr="00820731">
        <w:t xml:space="preserve">nuclear </w:t>
      </w:r>
      <w:r w:rsidR="006F013F" w:rsidRPr="00820731">
        <w:t>energy,</w:t>
      </w:r>
      <w:r w:rsidRPr="00820731">
        <w:t xml:space="preserve"> t</w:t>
      </w:r>
      <w:r w:rsidR="00C94959" w:rsidRPr="00820731">
        <w:t>he interim storage of s</w:t>
      </w:r>
      <w:r w:rsidR="003527D6" w:rsidRPr="00820731">
        <w:t xml:space="preserve">pent nuclear fuel (SNF) </w:t>
      </w:r>
      <w:r w:rsidR="00C94959" w:rsidRPr="00820731">
        <w:t>has been</w:t>
      </w:r>
      <w:r w:rsidR="003527D6" w:rsidRPr="00820731">
        <w:t xml:space="preserve"> e</w:t>
      </w:r>
      <w:r w:rsidR="003527D6" w:rsidRPr="00820731">
        <w:t>x</w:t>
      </w:r>
      <w:r w:rsidR="003527D6" w:rsidRPr="00820731">
        <w:t xml:space="preserve">tended </w:t>
      </w:r>
      <w:r w:rsidR="00C94959" w:rsidRPr="00820731">
        <w:t xml:space="preserve">up to 100 years </w:t>
      </w:r>
      <w:r w:rsidRPr="00820731">
        <w:t>and beyond</w:t>
      </w:r>
      <w:r w:rsidR="00FE7699" w:rsidRPr="00820731">
        <w:t>,</w:t>
      </w:r>
      <w:r w:rsidRPr="00820731">
        <w:t xml:space="preserve"> until</w:t>
      </w:r>
      <w:r w:rsidR="003527D6" w:rsidRPr="00820731">
        <w:t xml:space="preserve"> </w:t>
      </w:r>
      <w:r w:rsidRPr="00820731">
        <w:t xml:space="preserve">final geologic repositories will be constructed and </w:t>
      </w:r>
      <w:r w:rsidR="00F13AFE" w:rsidRPr="00820731">
        <w:t>commissioned</w:t>
      </w:r>
      <w:r w:rsidRPr="00820731">
        <w:t xml:space="preserve"> </w:t>
      </w:r>
      <w:r w:rsidR="00C94959" w:rsidRPr="00820731">
        <w:fldChar w:fldCharType="begin"/>
      </w:r>
      <w:r w:rsidR="00C94959" w:rsidRPr="00820731">
        <w:instrText xml:space="preserve"> REF _Ref944516 \n \h </w:instrText>
      </w:r>
      <w:r w:rsidR="00C94959" w:rsidRPr="00820731">
        <w:fldChar w:fldCharType="separate"/>
      </w:r>
      <w:r w:rsidR="00FC2379">
        <w:t>[1]</w:t>
      </w:r>
      <w:r w:rsidR="00C94959" w:rsidRPr="00820731">
        <w:fldChar w:fldCharType="end"/>
      </w:r>
      <w:r w:rsidR="00C94959" w:rsidRPr="00820731">
        <w:t xml:space="preserve">. At a certain point the </w:t>
      </w:r>
      <w:r w:rsidRPr="00820731">
        <w:t xml:space="preserve">temporarily </w:t>
      </w:r>
      <w:r w:rsidR="00C94959" w:rsidRPr="00820731">
        <w:t>stored fuel rods must be retrieved, handled</w:t>
      </w:r>
      <w:r w:rsidR="00FE7699" w:rsidRPr="00820731">
        <w:t>, maybe repacked</w:t>
      </w:r>
      <w:r w:rsidR="00C94959" w:rsidRPr="00820731">
        <w:t xml:space="preserve"> and transported to their ultimate </w:t>
      </w:r>
      <w:r w:rsidRPr="00820731">
        <w:t>disposal facilities</w:t>
      </w:r>
      <w:r w:rsidR="00C94959" w:rsidRPr="00820731">
        <w:t xml:space="preserve">. In this perspective, it is highly important </w:t>
      </w:r>
      <w:r w:rsidR="005A7AD2">
        <w:t>in view of</w:t>
      </w:r>
      <w:r w:rsidR="005A7AD2" w:rsidRPr="00820731">
        <w:t xml:space="preserve"> </w:t>
      </w:r>
      <w:r w:rsidR="00C94959" w:rsidRPr="00820731">
        <w:t xml:space="preserve">safety aspects to address the mechanical integrity of used fuel rods during </w:t>
      </w:r>
      <w:r w:rsidR="005A7AD2">
        <w:t>and after storage</w:t>
      </w:r>
      <w:r w:rsidR="00F25AD5" w:rsidRPr="00820731">
        <w:t>,</w:t>
      </w:r>
      <w:r w:rsidR="00120210" w:rsidRPr="00820731">
        <w:t xml:space="preserve"> either under normal operational or even acc</w:t>
      </w:r>
      <w:r w:rsidR="00120210" w:rsidRPr="00820731">
        <w:t>i</w:t>
      </w:r>
      <w:r w:rsidR="00120210" w:rsidRPr="00820731">
        <w:t>dental conditions.</w:t>
      </w:r>
      <w:r w:rsidR="00F25AD5" w:rsidRPr="00820731">
        <w:t xml:space="preserve"> In </w:t>
      </w:r>
      <w:r w:rsidR="005A7AD2">
        <w:t xml:space="preserve">the </w:t>
      </w:r>
      <w:r w:rsidR="00F25AD5" w:rsidRPr="00820731">
        <w:t>case of a transport accident for instance,</w:t>
      </w:r>
      <w:r w:rsidR="00120210" w:rsidRPr="00820731">
        <w:t xml:space="preserve"> </w:t>
      </w:r>
      <w:r w:rsidR="00F25AD5" w:rsidRPr="00820731">
        <w:t xml:space="preserve">SNF rods might </w:t>
      </w:r>
      <w:r w:rsidR="0064213E" w:rsidRPr="00820731">
        <w:t>be fractured</w:t>
      </w:r>
      <w:r w:rsidR="00F25AD5" w:rsidRPr="00820731">
        <w:t xml:space="preserve"> and fuel could </w:t>
      </w:r>
      <w:r w:rsidR="0064213E" w:rsidRPr="00820731">
        <w:t xml:space="preserve">come out of the cladding and disperse </w:t>
      </w:r>
      <w:r w:rsidR="00F25AD5" w:rsidRPr="00820731">
        <w:t xml:space="preserve">in the cask. The fuel </w:t>
      </w:r>
      <w:r w:rsidR="00EF22A5" w:rsidRPr="00820731">
        <w:t xml:space="preserve">release must not </w:t>
      </w:r>
      <w:r w:rsidR="005A7AD2">
        <w:t xml:space="preserve">generate deleterious </w:t>
      </w:r>
      <w:r w:rsidR="00EF22A5" w:rsidRPr="00820731">
        <w:t>radiological consequences</w:t>
      </w:r>
      <w:r w:rsidR="00643BE1">
        <w:t>;</w:t>
      </w:r>
      <w:r w:rsidR="00F25AD5" w:rsidRPr="00820731">
        <w:t xml:space="preserve"> even in the worst case of reconfiguration and accumulation </w:t>
      </w:r>
      <w:r w:rsidR="00EF22A5" w:rsidRPr="00820731">
        <w:t>inside the transport container</w:t>
      </w:r>
      <w:r w:rsidR="005A7AD2">
        <w:t>,</w:t>
      </w:r>
      <w:r w:rsidR="00EF22A5" w:rsidRPr="00820731">
        <w:t xml:space="preserve"> </w:t>
      </w:r>
      <w:r w:rsidR="00643BE1">
        <w:t xml:space="preserve">the </w:t>
      </w:r>
      <w:r w:rsidR="00EF22A5" w:rsidRPr="00820731">
        <w:t>criticality</w:t>
      </w:r>
      <w:r w:rsidR="00F25AD5" w:rsidRPr="00820731">
        <w:t xml:space="preserve"> safety</w:t>
      </w:r>
      <w:r w:rsidR="00EF22A5" w:rsidRPr="00820731">
        <w:t xml:space="preserve"> must be </w:t>
      </w:r>
      <w:r w:rsidR="00FE7699" w:rsidRPr="00820731">
        <w:t>ensur</w:t>
      </w:r>
      <w:r w:rsidR="00EF22A5" w:rsidRPr="00820731">
        <w:t>ed</w:t>
      </w:r>
      <w:r w:rsidR="00F25AD5" w:rsidRPr="00820731">
        <w:t>.</w:t>
      </w:r>
    </w:p>
    <w:p w14:paraId="031DAC43" w14:textId="17CEA822" w:rsidR="00872E18" w:rsidRPr="00820731" w:rsidRDefault="002B434F" w:rsidP="007C5819">
      <w:pPr>
        <w:pStyle w:val="BodyText"/>
      </w:pPr>
      <w:r w:rsidRPr="00820731">
        <w:t xml:space="preserve">The mechanical properties of nuclear fuel rods change </w:t>
      </w:r>
      <w:r w:rsidR="00801664" w:rsidRPr="00820731">
        <w:t>massively</w:t>
      </w:r>
      <w:r w:rsidRPr="00820731">
        <w:t xml:space="preserve"> during their operational life in the rea</w:t>
      </w:r>
      <w:r w:rsidRPr="00820731">
        <w:t>c</w:t>
      </w:r>
      <w:r w:rsidRPr="00820731">
        <w:t xml:space="preserve">tor. Irradiation </w:t>
      </w:r>
      <w:r w:rsidR="00872E18" w:rsidRPr="00820731">
        <w:t xml:space="preserve">of the fuel </w:t>
      </w:r>
      <w:r w:rsidRPr="00820731">
        <w:t>induce</w:t>
      </w:r>
      <w:r w:rsidR="00B20291">
        <w:t>s</w:t>
      </w:r>
      <w:r w:rsidRPr="00820731">
        <w:t xml:space="preserve"> </w:t>
      </w:r>
      <w:r w:rsidR="007C5819" w:rsidRPr="00820731">
        <w:t xml:space="preserve">gas production, </w:t>
      </w:r>
      <w:r w:rsidR="00872E18" w:rsidRPr="00820731">
        <w:t xml:space="preserve">development of high burn-up structure (HBS) at the </w:t>
      </w:r>
      <w:r w:rsidR="00351592">
        <w:t xml:space="preserve">fuel </w:t>
      </w:r>
      <w:r w:rsidR="00872E18" w:rsidRPr="00820731">
        <w:t>p</w:t>
      </w:r>
      <w:r w:rsidR="00872E18" w:rsidRPr="00820731">
        <w:t>e</w:t>
      </w:r>
      <w:r w:rsidR="00872E18" w:rsidRPr="00820731">
        <w:t xml:space="preserve">riphery, </w:t>
      </w:r>
      <w:r w:rsidR="007C5819" w:rsidRPr="00820731">
        <w:t>cracking and swelling, gap closing and formation of pellet-cladding interaction (PCI) layer</w:t>
      </w:r>
      <w:r w:rsidR="00801664" w:rsidRPr="00820731">
        <w:t>, which</w:t>
      </w:r>
      <w:r w:rsidR="007C5819" w:rsidRPr="00820731">
        <w:t xml:space="preserve"> co</w:t>
      </w:r>
      <w:r w:rsidR="007C5819" w:rsidRPr="00820731">
        <w:t>n</w:t>
      </w:r>
      <w:r w:rsidR="007C5819" w:rsidRPr="00820731">
        <w:lastRenderedPageBreak/>
        <w:t>sequent</w:t>
      </w:r>
      <w:r w:rsidR="00801664" w:rsidRPr="00820731">
        <w:t>ly</w:t>
      </w:r>
      <w:r w:rsidR="007C5819" w:rsidRPr="00820731">
        <w:t xml:space="preserve"> enhance the hoop stress</w:t>
      </w:r>
      <w:r w:rsidR="00801664" w:rsidRPr="00820731">
        <w:t xml:space="preserve"> on the cladding. </w:t>
      </w:r>
      <w:r w:rsidR="007C5819" w:rsidRPr="00820731">
        <w:t xml:space="preserve">Presence of deleterious </w:t>
      </w:r>
      <w:r w:rsidR="00801664" w:rsidRPr="00820731">
        <w:t>compounds</w:t>
      </w:r>
      <w:r w:rsidR="007C5819" w:rsidRPr="00820731">
        <w:t xml:space="preserve"> in the PCI can also chemically affect the </w:t>
      </w:r>
      <w:r w:rsidR="00801664" w:rsidRPr="00820731">
        <w:t>reliability</w:t>
      </w:r>
      <w:r w:rsidR="009D55AF" w:rsidRPr="00820731">
        <w:t xml:space="preserve"> of the cladding</w:t>
      </w:r>
      <w:r w:rsidR="007C5819" w:rsidRPr="00820731">
        <w:t>, whose ductility</w:t>
      </w:r>
      <w:r w:rsidR="009D55AF" w:rsidRPr="00820731">
        <w:t xml:space="preserve"> is anyhow</w:t>
      </w:r>
      <w:r w:rsidR="007C5819" w:rsidRPr="00820731">
        <w:t xml:space="preserve"> strongly disturbed by </w:t>
      </w:r>
      <w:r w:rsidR="00643BE1">
        <w:t xml:space="preserve">irradiation and </w:t>
      </w:r>
      <w:r w:rsidR="007C5819" w:rsidRPr="00820731">
        <w:t>hydrogenation</w:t>
      </w:r>
      <w:r w:rsidR="00801664" w:rsidRPr="00820731">
        <w:t xml:space="preserve">. </w:t>
      </w:r>
      <w:r w:rsidR="00872E18" w:rsidRPr="00820731">
        <w:t xml:space="preserve">Despite the lower dose rates and temperatures during storage than during irradiation, </w:t>
      </w:r>
      <w:r w:rsidR="00643BE1">
        <w:t xml:space="preserve">the </w:t>
      </w:r>
      <w:r w:rsidR="00872E18" w:rsidRPr="00820731">
        <w:t>fuel alterations do not end with discharge</w:t>
      </w:r>
      <w:r w:rsidR="00B20291">
        <w:t xml:space="preserve"> from the reactor</w:t>
      </w:r>
      <w:r w:rsidR="00872E18" w:rsidRPr="00820731">
        <w:t xml:space="preserve">. The continuous alpha-decays and helium </w:t>
      </w:r>
      <w:r w:rsidR="007E59EB" w:rsidRPr="00820731">
        <w:t>build-up</w:t>
      </w:r>
      <w:r w:rsidR="00664C7E" w:rsidRPr="00820731">
        <w:t>,</w:t>
      </w:r>
      <w:r w:rsidR="00872E18" w:rsidRPr="00820731">
        <w:t xml:space="preserve"> </w:t>
      </w:r>
      <w:r w:rsidR="00664C7E" w:rsidRPr="00820731">
        <w:t xml:space="preserve">in particular after extended storage periods, </w:t>
      </w:r>
      <w:r w:rsidR="00B20291">
        <w:t>results in</w:t>
      </w:r>
      <w:r w:rsidR="00B20291" w:rsidRPr="00820731">
        <w:t xml:space="preserve"> </w:t>
      </w:r>
      <w:r w:rsidR="00872E18" w:rsidRPr="00820731">
        <w:t>further damage in the fuel and indirectly, in the cladding</w:t>
      </w:r>
      <w:r w:rsidR="00420425" w:rsidRPr="00820731">
        <w:t xml:space="preserve"> </w:t>
      </w:r>
      <w:r w:rsidR="006269D9" w:rsidRPr="00820731">
        <w:fldChar w:fldCharType="begin"/>
      </w:r>
      <w:r w:rsidR="006269D9" w:rsidRPr="00820731">
        <w:instrText xml:space="preserve"> REF _Ref957410 \n \h </w:instrText>
      </w:r>
      <w:r w:rsidR="006269D9" w:rsidRPr="00820731">
        <w:fldChar w:fldCharType="separate"/>
      </w:r>
      <w:r w:rsidR="00FC2379">
        <w:t>[2]</w:t>
      </w:r>
      <w:r w:rsidR="006269D9" w:rsidRPr="00820731">
        <w:fldChar w:fldCharType="end"/>
      </w:r>
      <w:r w:rsidR="00872E18" w:rsidRPr="00820731">
        <w:t xml:space="preserve">. In addition, </w:t>
      </w:r>
      <w:r w:rsidR="00664C7E" w:rsidRPr="00820731">
        <w:t xml:space="preserve">heating and cooling processes </w:t>
      </w:r>
      <w:r w:rsidR="00872E18" w:rsidRPr="00820731">
        <w:t>occurring during handling</w:t>
      </w:r>
      <w:r w:rsidR="00664C7E" w:rsidRPr="00820731">
        <w:t xml:space="preserve"> (discharge, followed by wet-dry interim storage) </w:t>
      </w:r>
      <w:r w:rsidR="00872E18" w:rsidRPr="00820731">
        <w:t>may affect the configuration of hydrogen in the cladding, causing hydride reorientation phenomena, which in turn affects its ductility</w:t>
      </w:r>
      <w:r w:rsidR="00B20291">
        <w:t xml:space="preserve"> and mechanical stability</w:t>
      </w:r>
      <w:r w:rsidR="00872E18" w:rsidRPr="00820731">
        <w:t>.</w:t>
      </w:r>
    </w:p>
    <w:p w14:paraId="2803991A" w14:textId="6FA3A0D4" w:rsidR="005C1D4D" w:rsidRPr="00820731" w:rsidRDefault="009A4975" w:rsidP="00664C7E">
      <w:pPr>
        <w:pStyle w:val="BodyText"/>
      </w:pPr>
      <w:r w:rsidRPr="00820731">
        <w:t>All these</w:t>
      </w:r>
      <w:r w:rsidR="002B434F" w:rsidRPr="00820731">
        <w:t xml:space="preserve"> modifications may affect the response of spent fuel rods to </w:t>
      </w:r>
      <w:r w:rsidRPr="00820731">
        <w:t xml:space="preserve">external </w:t>
      </w:r>
      <w:r w:rsidR="002B434F" w:rsidRPr="00820731">
        <w:t xml:space="preserve">mechanical solicitations </w:t>
      </w:r>
      <w:r w:rsidRPr="00820731">
        <w:t xml:space="preserve">that might be applied during </w:t>
      </w:r>
      <w:r w:rsidR="002B434F" w:rsidRPr="00820731">
        <w:t xml:space="preserve">normal </w:t>
      </w:r>
      <w:r w:rsidRPr="00820731">
        <w:t xml:space="preserve">or accidental </w:t>
      </w:r>
      <w:r w:rsidR="002B434F" w:rsidRPr="00820731">
        <w:t>conditions.</w:t>
      </w:r>
      <w:r w:rsidRPr="00820731">
        <w:t xml:space="preserve"> </w:t>
      </w:r>
      <w:r w:rsidR="00732D0B" w:rsidRPr="00820731">
        <w:t xml:space="preserve">Several </w:t>
      </w:r>
      <w:r w:rsidRPr="00820731">
        <w:t xml:space="preserve">attempts, </w:t>
      </w:r>
      <w:r w:rsidR="00732D0B" w:rsidRPr="00820731">
        <w:t xml:space="preserve">experimental and </w:t>
      </w:r>
      <w:r w:rsidRPr="00820731">
        <w:t>modelling a</w:t>
      </w:r>
      <w:r w:rsidRPr="00820731">
        <w:t>p</w:t>
      </w:r>
      <w:r w:rsidRPr="00820731">
        <w:t xml:space="preserve">proaches, </w:t>
      </w:r>
      <w:r w:rsidR="00732D0B" w:rsidRPr="00820731">
        <w:t>have been conducted</w:t>
      </w:r>
      <w:r w:rsidRPr="00820731">
        <w:t xml:space="preserve"> </w:t>
      </w:r>
      <w:r w:rsidR="00732D0B" w:rsidRPr="00820731">
        <w:t>by the international research community to enrich the knowledge and the dat</w:t>
      </w:r>
      <w:r w:rsidR="00732D0B" w:rsidRPr="00820731">
        <w:t>a</w:t>
      </w:r>
      <w:r w:rsidR="00732D0B" w:rsidRPr="00820731">
        <w:t xml:space="preserve">base underpinning such mechanisms. </w:t>
      </w:r>
      <w:r w:rsidR="000A195B" w:rsidRPr="00820731">
        <w:t>Many of these works are focus</w:t>
      </w:r>
      <w:r w:rsidR="00B20291">
        <w:t>sed</w:t>
      </w:r>
      <w:r w:rsidR="000A195B" w:rsidRPr="00820731">
        <w:t xml:space="preserve"> on irradiated cladding properties by performing tests on defueled cladding ring specimens (ring compression tests). </w:t>
      </w:r>
      <w:r w:rsidRPr="00820731">
        <w:t>However</w:t>
      </w:r>
      <w:r w:rsidR="002B434F" w:rsidRPr="00820731">
        <w:t>,</w:t>
      </w:r>
      <w:r w:rsidR="00732D0B" w:rsidRPr="00820731">
        <w:t xml:space="preserve"> </w:t>
      </w:r>
      <w:r w:rsidR="000A195B" w:rsidRPr="00820731">
        <w:t xml:space="preserve">results </w:t>
      </w:r>
      <w:r w:rsidR="00732D0B" w:rsidRPr="00820731">
        <w:t>from exper</w:t>
      </w:r>
      <w:r w:rsidR="00732D0B" w:rsidRPr="00820731">
        <w:t>i</w:t>
      </w:r>
      <w:r w:rsidR="00732D0B" w:rsidRPr="00820731">
        <w:t xml:space="preserve">ments </w:t>
      </w:r>
      <w:r w:rsidR="000A195B" w:rsidRPr="00820731">
        <w:t>on the composite fuel-cladding</w:t>
      </w:r>
      <w:r w:rsidR="00B20291">
        <w:t xml:space="preserve"> configuration</w:t>
      </w:r>
      <w:r w:rsidR="000A195B" w:rsidRPr="00820731">
        <w:t>, i.e.</w:t>
      </w:r>
      <w:r w:rsidR="00732D0B" w:rsidRPr="00820731">
        <w:t xml:space="preserve"> </w:t>
      </w:r>
      <w:r w:rsidR="00083AAA" w:rsidRPr="00820731">
        <w:t xml:space="preserve">real </w:t>
      </w:r>
      <w:r w:rsidR="000A195B" w:rsidRPr="00820731">
        <w:t>SNF rods</w:t>
      </w:r>
      <w:r w:rsidR="00732D0B" w:rsidRPr="00820731">
        <w:t xml:space="preserve"> are extremely rare.</w:t>
      </w:r>
      <w:r w:rsidR="00664C7E" w:rsidRPr="00820731">
        <w:t xml:space="preserve"> </w:t>
      </w:r>
    </w:p>
    <w:p w14:paraId="0CC35FCE" w14:textId="735DD482" w:rsidR="005C1D4D" w:rsidRPr="00820731" w:rsidRDefault="005C1D4D" w:rsidP="00692808">
      <w:pPr>
        <w:pStyle w:val="BodyText"/>
      </w:pPr>
      <w:r w:rsidRPr="00820731">
        <w:t>At the JRC</w:t>
      </w:r>
      <w:r w:rsidR="00CF7FFE" w:rsidRPr="00820731">
        <w:t xml:space="preserve"> </w:t>
      </w:r>
      <w:r w:rsidRPr="00820731">
        <w:t>-</w:t>
      </w:r>
      <w:r w:rsidR="00CF7FFE" w:rsidRPr="00820731">
        <w:t xml:space="preserve"> </w:t>
      </w:r>
      <w:r w:rsidRPr="00820731">
        <w:t>Karlsruhe, already in 2008</w:t>
      </w:r>
      <w:r w:rsidR="001A6CB6" w:rsidRPr="00820731">
        <w:t>,</w:t>
      </w:r>
      <w:r w:rsidRPr="00820731">
        <w:t xml:space="preserve"> a simple </w:t>
      </w:r>
      <w:r w:rsidR="006F013F" w:rsidRPr="00820731">
        <w:t>free-falling</w:t>
      </w:r>
      <w:r w:rsidR="001A6CB6" w:rsidRPr="00820731">
        <w:t xml:space="preserve"> hammer </w:t>
      </w:r>
      <w:r w:rsidRPr="00820731">
        <w:t xml:space="preserve">device </w:t>
      </w:r>
      <w:r w:rsidR="00B20291">
        <w:t>ind</w:t>
      </w:r>
      <w:r w:rsidR="00B20291" w:rsidRPr="00820731">
        <w:t xml:space="preserve">ucing </w:t>
      </w:r>
      <w:r w:rsidRPr="00820731">
        <w:t xml:space="preserve">fuel rupture events was developed and installed in a </w:t>
      </w:r>
      <w:r w:rsidR="004E4891" w:rsidRPr="00820731">
        <w:t>hot cell</w:t>
      </w:r>
      <w:r w:rsidR="001A6CB6" w:rsidRPr="00820731">
        <w:t>. The</w:t>
      </w:r>
      <w:r w:rsidRPr="00820731">
        <w:t xml:space="preserve"> impact tests </w:t>
      </w:r>
      <w:r w:rsidR="001A6CB6" w:rsidRPr="00820731">
        <w:t xml:space="preserve">were performed </w:t>
      </w:r>
      <w:r w:rsidRPr="00820731">
        <w:t xml:space="preserve">on irradiated </w:t>
      </w:r>
      <w:r w:rsidR="001A6CB6" w:rsidRPr="00820731">
        <w:t>commercial LWR UO</w:t>
      </w:r>
      <w:r w:rsidR="001A6CB6" w:rsidRPr="00820731">
        <w:rPr>
          <w:vertAlign w:val="subscript"/>
        </w:rPr>
        <w:t>2</w:t>
      </w:r>
      <w:r w:rsidR="001A6CB6" w:rsidRPr="00820731">
        <w:t xml:space="preserve"> fuel segments with burn-ups between ~19 and ~74 </w:t>
      </w:r>
      <w:proofErr w:type="spellStart"/>
      <w:r w:rsidR="001A6CB6" w:rsidRPr="00820731">
        <w:t>GWd</w:t>
      </w:r>
      <w:proofErr w:type="spellEnd"/>
      <w:r w:rsidR="001A6CB6" w:rsidRPr="00820731">
        <w:t>/</w:t>
      </w:r>
      <w:proofErr w:type="spellStart"/>
      <w:r w:rsidR="001A6CB6" w:rsidRPr="00820731">
        <w:t>tHM</w:t>
      </w:r>
      <w:proofErr w:type="spellEnd"/>
      <w:r w:rsidRPr="00820731">
        <w:t>. The studies</w:t>
      </w:r>
      <w:r w:rsidR="001A6CB6" w:rsidRPr="00820731">
        <w:t xml:space="preserve"> were</w:t>
      </w:r>
      <w:r w:rsidRPr="00820731">
        <w:t xml:space="preserve"> carried out in the frame of collaboration and with the suppor</w:t>
      </w:r>
      <w:r w:rsidR="004E4891" w:rsidRPr="00820731">
        <w:t>t of GNS (Germany) and AREVA NP</w:t>
      </w:r>
      <w:r w:rsidR="001A6CB6" w:rsidRPr="00820731">
        <w:t xml:space="preserve"> and reveal</w:t>
      </w:r>
      <w:r w:rsidR="00B20291">
        <w:t>ed</w:t>
      </w:r>
      <w:r w:rsidR="001A6CB6" w:rsidRPr="00820731">
        <w:t xml:space="preserve"> </w:t>
      </w:r>
      <w:r w:rsidR="004D0C81" w:rsidRPr="00820731">
        <w:t>important ou</w:t>
      </w:r>
      <w:r w:rsidR="004D0C81" w:rsidRPr="00820731">
        <w:t>t</w:t>
      </w:r>
      <w:r w:rsidR="004D0C81" w:rsidRPr="00820731">
        <w:t>come</w:t>
      </w:r>
      <w:r w:rsidR="00B20291">
        <w:t>s</w:t>
      </w:r>
      <w:r w:rsidR="001A6CB6" w:rsidRPr="00820731">
        <w:t xml:space="preserve">. Although the rigidly fixed SNF rod specimens ruptured over 3 breakages, totally 3.9 to 5.6 g </w:t>
      </w:r>
      <w:r w:rsidR="00692808" w:rsidRPr="00820731">
        <w:t xml:space="preserve">coarse </w:t>
      </w:r>
      <w:r w:rsidR="001A6CB6" w:rsidRPr="00820731">
        <w:t xml:space="preserve">fuel </w:t>
      </w:r>
      <w:r w:rsidR="00692808" w:rsidRPr="00820731">
        <w:t xml:space="preserve">fragments </w:t>
      </w:r>
      <w:r w:rsidR="001A6CB6" w:rsidRPr="00820731">
        <w:t xml:space="preserve">were released, </w:t>
      </w:r>
      <w:r w:rsidR="0090564B" w:rsidRPr="00820731">
        <w:t>i.e.</w:t>
      </w:r>
      <w:r w:rsidR="001A6CB6" w:rsidRPr="00820731">
        <w:t xml:space="preserve"> 1.3g till 1.9 g per breaka</w:t>
      </w:r>
      <w:r w:rsidR="00692808" w:rsidRPr="00820731">
        <w:t>ge</w:t>
      </w:r>
      <w:r w:rsidRPr="00820731">
        <w:t xml:space="preserve">. </w:t>
      </w:r>
      <w:r w:rsidR="004D0C81" w:rsidRPr="00820731">
        <w:t xml:space="preserve">Details of those pilot tests can be found </w:t>
      </w:r>
      <w:r w:rsidR="0090564B" w:rsidRPr="00820731">
        <w:t>elsewhere</w:t>
      </w:r>
      <w:r w:rsidRPr="00820731">
        <w:t xml:space="preserve"> </w:t>
      </w:r>
      <w:r w:rsidR="004E4891" w:rsidRPr="00820731">
        <w:fldChar w:fldCharType="begin"/>
      </w:r>
      <w:r w:rsidR="004E4891" w:rsidRPr="00820731">
        <w:instrText xml:space="preserve"> REF _Ref959212 \n \h </w:instrText>
      </w:r>
      <w:r w:rsidR="004E4891" w:rsidRPr="00820731">
        <w:fldChar w:fldCharType="separate"/>
      </w:r>
      <w:r w:rsidR="00FC2379">
        <w:t>[5]</w:t>
      </w:r>
      <w:r w:rsidR="004E4891" w:rsidRPr="00820731">
        <w:fldChar w:fldCharType="end"/>
      </w:r>
      <w:r w:rsidR="004E4891" w:rsidRPr="00820731">
        <w:t>.</w:t>
      </w:r>
    </w:p>
    <w:p w14:paraId="2BBAA5C4" w14:textId="481287C5" w:rsidR="003527D6" w:rsidRPr="00820731" w:rsidRDefault="005C1D4D" w:rsidP="00537496">
      <w:pPr>
        <w:pStyle w:val="BodyText"/>
      </w:pPr>
      <w:r w:rsidRPr="00820731">
        <w:t xml:space="preserve">In 2016, </w:t>
      </w:r>
      <w:r w:rsidR="00B20291">
        <w:t xml:space="preserve">a </w:t>
      </w:r>
      <w:r w:rsidR="00351592">
        <w:t>new</w:t>
      </w:r>
      <w:r w:rsidRPr="00820731">
        <w:t xml:space="preserve"> </w:t>
      </w:r>
      <w:r w:rsidR="00083AAA" w:rsidRPr="00820731">
        <w:t>experiment</w:t>
      </w:r>
      <w:r w:rsidR="00B20291">
        <w:t>al campaign wa</w:t>
      </w:r>
      <w:r w:rsidR="00083AAA" w:rsidRPr="00820731">
        <w:t xml:space="preserve">s started in JRC Karlsruhe </w:t>
      </w:r>
      <w:r w:rsidR="002C5366" w:rsidRPr="00820731">
        <w:t>to establish a basis of reference data</w:t>
      </w:r>
      <w:r w:rsidR="00C05F5B" w:rsidRPr="00820731">
        <w:t xml:space="preserve"> and provide reliable conclusions</w:t>
      </w:r>
      <w:r w:rsidR="002C5366" w:rsidRPr="00820731">
        <w:t xml:space="preserve"> </w:t>
      </w:r>
      <w:r w:rsidR="00083AAA" w:rsidRPr="00820731">
        <w:t xml:space="preserve">by performing tests on SNF rod segments with </w:t>
      </w:r>
      <w:r w:rsidR="00DB20D3" w:rsidRPr="00820731">
        <w:t>own</w:t>
      </w:r>
      <w:r w:rsidR="00083AAA" w:rsidRPr="00820731">
        <w:t xml:space="preserve"> developed</w:t>
      </w:r>
      <w:r w:rsidR="00B20291">
        <w:t xml:space="preserve"> and </w:t>
      </w:r>
      <w:r w:rsidR="00B711AC">
        <w:t xml:space="preserve">dedicated </w:t>
      </w:r>
      <w:r w:rsidR="00B711AC" w:rsidRPr="00820731">
        <w:t>equipment</w:t>
      </w:r>
      <w:r w:rsidR="00B20291">
        <w:t xml:space="preserve">, designed specifically to be fit </w:t>
      </w:r>
      <w:proofErr w:type="spellStart"/>
      <w:r w:rsidR="00B20291">
        <w:t>ofr</w:t>
      </w:r>
      <w:proofErr w:type="spellEnd"/>
      <w:r w:rsidR="00B20291">
        <w:t xml:space="preserve"> purpose to meet these demands</w:t>
      </w:r>
      <w:r w:rsidR="00D938C7" w:rsidRPr="00820731">
        <w:t xml:space="preserve">. </w:t>
      </w:r>
      <w:r w:rsidR="00083AAA" w:rsidRPr="00820731">
        <w:t xml:space="preserve">The new </w:t>
      </w:r>
      <w:r w:rsidR="0031622B" w:rsidRPr="00820731">
        <w:t>campaign is</w:t>
      </w:r>
      <w:r w:rsidR="00083AAA" w:rsidRPr="00820731">
        <w:t xml:space="preserve"> partly based on collaboration</w:t>
      </w:r>
      <w:r w:rsidR="00B20291">
        <w:t>s</w:t>
      </w:r>
      <w:r w:rsidR="00083AAA" w:rsidRPr="00820731">
        <w:t xml:space="preserve"> with NAGRA (Switzerland) and BAM (Germany) </w:t>
      </w:r>
      <w:r w:rsidR="00083AAA" w:rsidRPr="00820731">
        <w:fldChar w:fldCharType="begin"/>
      </w:r>
      <w:r w:rsidR="00083AAA" w:rsidRPr="00820731">
        <w:instrText xml:space="preserve"> REF _Ref961114 \n \h </w:instrText>
      </w:r>
      <w:r w:rsidR="00083AAA" w:rsidRPr="00820731">
        <w:fldChar w:fldCharType="separate"/>
      </w:r>
      <w:r w:rsidR="00FC2379">
        <w:t>[8</w:t>
      </w:r>
      <w:proofErr w:type="gramStart"/>
      <w:r w:rsidR="00FC2379">
        <w:t>]</w:t>
      </w:r>
      <w:proofErr w:type="gramEnd"/>
      <w:r w:rsidR="00083AAA" w:rsidRPr="00820731">
        <w:fldChar w:fldCharType="end"/>
      </w:r>
      <w:r w:rsidR="00083AAA" w:rsidRPr="00820731">
        <w:fldChar w:fldCharType="begin"/>
      </w:r>
      <w:r w:rsidR="00083AAA" w:rsidRPr="00820731">
        <w:instrText xml:space="preserve"> REF _Ref961122 \n \h </w:instrText>
      </w:r>
      <w:r w:rsidR="00083AAA" w:rsidRPr="00820731">
        <w:fldChar w:fldCharType="separate"/>
      </w:r>
      <w:r w:rsidR="00FC2379">
        <w:t>[9]</w:t>
      </w:r>
      <w:r w:rsidR="00083AAA" w:rsidRPr="00820731">
        <w:fldChar w:fldCharType="end"/>
      </w:r>
      <w:r w:rsidR="002A3A7A" w:rsidRPr="00820731">
        <w:t xml:space="preserve"> and aim</w:t>
      </w:r>
      <w:r w:rsidR="00B20291">
        <w:t>s</w:t>
      </w:r>
      <w:r w:rsidR="002A3A7A" w:rsidRPr="00820731">
        <w:t xml:space="preserve"> to determine the fuel rod response to external loads till failure. </w:t>
      </w:r>
      <w:r w:rsidR="002C5366" w:rsidRPr="00820731">
        <w:t>Segments with different properties (burn-up, fuel composition, history, cladding, etc.) are pressurized to the original rod pressure and subjected to qu</w:t>
      </w:r>
      <w:r w:rsidR="00AD40D4" w:rsidRPr="00820731">
        <w:t xml:space="preserve">asi static – bending – or dynamic – impact – mechanical </w:t>
      </w:r>
      <w:r w:rsidR="002F32AF" w:rsidRPr="00820731">
        <w:t>loading experiments.</w:t>
      </w:r>
      <w:r w:rsidR="00C05F5B" w:rsidRPr="00820731">
        <w:t xml:space="preserve"> </w:t>
      </w:r>
      <w:r w:rsidR="00B20291">
        <w:t>The</w:t>
      </w:r>
      <w:r w:rsidR="00C05F5B" w:rsidRPr="00820731">
        <w:t xml:space="preserve"> </w:t>
      </w:r>
      <w:r w:rsidR="002F32AF" w:rsidRPr="00820731">
        <w:t>critical fracture load</w:t>
      </w:r>
      <w:r w:rsidR="00C05F5B" w:rsidRPr="00820731">
        <w:t xml:space="preserve"> </w:t>
      </w:r>
      <w:r w:rsidR="0083023D" w:rsidRPr="00820731">
        <w:t>(</w:t>
      </w:r>
      <w:r w:rsidR="00C05F5B" w:rsidRPr="00820731">
        <w:t xml:space="preserve">or better </w:t>
      </w:r>
      <w:r w:rsidR="002F32AF" w:rsidRPr="00820731">
        <w:t>en</w:t>
      </w:r>
      <w:r w:rsidR="00C05F5B" w:rsidRPr="00820731">
        <w:t>ergy</w:t>
      </w:r>
      <w:r w:rsidR="0083023D" w:rsidRPr="00820731">
        <w:t>)</w:t>
      </w:r>
      <w:r w:rsidR="00C05F5B" w:rsidRPr="00820731">
        <w:t xml:space="preserve"> and the fuel mass released</w:t>
      </w:r>
      <w:r w:rsidR="00B20291">
        <w:t xml:space="preserve"> are determined</w:t>
      </w:r>
      <w:r w:rsidR="00C05F5B" w:rsidRPr="00820731">
        <w:t>. T</w:t>
      </w:r>
      <w:r w:rsidR="002F32AF" w:rsidRPr="00820731">
        <w:t>horough characteri</w:t>
      </w:r>
      <w:r w:rsidR="00C05F5B" w:rsidRPr="00820731">
        <w:t>s</w:t>
      </w:r>
      <w:r w:rsidR="002F32AF" w:rsidRPr="00820731">
        <w:t xml:space="preserve">ation of </w:t>
      </w:r>
      <w:r w:rsidR="007B23A2" w:rsidRPr="00820731">
        <w:t xml:space="preserve">the fuel rod and </w:t>
      </w:r>
      <w:r w:rsidR="00B20291">
        <w:t>concomitant</w:t>
      </w:r>
      <w:r w:rsidR="00B20291" w:rsidRPr="00820731">
        <w:t xml:space="preserve"> </w:t>
      </w:r>
      <w:r w:rsidR="007B23A2" w:rsidRPr="00820731">
        <w:t xml:space="preserve">specimens </w:t>
      </w:r>
      <w:r w:rsidR="00C05F5B" w:rsidRPr="00820731">
        <w:t>is carried out</w:t>
      </w:r>
      <w:r w:rsidR="00DA170A" w:rsidRPr="00820731">
        <w:t xml:space="preserve"> </w:t>
      </w:r>
      <w:r w:rsidR="007B23A2" w:rsidRPr="00820731">
        <w:t xml:space="preserve">before and </w:t>
      </w:r>
      <w:r w:rsidR="00DA170A" w:rsidRPr="00820731">
        <w:t>after each experiment</w:t>
      </w:r>
      <w:r w:rsidR="007B23A2" w:rsidRPr="00820731">
        <w:t xml:space="preserve"> </w:t>
      </w:r>
      <w:r w:rsidR="00C05F5B" w:rsidRPr="00820731">
        <w:t xml:space="preserve">for a comprehensive evaluation of the SNF rods </w:t>
      </w:r>
      <w:r w:rsidR="007B23A2" w:rsidRPr="00820731">
        <w:t>behaviour</w:t>
      </w:r>
      <w:r w:rsidR="00C05F5B" w:rsidRPr="00820731">
        <w:t>.</w:t>
      </w:r>
      <w:r w:rsidR="007E59EB" w:rsidRPr="00820731">
        <w:t xml:space="preserve"> </w:t>
      </w:r>
      <w:r w:rsidR="00664C7E" w:rsidRPr="00820731">
        <w:t>This paper presents a</w:t>
      </w:r>
      <w:r w:rsidR="007E59EB" w:rsidRPr="00820731">
        <w:t xml:space="preserve">n </w:t>
      </w:r>
      <w:r w:rsidR="00664C7E" w:rsidRPr="00820731">
        <w:t>ove</w:t>
      </w:r>
      <w:r w:rsidR="00664C7E" w:rsidRPr="00820731">
        <w:t>r</w:t>
      </w:r>
      <w:r w:rsidR="00664C7E" w:rsidRPr="00820731">
        <w:t>view of the experimental approach</w:t>
      </w:r>
      <w:r w:rsidR="007E59EB" w:rsidRPr="00820731">
        <w:t xml:space="preserve">, reports and comments </w:t>
      </w:r>
      <w:r w:rsidR="00B20291">
        <w:t xml:space="preserve">on </w:t>
      </w:r>
      <w:r w:rsidR="007E59EB" w:rsidRPr="00820731">
        <w:t xml:space="preserve">some representative results obtained so far and introduces preliminary principles towards a FE model development </w:t>
      </w:r>
      <w:r w:rsidR="0066638B" w:rsidRPr="00820731">
        <w:t xml:space="preserve">to </w:t>
      </w:r>
      <w:r w:rsidR="007E59EB" w:rsidRPr="00820731">
        <w:t>utiliz</w:t>
      </w:r>
      <w:r w:rsidR="0066638B" w:rsidRPr="00820731">
        <w:t>e</w:t>
      </w:r>
      <w:r w:rsidR="007E59EB" w:rsidRPr="00820731">
        <w:t xml:space="preserve"> the experimental </w:t>
      </w:r>
      <w:r w:rsidR="00733446" w:rsidRPr="00820731">
        <w:t>output</w:t>
      </w:r>
      <w:r w:rsidR="007E59EB" w:rsidRPr="00820731">
        <w:t xml:space="preserve">.  </w:t>
      </w:r>
    </w:p>
    <w:p w14:paraId="46AE8648" w14:textId="03EA6557" w:rsidR="00E25B68" w:rsidRPr="00820731" w:rsidRDefault="009432C9" w:rsidP="0026525A">
      <w:pPr>
        <w:pStyle w:val="Heading2"/>
        <w:numPr>
          <w:ilvl w:val="1"/>
          <w:numId w:val="10"/>
        </w:numPr>
      </w:pPr>
      <w:r w:rsidRPr="00820731">
        <w:t>EXPERIMENTAL</w:t>
      </w:r>
      <w:r w:rsidR="00AD27BF" w:rsidRPr="00820731">
        <w:t xml:space="preserve"> SET-UP</w:t>
      </w:r>
    </w:p>
    <w:p w14:paraId="0A0F9AA0" w14:textId="3C8A3DAD" w:rsidR="007735E2" w:rsidRPr="00820731" w:rsidRDefault="00D009F2" w:rsidP="00D55586">
      <w:pPr>
        <w:pStyle w:val="BodyText"/>
      </w:pPr>
      <w:r w:rsidRPr="00820731">
        <w:t>The experiment</w:t>
      </w:r>
      <w:r w:rsidR="00E8428D" w:rsidRPr="00820731">
        <w:t>s</w:t>
      </w:r>
      <w:r w:rsidRPr="00820731">
        <w:t xml:space="preserve"> </w:t>
      </w:r>
      <w:r w:rsidR="00E8428D" w:rsidRPr="00820731">
        <w:t>are</w:t>
      </w:r>
      <w:r w:rsidRPr="00820731">
        <w:t xml:space="preserve"> conducted at the hot-cell facilities of the JRC</w:t>
      </w:r>
      <w:r w:rsidR="00E8428D" w:rsidRPr="00820731">
        <w:t xml:space="preserve"> </w:t>
      </w:r>
      <w:r w:rsidR="000F7226" w:rsidRPr="00820731">
        <w:t>–</w:t>
      </w:r>
      <w:r w:rsidR="00E8428D" w:rsidRPr="00820731">
        <w:t xml:space="preserve"> </w:t>
      </w:r>
      <w:r w:rsidRPr="00820731">
        <w:t>Karlsruhe</w:t>
      </w:r>
      <w:r w:rsidR="000F7226" w:rsidRPr="00820731">
        <w:t xml:space="preserve"> with t</w:t>
      </w:r>
      <w:r w:rsidRPr="00820731">
        <w:t xml:space="preserve">wo </w:t>
      </w:r>
      <w:r w:rsidR="00CF7FFE" w:rsidRPr="00820731">
        <w:t xml:space="preserve">home developed </w:t>
      </w:r>
      <w:r w:rsidRPr="00820731">
        <w:t>devices</w:t>
      </w:r>
      <w:r w:rsidR="00A658EC" w:rsidRPr="00820731">
        <w:t>,</w:t>
      </w:r>
      <w:r w:rsidR="00E8428D" w:rsidRPr="00820731">
        <w:t xml:space="preserve"> </w:t>
      </w:r>
      <w:r w:rsidR="006B4944" w:rsidRPr="00820731">
        <w:t xml:space="preserve">comprehensively </w:t>
      </w:r>
      <w:r w:rsidR="00A658EC" w:rsidRPr="00820731">
        <w:t>described</w:t>
      </w:r>
      <w:r w:rsidR="00E8428D" w:rsidRPr="00820731">
        <w:t xml:space="preserve"> in</w:t>
      </w:r>
      <w:r w:rsidRPr="00820731">
        <w:t xml:space="preserve"> </w:t>
      </w:r>
      <w:r w:rsidR="00E8428D" w:rsidRPr="00820731">
        <w:fldChar w:fldCharType="begin"/>
      </w:r>
      <w:r w:rsidR="00E8428D" w:rsidRPr="00820731">
        <w:instrText xml:space="preserve"> REF _Ref1029501 \r \h </w:instrText>
      </w:r>
      <w:r w:rsidR="00E8428D" w:rsidRPr="00820731">
        <w:fldChar w:fldCharType="separate"/>
      </w:r>
      <w:r w:rsidR="00FC2379">
        <w:t>[10]</w:t>
      </w:r>
      <w:r w:rsidR="00E8428D" w:rsidRPr="00820731">
        <w:fldChar w:fldCharType="end"/>
      </w:r>
      <w:r w:rsidR="00914114" w:rsidRPr="00820731">
        <w:t xml:space="preserve"> </w:t>
      </w:r>
      <w:r w:rsidR="00CB4DA9" w:rsidRPr="00820731">
        <w:t xml:space="preserve">for </w:t>
      </w:r>
      <w:r w:rsidR="00E8428D" w:rsidRPr="00820731">
        <w:t xml:space="preserve">3-point bending </w:t>
      </w:r>
      <w:r w:rsidR="00CB4DA9" w:rsidRPr="00820731">
        <w:t xml:space="preserve">and gravitational impact tests </w:t>
      </w:r>
      <w:r w:rsidR="00E8428D" w:rsidRPr="00820731">
        <w:t>on fuelled, pre</w:t>
      </w:r>
      <w:r w:rsidR="00E8428D" w:rsidRPr="00820731">
        <w:t>s</w:t>
      </w:r>
      <w:r w:rsidR="00E8428D" w:rsidRPr="00820731">
        <w:t>surised SNF rod segments</w:t>
      </w:r>
      <w:r w:rsidR="00914114" w:rsidRPr="00820731">
        <w:t>.</w:t>
      </w:r>
      <w:r w:rsidRPr="00820731">
        <w:t xml:space="preserve"> </w:t>
      </w:r>
      <w:r w:rsidR="00B20291">
        <w:t>The</w:t>
      </w:r>
      <w:r w:rsidR="00CF7FFE" w:rsidRPr="00820731">
        <w:t xml:space="preserve"> force/energy required for a fuel </w:t>
      </w:r>
      <w:r w:rsidRPr="00820731">
        <w:t xml:space="preserve">rod </w:t>
      </w:r>
      <w:r w:rsidR="00CF7FFE" w:rsidRPr="00820731">
        <w:t>to f</w:t>
      </w:r>
      <w:r w:rsidRPr="00820731">
        <w:t>ail</w:t>
      </w:r>
      <w:r w:rsidR="00B20291">
        <w:t xml:space="preserve"> is determined</w:t>
      </w:r>
      <w:r w:rsidRPr="00820731">
        <w:t xml:space="preserve"> </w:t>
      </w:r>
      <w:r w:rsidR="00CF7FFE" w:rsidRPr="00820731">
        <w:t xml:space="preserve">under the experimental </w:t>
      </w:r>
      <w:r w:rsidR="006B4944" w:rsidRPr="00820731">
        <w:t>boundar</w:t>
      </w:r>
      <w:r w:rsidR="00B20291">
        <w:t>y conditions.</w:t>
      </w:r>
      <w:r w:rsidR="00CF7FFE" w:rsidRPr="00820731">
        <w:t xml:space="preserve"> </w:t>
      </w:r>
      <w:r w:rsidR="006B4944" w:rsidRPr="00820731">
        <w:t xml:space="preserve">As the accidental scenarios are limitless, it has been decided to study the SNF mechanical integrity under two reference conditions by applying quasi-static or dynamic </w:t>
      </w:r>
      <w:r w:rsidR="006F013F" w:rsidRPr="00820731">
        <w:t>loads. The</w:t>
      </w:r>
      <w:r w:rsidR="007C579A" w:rsidRPr="00820731">
        <w:t xml:space="preserve"> acquired data are corr</w:t>
      </w:r>
      <w:r w:rsidR="007C579A" w:rsidRPr="00820731">
        <w:t>e</w:t>
      </w:r>
      <w:r w:rsidR="007C579A" w:rsidRPr="00820731">
        <w:t>lated to properties and processes that potentially affect the SNF mechanical stability.</w:t>
      </w:r>
      <w:r w:rsidR="007B23A2" w:rsidRPr="00820731">
        <w:t xml:space="preserve"> </w:t>
      </w:r>
      <w:r w:rsidR="006F013F">
        <w:t>In addition</w:t>
      </w:r>
      <w:r w:rsidR="007B23A2" w:rsidRPr="00820731">
        <w:t xml:space="preserve"> to </w:t>
      </w:r>
      <w:r w:rsidR="00D55586" w:rsidRPr="00820731">
        <w:t>post irradi</w:t>
      </w:r>
      <w:r w:rsidR="00D55586" w:rsidRPr="00820731">
        <w:t>a</w:t>
      </w:r>
      <w:r w:rsidR="00D55586" w:rsidRPr="00820731">
        <w:t xml:space="preserve">tion </w:t>
      </w:r>
      <w:r w:rsidR="007B23A2" w:rsidRPr="00820731">
        <w:t>examinations performed on the fuel rod</w:t>
      </w:r>
      <w:r w:rsidR="00D55586" w:rsidRPr="00820731">
        <w:t xml:space="preserve"> at previous stages </w:t>
      </w:r>
      <w:r w:rsidR="007B23A2" w:rsidRPr="00820731">
        <w:t xml:space="preserve">including </w:t>
      </w:r>
      <w:r w:rsidR="00D55586" w:rsidRPr="00820731">
        <w:t>many non- or destructive hot cell tec</w:t>
      </w:r>
      <w:r w:rsidR="00D55586" w:rsidRPr="00820731">
        <w:t>h</w:t>
      </w:r>
      <w:r w:rsidR="00D55586" w:rsidRPr="00820731">
        <w:t xml:space="preserve">niques, </w:t>
      </w:r>
      <w:r w:rsidR="007B23A2" w:rsidRPr="00820731">
        <w:t xml:space="preserve">fuel and cladding </w:t>
      </w:r>
      <w:r w:rsidR="00D55586" w:rsidRPr="00820731">
        <w:t xml:space="preserve">of </w:t>
      </w:r>
      <w:r w:rsidR="007B23A2" w:rsidRPr="00820731">
        <w:t xml:space="preserve">the </w:t>
      </w:r>
      <w:r w:rsidR="007735E2" w:rsidRPr="00820731">
        <w:t>tested</w:t>
      </w:r>
      <w:r w:rsidR="007B23A2" w:rsidRPr="00820731">
        <w:t xml:space="preserve"> specimen are extensively examined </w:t>
      </w:r>
      <w:r w:rsidR="007735E2" w:rsidRPr="00820731">
        <w:t>after the experiment</w:t>
      </w:r>
      <w:r w:rsidR="00937C58" w:rsidRPr="00820731">
        <w:t xml:space="preserve"> too</w:t>
      </w:r>
      <w:r w:rsidR="007735E2" w:rsidRPr="00820731">
        <w:t xml:space="preserve">. </w:t>
      </w:r>
      <w:r w:rsidR="00937C58" w:rsidRPr="00820731">
        <w:t>M</w:t>
      </w:r>
      <w:r w:rsidR="007735E2" w:rsidRPr="00820731">
        <w:t>etallo</w:t>
      </w:r>
      <w:r w:rsidR="007735E2" w:rsidRPr="00820731">
        <w:t>g</w:t>
      </w:r>
      <w:r w:rsidR="007735E2" w:rsidRPr="00820731">
        <w:t xml:space="preserve">raphy at the direct vicinity of the failure </w:t>
      </w:r>
      <w:r w:rsidR="00B40DF4" w:rsidRPr="00820731">
        <w:t>location</w:t>
      </w:r>
      <w:r w:rsidR="007735E2" w:rsidRPr="00820731">
        <w:t xml:space="preserve"> to investigate the hydride morpholog</w:t>
      </w:r>
      <w:r w:rsidR="00B20291">
        <w:t>ies</w:t>
      </w:r>
      <w:r w:rsidR="007735E2" w:rsidRPr="00820731">
        <w:t>, population and orie</w:t>
      </w:r>
      <w:r w:rsidR="007735E2" w:rsidRPr="00820731">
        <w:t>n</w:t>
      </w:r>
      <w:r w:rsidR="007735E2" w:rsidRPr="00820731">
        <w:t xml:space="preserve">tation </w:t>
      </w:r>
      <w:r w:rsidR="00D55586" w:rsidRPr="00820731">
        <w:t>is</w:t>
      </w:r>
      <w:r w:rsidR="007735E2" w:rsidRPr="00820731">
        <w:t xml:space="preserve"> </w:t>
      </w:r>
      <w:r w:rsidR="003564E2" w:rsidRPr="00820731">
        <w:t xml:space="preserve">implemented, </w:t>
      </w:r>
      <w:r w:rsidR="00B40DF4" w:rsidRPr="00820731">
        <w:t xml:space="preserve">whilst </w:t>
      </w:r>
      <w:r w:rsidR="003564E2" w:rsidRPr="00820731">
        <w:t>t</w:t>
      </w:r>
      <w:r w:rsidR="007735E2" w:rsidRPr="00820731">
        <w:t>he local H</w:t>
      </w:r>
      <w:r w:rsidR="007735E2" w:rsidRPr="00820731">
        <w:rPr>
          <w:vertAlign w:val="subscript"/>
        </w:rPr>
        <w:t>2</w:t>
      </w:r>
      <w:r w:rsidR="007735E2" w:rsidRPr="00820731">
        <w:t xml:space="preserve"> content is determined by means of the hot-gas extraction </w:t>
      </w:r>
      <w:r w:rsidR="00D55586" w:rsidRPr="00820731">
        <w:t>method. A</w:t>
      </w:r>
      <w:r w:rsidR="00D55586" w:rsidRPr="00820731">
        <w:t>f</w:t>
      </w:r>
      <w:r w:rsidR="00D55586" w:rsidRPr="00820731">
        <w:t xml:space="preserve">ter </w:t>
      </w:r>
      <w:r w:rsidR="00B20291">
        <w:t xml:space="preserve">dynamic </w:t>
      </w:r>
      <w:r w:rsidR="00D55586" w:rsidRPr="00820731">
        <w:t xml:space="preserve">impact the released fuel particles are observed by scanning electron microscopy (SEM) and </w:t>
      </w:r>
      <w:r w:rsidR="00B20291">
        <w:t>corr</w:t>
      </w:r>
      <w:r w:rsidR="00B20291">
        <w:t>e</w:t>
      </w:r>
      <w:r w:rsidR="00B20291">
        <w:t xml:space="preserve">sponding </w:t>
      </w:r>
      <w:r w:rsidR="00937C58" w:rsidRPr="00820731">
        <w:t xml:space="preserve">size </w:t>
      </w:r>
      <w:r w:rsidR="00B20291" w:rsidRPr="00820731">
        <w:t>distribution</w:t>
      </w:r>
      <w:r w:rsidR="00B20291">
        <w:t xml:space="preserve">s are </w:t>
      </w:r>
      <w:r w:rsidR="00B711AC">
        <w:t xml:space="preserve">determined </w:t>
      </w:r>
      <w:r w:rsidR="00B711AC" w:rsidRPr="00820731">
        <w:t>by</w:t>
      </w:r>
      <w:r w:rsidR="00D55586" w:rsidRPr="00820731">
        <w:t xml:space="preserve"> image analysis</w:t>
      </w:r>
      <w:r w:rsidR="00937C58" w:rsidRPr="00820731">
        <w:t>.</w:t>
      </w:r>
    </w:p>
    <w:p w14:paraId="24B36E9C" w14:textId="302CA04F" w:rsidR="006B4944" w:rsidRPr="009627AF" w:rsidRDefault="00937D92" w:rsidP="006B4944">
      <w:pPr>
        <w:pStyle w:val="BodyText"/>
      </w:pPr>
      <w:r w:rsidRPr="00820731">
        <w:t>T</w:t>
      </w:r>
      <w:r w:rsidR="00495BA0" w:rsidRPr="00820731">
        <w:t xml:space="preserve">he </w:t>
      </w:r>
      <w:r w:rsidRPr="00820731">
        <w:t xml:space="preserve">employed </w:t>
      </w:r>
      <w:r w:rsidR="00CB4DA9" w:rsidRPr="00820731">
        <w:t>experimental set-up</w:t>
      </w:r>
      <w:r w:rsidR="00B20291">
        <w:t>s are</w:t>
      </w:r>
      <w:r w:rsidR="00CB4DA9" w:rsidRPr="00820731">
        <w:t xml:space="preserve"> shown</w:t>
      </w:r>
      <w:r w:rsidRPr="00820731">
        <w:t xml:space="preserve"> schematically</w:t>
      </w:r>
      <w:r w:rsidR="00CB4DA9" w:rsidRPr="00820731">
        <w:t xml:space="preserve"> in Fig. 1. The </w:t>
      </w:r>
      <w:r w:rsidR="00495BA0" w:rsidRPr="00820731">
        <w:t xml:space="preserve">3-point bending apparatus consists of a </w:t>
      </w:r>
      <w:r w:rsidR="006B4944" w:rsidRPr="00820731">
        <w:t xml:space="preserve">force transmitter </w:t>
      </w:r>
      <w:r w:rsidR="00CB4DA9" w:rsidRPr="00820731">
        <w:t xml:space="preserve">fixed on loading column, which is driven perpendicular to the sample axis by a </w:t>
      </w:r>
      <w:r w:rsidR="00495BA0" w:rsidRPr="00820731">
        <w:t>step-motor</w:t>
      </w:r>
      <w:r w:rsidR="006B4944" w:rsidRPr="00820731">
        <w:t xml:space="preserve"> </w:t>
      </w:r>
      <w:r w:rsidR="00DC1E4B">
        <w:t>at a</w:t>
      </w:r>
      <w:r w:rsidR="00DC1E4B" w:rsidRPr="00820731">
        <w:t xml:space="preserve"> </w:t>
      </w:r>
      <w:r w:rsidR="006B4944" w:rsidRPr="00820731">
        <w:t xml:space="preserve">constant slow speed </w:t>
      </w:r>
      <w:r w:rsidR="008537B3" w:rsidRPr="00820731">
        <w:t>between</w:t>
      </w:r>
      <w:r w:rsidR="006B4944" w:rsidRPr="00820731">
        <w:t xml:space="preserve"> </w:t>
      </w:r>
      <w:r w:rsidR="008537B3" w:rsidRPr="00820731">
        <w:t xml:space="preserve">4 and 17 </w:t>
      </w:r>
      <w:proofErr w:type="spellStart"/>
      <w:r w:rsidR="006B4944" w:rsidRPr="00820731">
        <w:t>μm</w:t>
      </w:r>
      <w:proofErr w:type="spellEnd"/>
      <w:r w:rsidR="006B4944" w:rsidRPr="00820731">
        <w:t>/s</w:t>
      </w:r>
      <w:r w:rsidR="00495BA0" w:rsidRPr="00820731">
        <w:t xml:space="preserve">. The </w:t>
      </w:r>
      <w:r w:rsidR="006B4944" w:rsidRPr="00820731">
        <w:t>force transmitter</w:t>
      </w:r>
      <w:r w:rsidR="00351592">
        <w:t>, called “deflector” in this p</w:t>
      </w:r>
      <w:r w:rsidR="00351592">
        <w:t>a</w:t>
      </w:r>
      <w:r w:rsidR="00351592">
        <w:t>per,</w:t>
      </w:r>
      <w:r w:rsidR="00495BA0" w:rsidRPr="00820731">
        <w:t xml:space="preserve"> has a concave </w:t>
      </w:r>
      <w:r w:rsidR="006B4944" w:rsidRPr="00820731">
        <w:t xml:space="preserve">round contact </w:t>
      </w:r>
      <w:r w:rsidR="00495BA0" w:rsidRPr="00820731">
        <w:t>surface</w:t>
      </w:r>
      <w:r w:rsidR="009421D9" w:rsidRPr="00820731">
        <w:t xml:space="preserve"> (see </w:t>
      </w:r>
      <w:r w:rsidRPr="00820731">
        <w:t>details in the inser</w:t>
      </w:r>
      <w:r w:rsidR="0012604B" w:rsidRPr="00820731">
        <w:t>t schema in Fig. 1a</w:t>
      </w:r>
      <w:r w:rsidRPr="00820731">
        <w:t>)</w:t>
      </w:r>
      <w:r w:rsidR="006B4944" w:rsidRPr="00820731">
        <w:t>,</w:t>
      </w:r>
      <w:r w:rsidR="00495BA0" w:rsidRPr="00820731">
        <w:t xml:space="preserve"> adjusted to the cladding </w:t>
      </w:r>
      <w:r w:rsidR="006B4944" w:rsidRPr="00820731">
        <w:t xml:space="preserve">shape, so that no other side or edge load </w:t>
      </w:r>
      <w:r w:rsidR="006F013F" w:rsidRPr="00820731">
        <w:t>is</w:t>
      </w:r>
      <w:r w:rsidR="006B4944" w:rsidRPr="00820731">
        <w:t xml:space="preserve"> applied on the fuel rod segment during the experiment.</w:t>
      </w:r>
      <w:r w:rsidR="00495BA0" w:rsidRPr="00820731">
        <w:t xml:space="preserve"> The </w:t>
      </w:r>
      <w:r w:rsidR="006B4944" w:rsidRPr="00820731">
        <w:t xml:space="preserve">flexible </w:t>
      </w:r>
      <w:r w:rsidR="00495BA0" w:rsidRPr="00820731">
        <w:t xml:space="preserve">modular design of the device allows the use of different loading </w:t>
      </w:r>
      <w:r w:rsidR="006B4944" w:rsidRPr="00820731">
        <w:t>transmitters or thanks to removable supports, different specimen lengths</w:t>
      </w:r>
      <w:r w:rsidR="00495BA0" w:rsidRPr="00820731">
        <w:t xml:space="preserve">. </w:t>
      </w:r>
      <w:r w:rsidR="006B4944" w:rsidRPr="00820731">
        <w:t xml:space="preserve">The geometrical configuration of the device follows the prerequisites of a standard </w:t>
      </w:r>
      <w:r w:rsidR="006B4944" w:rsidRPr="00820731">
        <w:lastRenderedPageBreak/>
        <w:t xml:space="preserve">bending test as specified in the ISO 7438 standard </w:t>
      </w:r>
      <w:r w:rsidR="006B4944" w:rsidRPr="00820731">
        <w:fldChar w:fldCharType="begin"/>
      </w:r>
      <w:r w:rsidR="006B4944" w:rsidRPr="00820731">
        <w:instrText xml:space="preserve"> REF _Ref1135007 \r \h </w:instrText>
      </w:r>
      <w:r w:rsidR="006B4944" w:rsidRPr="00820731">
        <w:fldChar w:fldCharType="separate"/>
      </w:r>
      <w:r w:rsidR="00866B5B">
        <w:t>[14]</w:t>
      </w:r>
      <w:r w:rsidR="006B4944" w:rsidRPr="00820731">
        <w:fldChar w:fldCharType="end"/>
      </w:r>
      <w:r w:rsidR="006B4944" w:rsidRPr="00820731">
        <w:t xml:space="preserve">. The device </w:t>
      </w:r>
      <w:r w:rsidR="00996B45" w:rsidRPr="00820731">
        <w:t xml:space="preserve">is </w:t>
      </w:r>
      <w:r w:rsidR="006B4944" w:rsidRPr="00820731">
        <w:t>equipped with sensors for simultaneous acquisition of the applied load and the sample's deflection and internal pressure</w:t>
      </w:r>
      <w:r w:rsidR="00DC1E4B">
        <w:t xml:space="preserve"> of the segment</w:t>
      </w:r>
      <w:r w:rsidR="00996B45" w:rsidRPr="00820731">
        <w:t>.</w:t>
      </w:r>
      <w:r w:rsidR="00DC25C9">
        <w:t xml:space="preserve"> </w:t>
      </w:r>
      <w:r w:rsidR="00CA730D">
        <w:t>The raw data are</w:t>
      </w:r>
      <w:r w:rsidR="00E0675D">
        <w:t xml:space="preserve"> in the form of load-displacement curves</w:t>
      </w:r>
      <w:r w:rsidR="00E67C93">
        <w:t xml:space="preserve">. The loads are used to evaluate the stresses according to </w:t>
      </w:r>
      <w:r w:rsidR="00223E43">
        <w:t>Eq. 1</w:t>
      </w:r>
    </w:p>
    <w:p w14:paraId="1F46BC83" w14:textId="77777777" w:rsidR="009627AF" w:rsidRDefault="009627AF" w:rsidP="006B4944">
      <w:pPr>
        <w:pStyle w:val="BodyText"/>
      </w:pPr>
    </w:p>
    <w:p w14:paraId="71AEE41C" w14:textId="206079C8" w:rsidR="0087149B" w:rsidRPr="009627AF" w:rsidRDefault="003E629C" w:rsidP="006B4944">
      <w:pPr>
        <w:pStyle w:val="BodyText"/>
      </w:pPr>
      <m:oMathPara>
        <m:oMathParaPr>
          <m:jc m:val="right"/>
        </m:oMathParaPr>
        <m:oMath>
          <m:eqArr>
            <m:eqArrPr>
              <m:maxDist m:val="1"/>
              <m:ctrlPr>
                <w:rPr>
                  <w:rFonts w:ascii="Cambria Math" w:hAnsi="Cambria Math"/>
                  <w:i/>
                  <w:lang w:val="en-US"/>
                </w:rPr>
              </m:ctrlPr>
            </m:eqArrPr>
            <m:e>
              <m:r>
                <w:rPr>
                  <w:rFonts w:ascii="Cambria Math" w:hAnsi="Cambria Math"/>
                  <w:lang w:val="en-US"/>
                </w:rPr>
                <m:t xml:space="preserve">                                                            </m:t>
              </m:r>
              <m:sSub>
                <m:sSubPr>
                  <m:ctrlPr>
                    <w:rPr>
                      <w:rFonts w:ascii="Cambria Math" w:hAnsi="Cambria Math"/>
                      <w:i/>
                    </w:rPr>
                  </m:ctrlPr>
                </m:sSubPr>
                <m:e>
                  <m:r>
                    <w:rPr>
                      <w:rFonts w:ascii="Cambria Math" w:hAnsi="Cambria Math"/>
                    </w:rPr>
                    <m:t>σ</m:t>
                  </m:r>
                </m:e>
                <m:sub>
                  <m:r>
                    <w:rPr>
                      <w:rFonts w:ascii="Cambria Math" w:hAnsi="Cambria Math"/>
                      <w:lang w:val="en-US"/>
                    </w:rPr>
                    <m:t>f</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8FL</m:t>
                  </m:r>
                </m:num>
                <m:den>
                  <m:r>
                    <w:rPr>
                      <w:rFonts w:ascii="Cambria Math" w:hAnsi="Cambria Math"/>
                      <w:lang w:val="en-US"/>
                    </w:rPr>
                    <m:t>π</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3</m:t>
                      </m:r>
                    </m:sup>
                  </m:sSup>
                </m:den>
              </m:f>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1</m:t>
                  </m:r>
                </m:e>
              </m:d>
              <m:ctrlPr>
                <w:rPr>
                  <w:rFonts w:ascii="Cambria Math" w:hAnsi="Cambria Math"/>
                  <w:i/>
                </w:rPr>
              </m:ctrlPr>
            </m:e>
          </m:eqArr>
        </m:oMath>
      </m:oMathPara>
    </w:p>
    <w:p w14:paraId="2439AB58" w14:textId="77777777" w:rsidR="00580F69" w:rsidRDefault="00580F69" w:rsidP="006B4944">
      <w:pPr>
        <w:pStyle w:val="BodyText"/>
      </w:pPr>
    </w:p>
    <w:p w14:paraId="4AA9B901" w14:textId="6FC10835" w:rsidR="00580F69" w:rsidRDefault="00223E43" w:rsidP="00AF6A18">
      <w:pPr>
        <w:pStyle w:val="BodyText"/>
        <w:ind w:firstLine="0"/>
        <w:rPr>
          <w:lang w:val="en-US"/>
        </w:rPr>
      </w:pPr>
      <w:proofErr w:type="gramStart"/>
      <w:r>
        <w:rPr>
          <w:lang w:val="en-US"/>
        </w:rPr>
        <w:t>where</w:t>
      </w:r>
      <w:proofErr w:type="gramEnd"/>
      <w:r>
        <w:rPr>
          <w:lang w:val="en-US"/>
        </w:rPr>
        <w:t xml:space="preserve"> </w:t>
      </w:r>
      <w:r w:rsidRPr="006D37BB">
        <w:rPr>
          <w:i/>
        </w:rPr>
        <w:t>F</w:t>
      </w:r>
      <w:r w:rsidRPr="00223E43">
        <w:t>,</w:t>
      </w:r>
      <w:r w:rsidRPr="006D37BB">
        <w:rPr>
          <w:i/>
        </w:rPr>
        <w:t xml:space="preserve"> L</w:t>
      </w:r>
      <w:r>
        <w:t xml:space="preserve"> and</w:t>
      </w:r>
      <w:r w:rsidRPr="006D37BB">
        <w:rPr>
          <w:i/>
        </w:rPr>
        <w:t xml:space="preserve"> </w:t>
      </w:r>
      <w:proofErr w:type="spellStart"/>
      <w:r w:rsidRPr="006D37BB">
        <w:rPr>
          <w:i/>
        </w:rPr>
        <w:t>D</w:t>
      </w:r>
      <w:r>
        <w:rPr>
          <w:i/>
        </w:rPr>
        <w:t xml:space="preserve"> </w:t>
      </w:r>
      <w:r>
        <w:t>are</w:t>
      </w:r>
      <w:proofErr w:type="spellEnd"/>
      <w:r w:rsidRPr="00AF6A18">
        <w:t xml:space="preserve"> the </w:t>
      </w:r>
      <w:r>
        <w:t xml:space="preserve">mean values of the load, support span and rod diameter, respectively. </w:t>
      </w:r>
      <w:r w:rsidR="00580F69">
        <w:rPr>
          <w:lang w:val="en-US"/>
        </w:rPr>
        <w:t xml:space="preserve">The </w:t>
      </w:r>
      <w:r w:rsidR="00E67C93">
        <w:rPr>
          <w:lang w:val="en-US"/>
        </w:rPr>
        <w:t>uncertainty</w:t>
      </w:r>
      <w:r w:rsidR="00580F69">
        <w:rPr>
          <w:lang w:val="en-US"/>
        </w:rPr>
        <w:t xml:space="preserve"> associated to the reported </w:t>
      </w:r>
      <w:r w:rsidR="0087149B">
        <w:rPr>
          <w:lang w:val="en-US"/>
        </w:rPr>
        <w:t>flexural strength</w:t>
      </w:r>
      <w:r w:rsidR="00580F69">
        <w:rPr>
          <w:lang w:val="en-US"/>
        </w:rPr>
        <w:t xml:space="preserve"> is derived bas</w:t>
      </w:r>
      <w:r w:rsidR="00866B5B">
        <w:rPr>
          <w:lang w:val="en-US"/>
        </w:rPr>
        <w:t>ed on the method described in</w:t>
      </w:r>
      <w:r w:rsidR="00866B5B">
        <w:t xml:space="preserve"> [15].</w:t>
      </w:r>
    </w:p>
    <w:p w14:paraId="7FEE2CD7" w14:textId="77777777" w:rsidR="00580F69" w:rsidRPr="00AF6A18" w:rsidRDefault="00580F69" w:rsidP="00AF6A18">
      <w:pPr>
        <w:pStyle w:val="BodyText"/>
        <w:ind w:firstLine="0"/>
        <w:rPr>
          <w:lang w:val="en-US"/>
        </w:rPr>
      </w:pPr>
    </w:p>
    <w:p w14:paraId="47F269CB" w14:textId="77777777" w:rsidR="005B703F" w:rsidRPr="00866B5B" w:rsidRDefault="005B703F" w:rsidP="006B4944">
      <w:pPr>
        <w:pStyle w:val="BodyText"/>
        <w:rPr>
          <w:lang w:val="en-US"/>
        </w:rPr>
      </w:pPr>
    </w:p>
    <w:p w14:paraId="20B5E93C" w14:textId="302E4BBA" w:rsidR="0012604B" w:rsidRPr="00820731" w:rsidRDefault="00965A47" w:rsidP="0012604B">
      <w:pPr>
        <w:overflowPunct/>
        <w:autoSpaceDE/>
        <w:autoSpaceDN/>
        <w:adjustRightInd/>
        <w:spacing w:after="160" w:line="259" w:lineRule="auto"/>
        <w:jc w:val="both"/>
        <w:textAlignment w:val="auto"/>
        <w:rPr>
          <w:rFonts w:ascii="Calibri" w:eastAsia="Calibri" w:hAnsi="Calibri" w:cs="Arial"/>
          <w:szCs w:val="22"/>
        </w:rPr>
      </w:pPr>
      <w:r w:rsidRPr="00820731">
        <w:rPr>
          <w:rFonts w:ascii="Calibri" w:eastAsia="Calibri" w:hAnsi="Calibri"/>
          <w:noProof/>
          <w:szCs w:val="22"/>
          <w:lang w:eastAsia="en-GB"/>
        </w:rPr>
        <mc:AlternateContent>
          <mc:Choice Requires="wpg">
            <w:drawing>
              <wp:anchor distT="0" distB="0" distL="114300" distR="114300" simplePos="0" relativeHeight="251654656" behindDoc="0" locked="0" layoutInCell="1" allowOverlap="1" wp14:anchorId="33F43E7B" wp14:editId="40B59B96">
                <wp:simplePos x="0" y="0"/>
                <wp:positionH relativeFrom="column">
                  <wp:posOffset>3263317</wp:posOffset>
                </wp:positionH>
                <wp:positionV relativeFrom="paragraph">
                  <wp:posOffset>10376</wp:posOffset>
                </wp:positionV>
                <wp:extent cx="2362472" cy="3107556"/>
                <wp:effectExtent l="0" t="0" r="19050" b="17145"/>
                <wp:wrapNone/>
                <wp:docPr id="65" name="Group 65"/>
                <wp:cNvGraphicFramePr/>
                <a:graphic xmlns:a="http://schemas.openxmlformats.org/drawingml/2006/main">
                  <a:graphicData uri="http://schemas.microsoft.com/office/word/2010/wordprocessingGroup">
                    <wpg:wgp>
                      <wpg:cNvGrpSpPr/>
                      <wpg:grpSpPr>
                        <a:xfrm>
                          <a:off x="0" y="0"/>
                          <a:ext cx="2362472" cy="3107556"/>
                          <a:chOff x="0" y="8389"/>
                          <a:chExt cx="2362780" cy="3107689"/>
                        </a:xfrm>
                      </wpg:grpSpPr>
                      <wps:wsp>
                        <wps:cNvPr id="31" name="Text Box 31"/>
                        <wps:cNvSpPr txBox="1"/>
                        <wps:spPr>
                          <a:xfrm>
                            <a:off x="820672" y="8389"/>
                            <a:ext cx="583056" cy="278777"/>
                          </a:xfrm>
                          <a:prstGeom prst="rect">
                            <a:avLst/>
                          </a:prstGeom>
                          <a:solidFill>
                            <a:sysClr val="window" lastClr="FFFFFF"/>
                          </a:solidFill>
                          <a:ln w="6350">
                            <a:solidFill>
                              <a:sysClr val="window" lastClr="FFFFFF">
                                <a:lumMod val="75000"/>
                              </a:sysClr>
                            </a:solidFill>
                          </a:ln>
                        </wps:spPr>
                        <wps:txbx>
                          <w:txbxContent>
                            <w:p w14:paraId="6244EA9D" w14:textId="77777777" w:rsidR="008D44FA" w:rsidRPr="00965A47" w:rsidRDefault="008D44FA" w:rsidP="001559E4">
                              <w:pPr>
                                <w:rPr>
                                  <w:rFonts w:ascii="Calibri" w:hAnsi="Calibri"/>
                                  <w:sz w:val="20"/>
                                </w:rPr>
                              </w:pPr>
                              <w:r w:rsidRPr="00965A47">
                                <w:rPr>
                                  <w:rFonts w:ascii="Calibri" w:hAnsi="Calibri"/>
                                  <w:sz w:val="20"/>
                                </w:rPr>
                                <w:t>I</w:t>
                              </w:r>
                              <w:r w:rsidRPr="00965A47">
                                <w:rPr>
                                  <w:rFonts w:ascii="Calibri" w:hAnsi="Calibri"/>
                                  <w:sz w:val="20"/>
                                </w:rPr>
                                <w:t>m</w:t>
                              </w:r>
                              <w:r w:rsidRPr="00965A47">
                                <w:rPr>
                                  <w:rFonts w:ascii="Calibri" w:hAnsi="Calibri"/>
                                  <w:sz w:val="20"/>
                                </w:rPr>
                                <w:t>pactor</w:t>
                              </w:r>
                            </w:p>
                          </w:txbxContent>
                        </wps:txbx>
                        <wps:bodyPr rot="0" spcFirstLastPara="0" vertOverflow="overflow" horzOverflow="overflow" vert="horz" wrap="none" lIns="54000" tIns="45720" rIns="54000" bIns="45720" numCol="1" spcCol="0" rtlCol="0" fromWordArt="0" anchor="t" anchorCtr="0" forceAA="0" compatLnSpc="1">
                          <a:prstTxWarp prst="textNoShape">
                            <a:avLst/>
                          </a:prstTxWarp>
                          <a:noAutofit/>
                        </wps:bodyPr>
                      </wps:wsp>
                      <wps:wsp>
                        <wps:cNvPr id="32" name="Text Box 32"/>
                        <wps:cNvSpPr txBox="1"/>
                        <wps:spPr>
                          <a:xfrm>
                            <a:off x="717804" y="775918"/>
                            <a:ext cx="688480" cy="278777"/>
                          </a:xfrm>
                          <a:prstGeom prst="rect">
                            <a:avLst/>
                          </a:prstGeom>
                          <a:solidFill>
                            <a:sysClr val="window" lastClr="FFFFFF"/>
                          </a:solidFill>
                          <a:ln w="6350">
                            <a:solidFill>
                              <a:sysClr val="window" lastClr="FFFFFF">
                                <a:lumMod val="75000"/>
                              </a:sysClr>
                            </a:solidFill>
                          </a:ln>
                        </wps:spPr>
                        <wps:txbx>
                          <w:txbxContent>
                            <w:p w14:paraId="0148A616" w14:textId="77777777" w:rsidR="008D44FA" w:rsidRPr="00965A47" w:rsidRDefault="008D44FA" w:rsidP="001559E4">
                              <w:pPr>
                                <w:rPr>
                                  <w:rFonts w:ascii="Calibri" w:hAnsi="Calibri"/>
                                  <w:sz w:val="20"/>
                                </w:rPr>
                              </w:pPr>
                              <w:r w:rsidRPr="00965A47">
                                <w:rPr>
                                  <w:rFonts w:ascii="Calibri" w:hAnsi="Calibri"/>
                                  <w:sz w:val="20"/>
                                </w:rPr>
                                <w:t>Guide tube</w:t>
                              </w:r>
                            </w:p>
                          </w:txbxContent>
                        </wps:txbx>
                        <wps:bodyPr rot="0" spcFirstLastPara="0" vertOverflow="overflow" horzOverflow="overflow" vert="horz" wrap="none" lIns="54000" tIns="45720" rIns="54000" bIns="45720" numCol="1" spcCol="0" rtlCol="0" fromWordArt="0" anchor="t" anchorCtr="0" forceAA="0" compatLnSpc="1">
                          <a:prstTxWarp prst="textNoShape">
                            <a:avLst/>
                          </a:prstTxWarp>
                          <a:noAutofit/>
                        </wps:bodyPr>
                      </wps:wsp>
                      <wps:wsp>
                        <wps:cNvPr id="41" name="Text Box 41"/>
                        <wps:cNvSpPr txBox="1"/>
                        <wps:spPr>
                          <a:xfrm>
                            <a:off x="1868636" y="2760959"/>
                            <a:ext cx="494144" cy="278777"/>
                          </a:xfrm>
                          <a:prstGeom prst="rect">
                            <a:avLst/>
                          </a:prstGeom>
                          <a:solidFill>
                            <a:sysClr val="window" lastClr="FFFFFF"/>
                          </a:solidFill>
                          <a:ln w="6350">
                            <a:solidFill>
                              <a:sysClr val="window" lastClr="FFFFFF">
                                <a:lumMod val="75000"/>
                              </a:sysClr>
                            </a:solidFill>
                          </a:ln>
                        </wps:spPr>
                        <wps:txbx>
                          <w:txbxContent>
                            <w:p w14:paraId="504C5027" w14:textId="77777777" w:rsidR="008D44FA" w:rsidRPr="00965A47" w:rsidRDefault="008D44FA" w:rsidP="001559E4">
                              <w:pPr>
                                <w:rPr>
                                  <w:rFonts w:ascii="Calibri" w:hAnsi="Calibri"/>
                                  <w:sz w:val="20"/>
                                </w:rPr>
                              </w:pPr>
                              <w:r w:rsidRPr="00965A47">
                                <w:rPr>
                                  <w:rFonts w:ascii="Calibri" w:hAnsi="Calibri"/>
                                  <w:sz w:val="20"/>
                                </w:rPr>
                                <w:t>Sa</w:t>
                              </w:r>
                              <w:r w:rsidRPr="00965A47">
                                <w:rPr>
                                  <w:rFonts w:ascii="Calibri" w:hAnsi="Calibri"/>
                                  <w:sz w:val="20"/>
                                </w:rPr>
                                <w:t>m</w:t>
                              </w:r>
                              <w:r w:rsidRPr="00965A47">
                                <w:rPr>
                                  <w:rFonts w:ascii="Calibri" w:hAnsi="Calibri"/>
                                  <w:sz w:val="20"/>
                                </w:rPr>
                                <w:t>ple</w:t>
                              </w:r>
                            </w:p>
                          </w:txbxContent>
                        </wps:txbx>
                        <wps:bodyPr rot="0" spcFirstLastPara="0" vertOverflow="overflow" horzOverflow="overflow" vert="horz" wrap="none" lIns="54000" tIns="45720" rIns="54000" bIns="45720" numCol="1" spcCol="0" rtlCol="0" fromWordArt="0" anchor="t" anchorCtr="0" forceAA="0" compatLnSpc="1">
                          <a:prstTxWarp prst="textNoShape">
                            <a:avLst/>
                          </a:prstTxWarp>
                          <a:noAutofit/>
                        </wps:bodyPr>
                      </wps:wsp>
                      <wps:wsp>
                        <wps:cNvPr id="42" name="Text Box 42"/>
                        <wps:cNvSpPr txBox="1"/>
                        <wps:spPr>
                          <a:xfrm>
                            <a:off x="0" y="1989922"/>
                            <a:ext cx="943783" cy="278777"/>
                          </a:xfrm>
                          <a:prstGeom prst="rect">
                            <a:avLst/>
                          </a:prstGeom>
                          <a:solidFill>
                            <a:sysClr val="window" lastClr="FFFFFF"/>
                          </a:solidFill>
                          <a:ln w="6350">
                            <a:solidFill>
                              <a:sysClr val="window" lastClr="FFFFFF">
                                <a:lumMod val="75000"/>
                              </a:sysClr>
                            </a:solidFill>
                          </a:ln>
                        </wps:spPr>
                        <wps:txbx>
                          <w:txbxContent>
                            <w:p w14:paraId="49C5DDD4" w14:textId="77777777" w:rsidR="008D44FA" w:rsidRPr="00965A47" w:rsidRDefault="008D44FA" w:rsidP="001559E4">
                              <w:pPr>
                                <w:rPr>
                                  <w:rFonts w:ascii="Calibri" w:hAnsi="Calibri"/>
                                  <w:sz w:val="20"/>
                                </w:rPr>
                              </w:pPr>
                              <w:r w:rsidRPr="00965A47">
                                <w:rPr>
                                  <w:rFonts w:ascii="Calibri" w:hAnsi="Calibri"/>
                                  <w:sz w:val="20"/>
                                </w:rPr>
                                <w:t>Closed cha</w:t>
                              </w:r>
                              <w:r w:rsidRPr="00965A47">
                                <w:rPr>
                                  <w:rFonts w:ascii="Calibri" w:hAnsi="Calibri"/>
                                  <w:sz w:val="20"/>
                                </w:rPr>
                                <w:t>m</w:t>
                              </w:r>
                              <w:r w:rsidRPr="00965A47">
                                <w:rPr>
                                  <w:rFonts w:ascii="Calibri" w:hAnsi="Calibri"/>
                                  <w:sz w:val="20"/>
                                </w:rPr>
                                <w:t>ber</w:t>
                              </w:r>
                            </w:p>
                          </w:txbxContent>
                        </wps:txbx>
                        <wps:bodyPr rot="0" spcFirstLastPara="0" vertOverflow="overflow" horzOverflow="overflow" vert="horz" wrap="none" lIns="54000" tIns="45720" rIns="54000" bIns="45720" numCol="1" spcCol="0" rtlCol="0" fromWordArt="0" anchor="t" anchorCtr="0" forceAA="0" compatLnSpc="1">
                          <a:prstTxWarp prst="textNoShape">
                            <a:avLst/>
                          </a:prstTxWarp>
                          <a:noAutofit/>
                        </wps:bodyPr>
                      </wps:wsp>
                      <wps:wsp>
                        <wps:cNvPr id="43" name="Text Box 43"/>
                        <wps:cNvSpPr txBox="1"/>
                        <wps:spPr>
                          <a:xfrm>
                            <a:off x="5285" y="2616347"/>
                            <a:ext cx="1169581" cy="499731"/>
                          </a:xfrm>
                          <a:prstGeom prst="rect">
                            <a:avLst/>
                          </a:prstGeom>
                          <a:solidFill>
                            <a:sysClr val="window" lastClr="FFFFFF"/>
                          </a:solidFill>
                          <a:ln w="6350">
                            <a:solidFill>
                              <a:sysClr val="window" lastClr="FFFFFF">
                                <a:lumMod val="75000"/>
                              </a:sysClr>
                            </a:solidFill>
                          </a:ln>
                        </wps:spPr>
                        <wps:txbx>
                          <w:txbxContent>
                            <w:p w14:paraId="003A6D21" w14:textId="2F7C14B1" w:rsidR="008D44FA" w:rsidRPr="00965A47" w:rsidRDefault="008D44FA" w:rsidP="00ED0601">
                              <w:pPr>
                                <w:rPr>
                                  <w:rFonts w:ascii="Calibri" w:hAnsi="Calibri"/>
                                  <w:sz w:val="20"/>
                                </w:rPr>
                              </w:pPr>
                              <w:r w:rsidRPr="00965A47">
                                <w:rPr>
                                  <w:rFonts w:ascii="Calibri" w:hAnsi="Calibri"/>
                                  <w:sz w:val="20"/>
                                </w:rPr>
                                <w:t>High-speed camera position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54" name="Straight Arrow Connector 54"/>
                        <wps:cNvCnPr/>
                        <wps:spPr>
                          <a:xfrm flipV="1">
                            <a:off x="1173392" y="2589919"/>
                            <a:ext cx="239029" cy="258052"/>
                          </a:xfrm>
                          <a:prstGeom prst="straightConnector1">
                            <a:avLst/>
                          </a:prstGeom>
                          <a:noFill/>
                          <a:ln w="6350" cap="flat" cmpd="sng" algn="ctr">
                            <a:solidFill>
                              <a:sysClr val="windowText" lastClr="000000"/>
                            </a:solidFill>
                            <a:prstDash val="solid"/>
                            <a:miter lim="800000"/>
                            <a:tailEnd type="triangle"/>
                          </a:ln>
                          <a:effectLst/>
                        </wps:spPr>
                        <wps:bodyPr/>
                      </wps:wsp>
                      <wps:wsp>
                        <wps:cNvPr id="57" name="Text Box 57"/>
                        <wps:cNvSpPr txBox="1"/>
                        <wps:spPr>
                          <a:xfrm>
                            <a:off x="263898" y="2306619"/>
                            <a:ext cx="548126" cy="279412"/>
                          </a:xfrm>
                          <a:prstGeom prst="rect">
                            <a:avLst/>
                          </a:prstGeom>
                          <a:solidFill>
                            <a:sysClr val="window" lastClr="FFFFFF"/>
                          </a:solidFill>
                          <a:ln w="6350">
                            <a:solidFill>
                              <a:sysClr val="window" lastClr="FFFFFF">
                                <a:lumMod val="75000"/>
                              </a:sysClr>
                            </a:solidFill>
                          </a:ln>
                        </wps:spPr>
                        <wps:txbx>
                          <w:txbxContent>
                            <w:p w14:paraId="2F6D0ECA" w14:textId="77777777" w:rsidR="008D44FA" w:rsidRPr="00965A47" w:rsidRDefault="008D44FA" w:rsidP="001559E4">
                              <w:pPr>
                                <w:rPr>
                                  <w:rFonts w:ascii="Calibri" w:hAnsi="Calibri"/>
                                  <w:sz w:val="20"/>
                                </w:rPr>
                              </w:pPr>
                              <w:r w:rsidRPr="00965A47">
                                <w:rPr>
                                  <w:rFonts w:ascii="Calibri" w:hAnsi="Calibri"/>
                                  <w:sz w:val="20"/>
                                </w:rPr>
                                <w:t>Wi</w:t>
                              </w:r>
                              <w:r w:rsidRPr="00965A47">
                                <w:rPr>
                                  <w:rFonts w:ascii="Calibri" w:hAnsi="Calibri"/>
                                  <w:sz w:val="20"/>
                                </w:rPr>
                                <w:t>n</w:t>
                              </w:r>
                              <w:r w:rsidRPr="00965A47">
                                <w:rPr>
                                  <w:rFonts w:ascii="Calibri" w:hAnsi="Calibri"/>
                                  <w:sz w:val="20"/>
                                </w:rPr>
                                <w:t>dow</w:t>
                              </w:r>
                            </w:p>
                          </w:txbxContent>
                        </wps:txbx>
                        <wps:bodyPr rot="0" spcFirstLastPara="0" vertOverflow="overflow" horzOverflow="overflow" vert="horz" wrap="none" lIns="54000" tIns="45720" rIns="54000" bIns="45720" numCol="1" spcCol="0" rtlCol="0" fromWordArt="0" anchor="t" anchorCtr="0" forceAA="0" compatLnSpc="1">
                          <a:prstTxWarp prst="textNoShape">
                            <a:avLst/>
                          </a:prstTxWarp>
                          <a:noAutofit/>
                        </wps:bodyPr>
                      </wps:wsp>
                      <wps:wsp>
                        <wps:cNvPr id="58" name="Straight Arrow Connector 58"/>
                        <wps:cNvCnPr/>
                        <wps:spPr>
                          <a:xfrm>
                            <a:off x="930256" y="2468351"/>
                            <a:ext cx="571472" cy="0"/>
                          </a:xfrm>
                          <a:prstGeom prst="straightConnector1">
                            <a:avLst/>
                          </a:prstGeom>
                          <a:noFill/>
                          <a:ln w="6350" cap="flat" cmpd="sng" algn="ctr">
                            <a:solidFill>
                              <a:sysClr val="windowText" lastClr="000000"/>
                            </a:solidFill>
                            <a:prstDash val="solid"/>
                            <a:miter lim="800000"/>
                            <a:tailEnd type="triangle"/>
                          </a:ln>
                          <a:effectLst/>
                        </wps:spPr>
                        <wps:bodyPr/>
                      </wps:wsp>
                      <wps:wsp>
                        <wps:cNvPr id="59" name="Straight Arrow Connector 59"/>
                        <wps:cNvCnPr/>
                        <wps:spPr>
                          <a:xfrm>
                            <a:off x="1104657" y="2267403"/>
                            <a:ext cx="255017" cy="142648"/>
                          </a:xfrm>
                          <a:prstGeom prst="straightConnector1">
                            <a:avLst/>
                          </a:prstGeom>
                          <a:noFill/>
                          <a:ln w="6350" cap="flat" cmpd="sng" algn="ctr">
                            <a:solidFill>
                              <a:sysClr val="windowText" lastClr="000000"/>
                            </a:solidFill>
                            <a:prstDash val="solid"/>
                            <a:miter lim="800000"/>
                            <a:tailEnd type="triangle"/>
                          </a:ln>
                          <a:effectLst/>
                        </wps:spPr>
                        <wps:bodyPr/>
                      </wps:wsp>
                      <wps:wsp>
                        <wps:cNvPr id="61" name="Straight Arrow Connector 61"/>
                        <wps:cNvCnPr/>
                        <wps:spPr>
                          <a:xfrm flipH="1" flipV="1">
                            <a:off x="1606807" y="2468351"/>
                            <a:ext cx="437322" cy="290223"/>
                          </a:xfrm>
                          <a:prstGeom prst="straightConnector1">
                            <a:avLst/>
                          </a:prstGeom>
                          <a:noFill/>
                          <a:ln w="6350" cap="flat" cmpd="sng" algn="ctr">
                            <a:solidFill>
                              <a:sysClr val="windowText" lastClr="000000"/>
                            </a:solidFill>
                            <a:prstDash val="solid"/>
                            <a:miter lim="800000"/>
                            <a:tailEnd type="triangle"/>
                          </a:ln>
                          <a:effectLst/>
                        </wps:spPr>
                        <wps:bodyPr/>
                      </wps:wsp>
                      <wps:wsp>
                        <wps:cNvPr id="62" name="Straight Arrow Connector 62"/>
                        <wps:cNvCnPr/>
                        <wps:spPr>
                          <a:xfrm flipH="1" flipV="1">
                            <a:off x="2003223" y="2489494"/>
                            <a:ext cx="39757" cy="266341"/>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65" o:spid="_x0000_s1026" style="position:absolute;left:0;text-align:left;margin-left:256.95pt;margin-top:.8pt;width:186pt;height:244.7pt;z-index:251654656;mso-width-relative:margin;mso-height-relative:margin" coordorigin=",83" coordsize="23627,3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">
                <v:shapetype id="_x0000_t202" coordsize="21600,21600" o:spt="202" path="m,l,21600r21600,l21600,xe">
                  <v:stroke joinstyle="miter"/>
                  <v:path gradientshapeok="t" o:connecttype="rect"/>
                </v:shapetype>
                <v:shape id="Text Box 31" o:spid="_x0000_s1027" type="#_x0000_t202" style="position:absolute;left:8206;top:83;width:5831;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W8QA&#10;AADbAAAADwAAAGRycy9kb3ducmV2LnhtbESPQWvCQBSE74X+h+UVvNVNKhSJbkJbaFHooUbB6yP7&#10;zEazb2N2jem/7xYEj8PMfMMsi9G2YqDeN44VpNMEBHHldMO1gt3283kOwgdkja1jUvBLHor88WGJ&#10;mXZX3tBQhlpECPsMFZgQukxKXxmy6KeuI47ewfUWQ5R9LXWP1wi3rXxJkldpseG4YLCjD0PVqbxY&#10;BfJ78F9HqS/nNZ3L6r3Z7H9So9TkaXxbgAg0hnv41l5pBbMU/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FvEAAAA2wAAAA8AAAAAAAAAAAAAAAAAmAIAAGRycy9k&#10;b3ducmV2LnhtbFBLBQYAAAAABAAEAPUAAACJAwAAAAA=&#10;" fillcolor="window" strokecolor="#bfbfbf" strokeweight=".5pt">
                  <v:textbox inset="1.5mm,,1.5mm">
                    <w:txbxContent>
                      <w:p w14:paraId="6244EA9D" w14:textId="77777777" w:rsidR="008D44FA" w:rsidRPr="00965A47" w:rsidRDefault="008D44FA" w:rsidP="001559E4">
                        <w:pPr>
                          <w:rPr>
                            <w:rFonts w:ascii="Calibri" w:hAnsi="Calibri"/>
                            <w:sz w:val="20"/>
                          </w:rPr>
                        </w:pPr>
                        <w:r w:rsidRPr="00965A47">
                          <w:rPr>
                            <w:rFonts w:ascii="Calibri" w:hAnsi="Calibri"/>
                            <w:sz w:val="20"/>
                          </w:rPr>
                          <w:t>I</w:t>
                        </w:r>
                        <w:r w:rsidRPr="00965A47">
                          <w:rPr>
                            <w:rFonts w:ascii="Calibri" w:hAnsi="Calibri"/>
                            <w:sz w:val="20"/>
                          </w:rPr>
                          <w:t>m</w:t>
                        </w:r>
                        <w:r w:rsidRPr="00965A47">
                          <w:rPr>
                            <w:rFonts w:ascii="Calibri" w:hAnsi="Calibri"/>
                            <w:sz w:val="20"/>
                          </w:rPr>
                          <w:t>pactor</w:t>
                        </w:r>
                      </w:p>
                    </w:txbxContent>
                  </v:textbox>
                </v:shape>
                <v:shape id="Text Box 32" o:spid="_x0000_s1028" type="#_x0000_t202" style="position:absolute;left:7178;top:7759;width:688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qLMMA&#10;AADbAAAADwAAAGRycy9kb3ducmV2LnhtbESPQWvCQBSE7wX/w/KE3pqNFkRSV1GhpYUeNAq9PrLP&#10;bDT7NmbXmP57VxA8DjPzDTNb9LYWHbW+cqxglKQgiAunKy4V7Hefb1MQPiBrrB2Tgn/ysJgPXmaY&#10;aXflLXV5KEWEsM9QgQmhyaT0hSGLPnENcfQOrrUYomxLqVu8Rrit5ThNJ9JixXHBYENrQ8Upv1gF&#10;8rfzX0epL+cfOufFqtr+bUZGqddhv/wAEagPz/Cj/a0VvI/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HqLMMAAADbAAAADwAAAAAAAAAAAAAAAACYAgAAZHJzL2Rv&#10;d25yZXYueG1sUEsFBgAAAAAEAAQA9QAAAIgDAAAAAA==&#10;" fillcolor="window" strokecolor="#bfbfbf" strokeweight=".5pt">
                  <v:textbox inset="1.5mm,,1.5mm">
                    <w:txbxContent>
                      <w:p w14:paraId="0148A616" w14:textId="77777777" w:rsidR="008D44FA" w:rsidRPr="00965A47" w:rsidRDefault="008D44FA" w:rsidP="001559E4">
                        <w:pPr>
                          <w:rPr>
                            <w:rFonts w:ascii="Calibri" w:hAnsi="Calibri"/>
                            <w:sz w:val="20"/>
                          </w:rPr>
                        </w:pPr>
                        <w:r w:rsidRPr="00965A47">
                          <w:rPr>
                            <w:rFonts w:ascii="Calibri" w:hAnsi="Calibri"/>
                            <w:sz w:val="20"/>
                          </w:rPr>
                          <w:t>Guide tube</w:t>
                        </w:r>
                      </w:p>
                    </w:txbxContent>
                  </v:textbox>
                </v:shape>
                <v:shape id="Text Box 41" o:spid="_x0000_s1029" type="#_x0000_t202" style="position:absolute;left:18686;top:27609;width:4941;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JsQA&#10;AADbAAAADwAAAGRycy9kb3ducmV2LnhtbESPQWvCQBSE74X+h+UVvNVNihSJbkJbaFHooUbB6yP7&#10;zEazb2N2jem/7xYEj8PMfMMsi9G2YqDeN44VpNMEBHHldMO1gt3283kOwgdkja1jUvBLHor88WGJ&#10;mXZX3tBQhlpECPsMFZgQukxKXxmy6KeuI47ewfUWQ5R9LXWP1wi3rXxJkldpseG4YLCjD0PVqbxY&#10;BfJ78F9HqS/nNZ3L6r3Z7H9So9TkaXxbgAg0hnv41l5pBbMU/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1BybEAAAA2wAAAA8AAAAAAAAAAAAAAAAAmAIAAGRycy9k&#10;b3ducmV2LnhtbFBLBQYAAAAABAAEAPUAAACJAwAAAAA=&#10;" fillcolor="window" strokecolor="#bfbfbf" strokeweight=".5pt">
                  <v:textbox inset="1.5mm,,1.5mm">
                    <w:txbxContent>
                      <w:p w14:paraId="504C5027" w14:textId="77777777" w:rsidR="008D44FA" w:rsidRPr="00965A47" w:rsidRDefault="008D44FA" w:rsidP="001559E4">
                        <w:pPr>
                          <w:rPr>
                            <w:rFonts w:ascii="Calibri" w:hAnsi="Calibri"/>
                            <w:sz w:val="20"/>
                          </w:rPr>
                        </w:pPr>
                        <w:r w:rsidRPr="00965A47">
                          <w:rPr>
                            <w:rFonts w:ascii="Calibri" w:hAnsi="Calibri"/>
                            <w:sz w:val="20"/>
                          </w:rPr>
                          <w:t>Sa</w:t>
                        </w:r>
                        <w:r w:rsidRPr="00965A47">
                          <w:rPr>
                            <w:rFonts w:ascii="Calibri" w:hAnsi="Calibri"/>
                            <w:sz w:val="20"/>
                          </w:rPr>
                          <w:t>m</w:t>
                        </w:r>
                        <w:r w:rsidRPr="00965A47">
                          <w:rPr>
                            <w:rFonts w:ascii="Calibri" w:hAnsi="Calibri"/>
                            <w:sz w:val="20"/>
                          </w:rPr>
                          <w:t>ple</w:t>
                        </w:r>
                      </w:p>
                    </w:txbxContent>
                  </v:textbox>
                </v:shape>
                <v:shape id="Text Box 42" o:spid="_x0000_s1030" type="#_x0000_t202" style="position:absolute;top:19899;width:9437;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ZUcMA&#10;AADbAAAADwAAAGRycy9kb3ducmV2LnhtbESPQWvCQBSE7wX/w/KE3pqNUkRSV1GhpYUeNAq9PrLP&#10;bDT7NmbXmP57VxA8DjPzDTNb9LYWHbW+cqxglKQgiAunKy4V7Hefb1MQPiBrrB2Tgn/ysJgPXmaY&#10;aXflLXV5KEWEsM9QgQmhyaT0hSGLPnENcfQOrrUYomxLqVu8Rrit5ThNJ9JixXHBYENrQ8Upv1gF&#10;8rfzX0epL+cfOufFqtr+bUZGqddhv/wAEagPz/Cj/a0VvI/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eZUcMAAADbAAAADwAAAAAAAAAAAAAAAACYAgAAZHJzL2Rv&#10;d25yZXYueG1sUEsFBgAAAAAEAAQA9QAAAIgDAAAAAA==&#10;" fillcolor="window" strokecolor="#bfbfbf" strokeweight=".5pt">
                  <v:textbox inset="1.5mm,,1.5mm">
                    <w:txbxContent>
                      <w:p w14:paraId="49C5DDD4" w14:textId="77777777" w:rsidR="008D44FA" w:rsidRPr="00965A47" w:rsidRDefault="008D44FA" w:rsidP="001559E4">
                        <w:pPr>
                          <w:rPr>
                            <w:rFonts w:ascii="Calibri" w:hAnsi="Calibri"/>
                            <w:sz w:val="20"/>
                          </w:rPr>
                        </w:pPr>
                        <w:r w:rsidRPr="00965A47">
                          <w:rPr>
                            <w:rFonts w:ascii="Calibri" w:hAnsi="Calibri"/>
                            <w:sz w:val="20"/>
                          </w:rPr>
                          <w:t>Closed cha</w:t>
                        </w:r>
                        <w:r w:rsidRPr="00965A47">
                          <w:rPr>
                            <w:rFonts w:ascii="Calibri" w:hAnsi="Calibri"/>
                            <w:sz w:val="20"/>
                          </w:rPr>
                          <w:t>m</w:t>
                        </w:r>
                        <w:r w:rsidRPr="00965A47">
                          <w:rPr>
                            <w:rFonts w:ascii="Calibri" w:hAnsi="Calibri"/>
                            <w:sz w:val="20"/>
                          </w:rPr>
                          <w:t>ber</w:t>
                        </w:r>
                      </w:p>
                    </w:txbxContent>
                  </v:textbox>
                </v:shape>
                <v:shape id="Text Box 43" o:spid="_x0000_s1031" type="#_x0000_t202" style="position:absolute;left:52;top:26163;width:11696;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M/sUA&#10;AADbAAAADwAAAGRycy9kb3ducmV2LnhtbESPQWvCQBSE74X+h+UVeim6UUuV6Col0GLpqYkHj4/s&#10;MxvMvg2725j+e7cgeBxm5htmsxttJwbyoXWsYDbNQBDXTrfcKDhUH5MViBCRNXaOScEfBdhtHx82&#10;mGt34R8aytiIBOGQowITY59LGWpDFsPU9cTJOzlvMSbpG6k9XhLcdnKeZW/SYstpwWBPhaH6XP5a&#10;BVU1r4ujCZ/+e7F6WX6VxXCcFUo9P43vaxCRxngP39p7reB1Af9f0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cz+xQAAANsAAAAPAAAAAAAAAAAAAAAAAJgCAABkcnMv&#10;ZG93bnJldi54bWxQSwUGAAAAAAQABAD1AAAAigMAAAAA&#10;" fillcolor="window" strokecolor="#bfbfbf" strokeweight=".5pt">
                  <v:textbox inset="1.5mm,,1.5mm">
                    <w:txbxContent>
                      <w:p w14:paraId="003A6D21" w14:textId="2F7C14B1" w:rsidR="008D44FA" w:rsidRPr="00965A47" w:rsidRDefault="008D44FA" w:rsidP="00ED0601">
                        <w:pPr>
                          <w:rPr>
                            <w:rFonts w:ascii="Calibri" w:hAnsi="Calibri"/>
                            <w:sz w:val="20"/>
                          </w:rPr>
                        </w:pPr>
                        <w:r w:rsidRPr="00965A47">
                          <w:rPr>
                            <w:rFonts w:ascii="Calibri" w:hAnsi="Calibri"/>
                            <w:sz w:val="20"/>
                          </w:rPr>
                          <w:t>High-speed camera position</w:t>
                        </w:r>
                      </w:p>
                    </w:txbxContent>
                  </v:textbox>
                </v:shape>
                <v:shapetype id="_x0000_t32" coordsize="21600,21600" o:spt="32" o:oned="t" path="m,l21600,21600e" filled="f">
                  <v:path arrowok="t" fillok="f" o:connecttype="none"/>
                  <o:lock v:ext="edit" shapetype="t"/>
                </v:shapetype>
                <v:shape id="Straight Arrow Connector 54" o:spid="_x0000_s1032" type="#_x0000_t32" style="position:absolute;left:11733;top:25899;width:2391;height:2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8SMQAAADbAAAADwAAAGRycy9kb3ducmV2LnhtbESPT2vCQBTE74LfYXlCb7oxapHUVWzA&#10;fyep7cXbI/tMgtm3IbuNqZ/eFYQeh5n5DbNYdaYSLTWutKxgPIpAEGdWl5wr+PneDOcgnEfWWFkm&#10;BX/kYLXs9xaYaHvjL2pPPhcBwi5BBYX3dSKlywoy6Ea2Jg7exTYGfZBNLnWDtwA3lYyj6F0aLDks&#10;FFhTWlB2Pf0aBefW5+nBHreT2ecxPW/vcTffxUq9Dbr1BwhPnf8Pv9p7rWA2heeX8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67xIxAAAANsAAAAPAAAAAAAAAAAA&#10;AAAAAKECAABkcnMvZG93bnJldi54bWxQSwUGAAAAAAQABAD5AAAAkgMAAAAA&#10;" strokecolor="windowText" strokeweight=".5pt">
                  <v:stroke endarrow="block" joinstyle="miter"/>
                </v:shape>
                <v:shape id="Text Box 57" o:spid="_x0000_s1033" type="#_x0000_t202" style="position:absolute;left:2638;top:23066;width:5482;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sFMMA&#10;AADbAAAADwAAAGRycy9kb3ducmV2LnhtbESPQWvCQBSE70L/w/IK3nSjoJboKq2gKPSgaaHXR/aZ&#10;TZt9G7NrjP++Kwgeh5n5hlmsOluJlhpfOlYwGiYgiHOnSy4UfH9tBm8gfEDWWDkmBTfysFq+9BaY&#10;anflI7VZKESEsE9RgQmhTqX0uSGLfuhq4uidXGMxRNkUUjd4jXBbyXGSTKXFkuOCwZrWhvK/7GIV&#10;yM/Wb3+lvpz3dM7yj/L4cxgZpfqv3fscRKAuPMOP9k4rmMzg/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sFMMAAADbAAAADwAAAAAAAAAAAAAAAACYAgAAZHJzL2Rv&#10;d25yZXYueG1sUEsFBgAAAAAEAAQA9QAAAIgDAAAAAA==&#10;" fillcolor="window" strokecolor="#bfbfbf" strokeweight=".5pt">
                  <v:textbox inset="1.5mm,,1.5mm">
                    <w:txbxContent>
                      <w:p w14:paraId="2F6D0ECA" w14:textId="77777777" w:rsidR="008D44FA" w:rsidRPr="00965A47" w:rsidRDefault="008D44FA" w:rsidP="001559E4">
                        <w:pPr>
                          <w:rPr>
                            <w:rFonts w:ascii="Calibri" w:hAnsi="Calibri"/>
                            <w:sz w:val="20"/>
                          </w:rPr>
                        </w:pPr>
                        <w:r w:rsidRPr="00965A47">
                          <w:rPr>
                            <w:rFonts w:ascii="Calibri" w:hAnsi="Calibri"/>
                            <w:sz w:val="20"/>
                          </w:rPr>
                          <w:t>Wi</w:t>
                        </w:r>
                        <w:r w:rsidRPr="00965A47">
                          <w:rPr>
                            <w:rFonts w:ascii="Calibri" w:hAnsi="Calibri"/>
                            <w:sz w:val="20"/>
                          </w:rPr>
                          <w:t>n</w:t>
                        </w:r>
                        <w:r w:rsidRPr="00965A47">
                          <w:rPr>
                            <w:rFonts w:ascii="Calibri" w:hAnsi="Calibri"/>
                            <w:sz w:val="20"/>
                          </w:rPr>
                          <w:t>dow</w:t>
                        </w:r>
                      </w:p>
                    </w:txbxContent>
                  </v:textbox>
                </v:shape>
                <v:shape id="Straight Arrow Connector 58" o:spid="_x0000_s1034" type="#_x0000_t32" style="position:absolute;left:9302;top:24683;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N2MEAAADbAAAADwAAAGRycy9kb3ducmV2LnhtbERPy2oCMRTdC/5DuAU3UjNaKjo1imgL&#10;bkSdCt1eJncedHIzJqmOf28WBZeH816sOtOIKzlfW1YwHiUgiHOray4VnL+/XmcgfEDW2FgmBXfy&#10;sFr2ewtMtb3xia5ZKEUMYZ+igiqENpXS5xUZ9CPbEkeusM5giNCVUju8xXDTyEmSTKXBmmNDhS1t&#10;Ksp/sz+jQJanN/PzWXTTfeHm2+PwcGmzg1KDl279ASJQF57if/dOK3iPY+O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083YwQAAANsAAAAPAAAAAAAAAAAAAAAA&#10;AKECAABkcnMvZG93bnJldi54bWxQSwUGAAAAAAQABAD5AAAAjwMAAAAA&#10;" strokecolor="windowText" strokeweight=".5pt">
                  <v:stroke endarrow="block" joinstyle="miter"/>
                </v:shape>
                <v:shape id="Straight Arrow Connector 59" o:spid="_x0000_s1035" type="#_x0000_t32" style="position:absolute;left:11046;top:22674;width:2550;height:1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9oQ8UAAADbAAAADwAAAGRycy9kb3ducmV2LnhtbESPT2sCMRTE74LfITyhF9GsLRXdGkVa&#10;C70U3W2h18fm7R/cvKxJ1O23bwqCx2FmfsOsNr1pxYWcbywrmE0TEMSF1Q1XCr6/3icLED4ga2wt&#10;k4Jf8rBZDwcrTLW9ckaXPFQiQtinqKAOoUul9EVNBv3UdsTRK60zGKJ0ldQOrxFuWvmYJHNpsOG4&#10;UGNHrzUVx/xsFMgqezI/u7Kff5Zu+XYY709dvlfqYdRvX0AE6sM9fGt/aAXPS/j/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9oQ8UAAADbAAAADwAAAAAAAAAA&#10;AAAAAAChAgAAZHJzL2Rvd25yZXYueG1sUEsFBgAAAAAEAAQA+QAAAJMDAAAAAA==&#10;" strokecolor="windowText" strokeweight=".5pt">
                  <v:stroke endarrow="block" joinstyle="miter"/>
                </v:shape>
                <v:shape id="Straight Arrow Connector 61" o:spid="_x0000_s1036" type="#_x0000_t32" style="position:absolute;left:16068;top:24683;width:4373;height:29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5sQAAADbAAAADwAAAGRycy9kb3ducmV2LnhtbESP0WrCQBRE3wv9h+UWfCl1o4RQoquo&#10;xSTtm9YPuGav2WD2bshuNf37bqHQx2FmzjDL9Wg7caPBt44VzKYJCOLa6ZYbBafP/csrCB+QNXaO&#10;ScE3eVivHh+WmGt35wPdjqEREcI+RwUmhD6X0teGLPqp64mjd3GDxRDl0Eg94D3CbSfnSZJJiy3H&#10;BYM97QzV1+OXVTCWh1o/p/vmXLwVVepKU71/bJWaPI2bBYhAY/gP/7UrrSCbwe+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mGrmxAAAANsAAAAPAAAAAAAAAAAA&#10;AAAAAKECAABkcnMvZG93bnJldi54bWxQSwUGAAAAAAQABAD5AAAAkgMAAAAA&#10;" strokecolor="windowText" strokeweight=".5pt">
                  <v:stroke endarrow="block" joinstyle="miter"/>
                </v:shape>
                <v:shape id="Straight Arrow Connector 62" o:spid="_x0000_s1037" type="#_x0000_t32" style="position:absolute;left:20032;top:24894;width:397;height:26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0kcMAAADbAAAADwAAAGRycy9kb3ducmV2LnhtbESP3YrCMBSE7wXfIRzBm2VNFRGpRvEH&#10;teudrg9wbI5NsTkpTdTu228WFrwcZuYbZr5sbSWe1PjSsYLhIAFBnDtdcqHg8r37nILwAVlj5ZgU&#10;/JCH5aLbmWOq3YtP9DyHQkQI+xQVmBDqVEqfG7LoB64mjt7NNRZDlE0hdYOvCLeVHCXJRFosOS4Y&#10;rGljKL+fH1ZBezjl+mO8K6777T4bu4PJvo5rpfq9djUDEagN7/B/O9MKJiP4+x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K9JHDAAAA2wAAAA8AAAAAAAAAAAAA&#10;AAAAoQIAAGRycy9kb3ducmV2LnhtbFBLBQYAAAAABAAEAPkAAACRAwAAAAA=&#10;" strokecolor="windowText" strokeweight=".5pt">
                  <v:stroke endarrow="block" joinstyle="miter"/>
                </v:shape>
              </v:group>
            </w:pict>
          </mc:Fallback>
        </mc:AlternateContent>
      </w:r>
      <w:r w:rsidR="00F72D89" w:rsidRPr="00820731">
        <w:rPr>
          <w:rFonts w:ascii="Calibri" w:eastAsia="Calibri" w:hAnsi="Calibri"/>
          <w:noProof/>
          <w:szCs w:val="22"/>
          <w:lang w:eastAsia="en-GB"/>
        </w:rPr>
        <mc:AlternateContent>
          <mc:Choice Requires="wpg">
            <w:drawing>
              <wp:anchor distT="0" distB="0" distL="114300" distR="114300" simplePos="0" relativeHeight="251652608" behindDoc="0" locked="0" layoutInCell="1" allowOverlap="1" wp14:anchorId="7A006D9B" wp14:editId="28A60D5D">
                <wp:simplePos x="0" y="0"/>
                <wp:positionH relativeFrom="column">
                  <wp:posOffset>300537</wp:posOffset>
                </wp:positionH>
                <wp:positionV relativeFrom="paragraph">
                  <wp:posOffset>88811</wp:posOffset>
                </wp:positionV>
                <wp:extent cx="2786380" cy="3089307"/>
                <wp:effectExtent l="0" t="0" r="13970" b="15875"/>
                <wp:wrapNone/>
                <wp:docPr id="63" name="Group 63"/>
                <wp:cNvGraphicFramePr/>
                <a:graphic xmlns:a="http://schemas.openxmlformats.org/drawingml/2006/main">
                  <a:graphicData uri="http://schemas.microsoft.com/office/word/2010/wordprocessingGroup">
                    <wpg:wgp>
                      <wpg:cNvGrpSpPr/>
                      <wpg:grpSpPr>
                        <a:xfrm>
                          <a:off x="0" y="0"/>
                          <a:ext cx="2786380" cy="3089307"/>
                          <a:chOff x="0" y="0"/>
                          <a:chExt cx="2786993" cy="3089660"/>
                        </a:xfrm>
                      </wpg:grpSpPr>
                      <wps:wsp>
                        <wps:cNvPr id="21" name="Text Box 21"/>
                        <wps:cNvSpPr txBox="1"/>
                        <wps:spPr>
                          <a:xfrm>
                            <a:off x="1321224" y="0"/>
                            <a:ext cx="771695" cy="278797"/>
                          </a:xfrm>
                          <a:prstGeom prst="rect">
                            <a:avLst/>
                          </a:prstGeom>
                          <a:solidFill>
                            <a:sysClr val="window" lastClr="FFFFFF"/>
                          </a:solidFill>
                          <a:ln w="6350">
                            <a:solidFill>
                              <a:sysClr val="window" lastClr="FFFFFF">
                                <a:lumMod val="75000"/>
                              </a:sysClr>
                            </a:solidFill>
                          </a:ln>
                        </wps:spPr>
                        <wps:txbx>
                          <w:txbxContent>
                            <w:p w14:paraId="0F7B3DF9" w14:textId="77777777" w:rsidR="008D44FA" w:rsidRPr="00965A47" w:rsidRDefault="008D44FA" w:rsidP="001559E4">
                              <w:pPr>
                                <w:rPr>
                                  <w:rFonts w:ascii="Calibri" w:hAnsi="Calibri"/>
                                  <w:sz w:val="20"/>
                                </w:rPr>
                              </w:pPr>
                              <w:r w:rsidRPr="00965A47">
                                <w:rPr>
                                  <w:rFonts w:ascii="Calibri" w:hAnsi="Calibri"/>
                                  <w:sz w:val="20"/>
                                </w:rPr>
                                <w:t>Step motor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 name="Text Box 33"/>
                        <wps:cNvSpPr txBox="1"/>
                        <wps:spPr>
                          <a:xfrm>
                            <a:off x="0" y="2706757"/>
                            <a:ext cx="569085" cy="278797"/>
                          </a:xfrm>
                          <a:prstGeom prst="rect">
                            <a:avLst/>
                          </a:prstGeom>
                          <a:solidFill>
                            <a:sysClr val="window" lastClr="FFFFFF"/>
                          </a:solidFill>
                          <a:ln w="6350">
                            <a:solidFill>
                              <a:sysClr val="window" lastClr="FFFFFF">
                                <a:lumMod val="75000"/>
                              </a:sysClr>
                            </a:solidFill>
                          </a:ln>
                        </wps:spPr>
                        <wps:txbx>
                          <w:txbxContent>
                            <w:p w14:paraId="0FEFDA9F" w14:textId="77777777" w:rsidR="008D44FA" w:rsidRPr="00965A47" w:rsidRDefault="008D44FA" w:rsidP="001559E4">
                              <w:pPr>
                                <w:rPr>
                                  <w:rFonts w:ascii="Calibri" w:hAnsi="Calibri"/>
                                  <w:sz w:val="20"/>
                                </w:rPr>
                              </w:pPr>
                              <w:r w:rsidRPr="00965A47">
                                <w:rPr>
                                  <w:rFonts w:ascii="Calibri" w:hAnsi="Calibri"/>
                                  <w:sz w:val="20"/>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4" name="Text Box 34"/>
                        <wps:cNvSpPr txBox="1"/>
                        <wps:spPr>
                          <a:xfrm>
                            <a:off x="927776" y="2810863"/>
                            <a:ext cx="651653" cy="278797"/>
                          </a:xfrm>
                          <a:prstGeom prst="rect">
                            <a:avLst/>
                          </a:prstGeom>
                          <a:solidFill>
                            <a:sysClr val="window" lastClr="FFFFFF"/>
                          </a:solidFill>
                          <a:ln w="6350">
                            <a:solidFill>
                              <a:sysClr val="window" lastClr="FFFFFF">
                                <a:lumMod val="75000"/>
                              </a:sysClr>
                            </a:solidFill>
                          </a:ln>
                        </wps:spPr>
                        <wps:txbx>
                          <w:txbxContent>
                            <w:p w14:paraId="1F503A5A" w14:textId="77777777" w:rsidR="008D44FA" w:rsidRPr="00965A47" w:rsidRDefault="008D44FA" w:rsidP="001559E4">
                              <w:pPr>
                                <w:rPr>
                                  <w:rFonts w:ascii="Calibri" w:hAnsi="Calibri"/>
                                  <w:sz w:val="20"/>
                                </w:rPr>
                              </w:pPr>
                              <w:r w:rsidRPr="00965A47">
                                <w:rPr>
                                  <w:rFonts w:ascii="Calibri" w:hAnsi="Calibri"/>
                                  <w:sz w:val="20"/>
                                </w:rPr>
                                <w:t>Supports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 name="Text Box 35"/>
                        <wps:cNvSpPr txBox="1"/>
                        <wps:spPr>
                          <a:xfrm>
                            <a:off x="1638677" y="1575303"/>
                            <a:ext cx="1148316" cy="478465"/>
                          </a:xfrm>
                          <a:prstGeom prst="rect">
                            <a:avLst/>
                          </a:prstGeom>
                          <a:solidFill>
                            <a:sysClr val="window" lastClr="FFFFFF"/>
                          </a:solidFill>
                          <a:ln w="6350">
                            <a:solidFill>
                              <a:sysClr val="window" lastClr="FFFFFF">
                                <a:lumMod val="75000"/>
                              </a:sysClr>
                            </a:solidFill>
                          </a:ln>
                        </wps:spPr>
                        <wps:txbx>
                          <w:txbxContent>
                            <w:p w14:paraId="7293E975" w14:textId="77777777" w:rsidR="008D44FA" w:rsidRPr="00965A47" w:rsidRDefault="008D44FA" w:rsidP="001559E4">
                              <w:pPr>
                                <w:jc w:val="center"/>
                                <w:rPr>
                                  <w:rFonts w:ascii="Calibri" w:hAnsi="Calibri"/>
                                  <w:sz w:val="20"/>
                                </w:rPr>
                              </w:pPr>
                              <w:r w:rsidRPr="00965A47">
                                <w:rPr>
                                  <w:rFonts w:ascii="Calibri" w:hAnsi="Calibri"/>
                                  <w:sz w:val="20"/>
                                </w:rPr>
                                <w:t>Adjustable support distance</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36" name="Text Box 36"/>
                        <wps:cNvSpPr txBox="1"/>
                        <wps:spPr>
                          <a:xfrm>
                            <a:off x="0" y="2281474"/>
                            <a:ext cx="764227" cy="257097"/>
                          </a:xfrm>
                          <a:prstGeom prst="rect">
                            <a:avLst/>
                          </a:prstGeom>
                          <a:solidFill>
                            <a:sysClr val="window" lastClr="FFFFFF"/>
                          </a:solidFill>
                          <a:ln w="6350">
                            <a:solidFill>
                              <a:sysClr val="window" lastClr="FFFFFF">
                                <a:lumMod val="75000"/>
                              </a:sysClr>
                            </a:solidFill>
                          </a:ln>
                        </wps:spPr>
                        <wps:txbx>
                          <w:txbxContent>
                            <w:p w14:paraId="7B90E1C7" w14:textId="647465F1" w:rsidR="008D44FA" w:rsidRPr="00965A47" w:rsidRDefault="008D44FA" w:rsidP="001559E4">
                              <w:pPr>
                                <w:jc w:val="center"/>
                                <w:rPr>
                                  <w:rFonts w:ascii="Calibri" w:hAnsi="Calibri"/>
                                  <w:sz w:val="20"/>
                                </w:rPr>
                              </w:pPr>
                              <w:r w:rsidRPr="00965A47">
                                <w:rPr>
                                  <w:rFonts w:ascii="Calibri" w:hAnsi="Calibri"/>
                                  <w:sz w:val="20"/>
                                </w:rPr>
                                <w:t>Deflector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1910282"/>
                            <a:ext cx="733381" cy="276447"/>
                          </a:xfrm>
                          <a:prstGeom prst="rect">
                            <a:avLst/>
                          </a:prstGeom>
                          <a:solidFill>
                            <a:sysClr val="window" lastClr="FFFFFF"/>
                          </a:solidFill>
                          <a:ln w="6350">
                            <a:solidFill>
                              <a:sysClr val="window" lastClr="FFFFFF">
                                <a:lumMod val="75000"/>
                              </a:sysClr>
                            </a:solidFill>
                          </a:ln>
                        </wps:spPr>
                        <wps:txbx>
                          <w:txbxContent>
                            <w:p w14:paraId="2BE08D88" w14:textId="77777777" w:rsidR="008D44FA" w:rsidRPr="00965A47" w:rsidRDefault="008D44FA" w:rsidP="001559E4">
                              <w:pPr>
                                <w:jc w:val="center"/>
                                <w:rPr>
                                  <w:rFonts w:ascii="Calibri" w:hAnsi="Calibri"/>
                                  <w:sz w:val="20"/>
                                </w:rPr>
                              </w:pPr>
                              <w:r w:rsidRPr="00965A47">
                                <w:rPr>
                                  <w:rFonts w:ascii="Calibri" w:hAnsi="Calibri"/>
                                  <w:sz w:val="20"/>
                                </w:rPr>
                                <w:t>Load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Arrow Connector 44"/>
                        <wps:cNvCnPr/>
                        <wps:spPr>
                          <a:xfrm flipV="1">
                            <a:off x="1294646" y="2706987"/>
                            <a:ext cx="272984" cy="10094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Straight Arrow Connector 45"/>
                        <wps:cNvCnPr/>
                        <wps:spPr>
                          <a:xfrm flipH="1" flipV="1">
                            <a:off x="991355" y="2706987"/>
                            <a:ext cx="302821" cy="100940"/>
                          </a:xfrm>
                          <a:prstGeom prst="straightConnector1">
                            <a:avLst/>
                          </a:prstGeom>
                          <a:noFill/>
                          <a:ln w="6350" cap="flat" cmpd="sng" algn="ctr">
                            <a:solidFill>
                              <a:sysClr val="windowText" lastClr="000000"/>
                            </a:solidFill>
                            <a:prstDash val="solid"/>
                            <a:miter lim="800000"/>
                            <a:tailEnd type="triangle"/>
                          </a:ln>
                          <a:effectLst/>
                        </wps:spPr>
                        <wps:bodyPr/>
                      </wps:wsp>
                      <wps:wsp>
                        <wps:cNvPr id="46" name="Straight Arrow Connector 46"/>
                        <wps:cNvCnPr/>
                        <wps:spPr>
                          <a:xfrm flipV="1">
                            <a:off x="366666" y="2598345"/>
                            <a:ext cx="368135" cy="106878"/>
                          </a:xfrm>
                          <a:prstGeom prst="straightConnector1">
                            <a:avLst/>
                          </a:prstGeom>
                          <a:noFill/>
                          <a:ln w="6350" cap="flat" cmpd="sng" algn="ctr">
                            <a:solidFill>
                              <a:sysClr val="windowText" lastClr="000000"/>
                            </a:solidFill>
                            <a:prstDash val="solid"/>
                            <a:miter lim="800000"/>
                            <a:tailEnd type="triangle"/>
                          </a:ln>
                          <a:effectLst/>
                        </wps:spPr>
                        <wps:bodyPr/>
                      </wps:wsp>
                      <wps:wsp>
                        <wps:cNvPr id="49" name="Straight Arrow Connector 49"/>
                        <wps:cNvCnPr/>
                        <wps:spPr>
                          <a:xfrm>
                            <a:off x="765018" y="2181886"/>
                            <a:ext cx="225631" cy="0"/>
                          </a:xfrm>
                          <a:prstGeom prst="straightConnector1">
                            <a:avLst/>
                          </a:prstGeom>
                          <a:noFill/>
                          <a:ln w="6350" cap="flat" cmpd="sng" algn="ctr">
                            <a:solidFill>
                              <a:sysClr val="windowText" lastClr="000000"/>
                            </a:solidFill>
                            <a:prstDash val="solid"/>
                            <a:miter lim="800000"/>
                            <a:tailEnd type="triangle"/>
                          </a:ln>
                          <a:effectLst/>
                        </wps:spPr>
                        <wps:bodyPr/>
                      </wps:wsp>
                      <wps:wsp>
                        <wps:cNvPr id="50" name="Rectangle: Rounded Corners 50"/>
                        <wps:cNvSpPr/>
                        <wps:spPr>
                          <a:xfrm>
                            <a:off x="1815220" y="2381062"/>
                            <a:ext cx="896587" cy="426572"/>
                          </a:xfrm>
                          <a:prstGeom prst="roundRect">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flipV="1">
                            <a:off x="2227153" y="2050610"/>
                            <a:ext cx="0" cy="329367"/>
                          </a:xfrm>
                          <a:prstGeom prst="straightConnector1">
                            <a:avLst/>
                          </a:prstGeom>
                          <a:noFill/>
                          <a:ln w="6350" cap="flat" cmpd="sng" algn="ctr">
                            <a:solidFill>
                              <a:sysClr val="windowText" lastClr="000000"/>
                            </a:solidFill>
                            <a:prstDash val="solid"/>
                            <a:miter lim="800000"/>
                            <a:tailEnd type="triangle"/>
                          </a:ln>
                          <a:effectLst/>
                        </wps:spPr>
                        <wps:bodyPr/>
                      </wps:wsp>
                      <wps:wsp>
                        <wps:cNvPr id="53" name="Straight Arrow Connector 53"/>
                        <wps:cNvCnPr/>
                        <wps:spPr>
                          <a:xfrm>
                            <a:off x="765018" y="2471596"/>
                            <a:ext cx="427363"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id="Group 63" o:spid="_x0000_s1038" style="position:absolute;left:0;text-align:left;margin-left:23.65pt;margin-top:7pt;width:219.4pt;height:243.25pt;z-index:251652608" coordsize="27869,3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">
                <v:shape id="Text Box 21" o:spid="_x0000_s1039" type="#_x0000_t202" style="position:absolute;left:13212;width:7717;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LP8YA&#10;AADbAAAADwAAAGRycy9kb3ducmV2LnhtbESPQWvCQBSE70L/w/IKvenGHEqMrmIt0kLroSqKt0f2&#10;mQ1m38bsVuO/dwtCj8PMfMNMZp2txYVaXzlWMBwkIIgLpysuFWw3y34GwgdkjbVjUnAjD7PpU2+C&#10;uXZX/qHLOpQiQtjnqMCE0ORS+sKQRT9wDXH0jq61GKJsS6lbvEa4rWWaJK/SYsVxwWBDC0PFaf1r&#10;FXQfX+d9dTu+7Vaj90P2vRilJlsp9fLczccgAnXhP/xof2oF6RD+vs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iLP8YAAADbAAAADwAAAAAAAAAAAAAAAACYAgAAZHJz&#10;L2Rvd25yZXYueG1sUEsFBgAAAAAEAAQA9QAAAIsDAAAAAA==&#10;" fillcolor="window" strokecolor="#bfbfbf" strokeweight=".5pt">
                  <v:textbox>
                    <w:txbxContent>
                      <w:p w14:paraId="0F7B3DF9" w14:textId="77777777" w:rsidR="008D44FA" w:rsidRPr="00965A47" w:rsidRDefault="008D44FA" w:rsidP="001559E4">
                        <w:pPr>
                          <w:rPr>
                            <w:rFonts w:ascii="Calibri" w:hAnsi="Calibri"/>
                            <w:sz w:val="20"/>
                          </w:rPr>
                        </w:pPr>
                        <w:r w:rsidRPr="00965A47">
                          <w:rPr>
                            <w:rFonts w:ascii="Calibri" w:hAnsi="Calibri"/>
                            <w:sz w:val="20"/>
                          </w:rPr>
                          <w:t>Step motor</w:t>
                        </w:r>
                      </w:p>
                    </w:txbxContent>
                  </v:textbox>
                </v:shape>
                <v:shape id="Text Box 33" o:spid="_x0000_s1040" type="#_x0000_t202" style="position:absolute;top:27067;width:569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mDsYA&#10;AADbAAAADwAAAGRycy9kb3ducmV2LnhtbESPQWsCMRSE74X+h/AK3mq2CrKuRmktUkE9aIvi7bF5&#10;bpZuXrabVNd/bwTB4zAz3zDjaWsrcaLGl44VvHUTEMS50yUXCn6+568pCB+QNVaOScGFPEwnz09j&#10;zLQ784ZO21CICGGfoQITQp1J6XNDFn3X1cTRO7rGYoiyKaRu8BzhtpK9JBlIiyXHBYM1zQzlv9t/&#10;q6D9Wv7ty8vxY7cefh7S1WzYM+laqc5L+z4CEagNj/C9vdAK+n24fYk/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8mDsYAAADbAAAADwAAAAAAAAAAAAAAAACYAgAAZHJz&#10;L2Rvd25yZXYueG1sUEsFBgAAAAAEAAQA9QAAAIsDAAAAAA==&#10;" fillcolor="window" strokecolor="#bfbfbf" strokeweight=".5pt">
                  <v:textbox>
                    <w:txbxContent>
                      <w:p w14:paraId="0FEFDA9F" w14:textId="77777777" w:rsidR="008D44FA" w:rsidRPr="00965A47" w:rsidRDefault="008D44FA" w:rsidP="001559E4">
                        <w:pPr>
                          <w:rPr>
                            <w:rFonts w:ascii="Calibri" w:hAnsi="Calibri"/>
                            <w:sz w:val="20"/>
                          </w:rPr>
                        </w:pPr>
                        <w:r w:rsidRPr="00965A47">
                          <w:rPr>
                            <w:rFonts w:ascii="Calibri" w:hAnsi="Calibri"/>
                            <w:sz w:val="20"/>
                          </w:rPr>
                          <w:t>Sample</w:t>
                        </w:r>
                      </w:p>
                    </w:txbxContent>
                  </v:textbox>
                </v:shape>
                <v:shape id="Text Box 34" o:spid="_x0000_s1041" type="#_x0000_t202" style="position:absolute;left:9277;top:28108;width:6517;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escA&#10;AADbAAAADwAAAGRycy9kb3ducmV2LnhtbESPT2sCMRTE74V+h/AEbzWrlrKuRvEPpYXqoSot3h6b&#10;52bp5mXdpLp++0YQehxm5jfMZNbaSpyp8aVjBf1eAoI4d7rkQsF+9/qUgvABWWPlmBRcycNs+vgw&#10;wUy7C3/SeRsKESHsM1RgQqgzKX1uyKLvuZo4ekfXWAxRNoXUDV4i3FZykCQv0mLJccFgTUtD+c/2&#10;1ypo3z5O3+X1uPjajFaHdL0cDUy6UarbaedjEIHa8B++t9+1guEz3L7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WvnrHAAAA2wAAAA8AAAAAAAAAAAAAAAAAmAIAAGRy&#10;cy9kb3ducmV2LnhtbFBLBQYAAAAABAAEAPUAAACMAwAAAAA=&#10;" fillcolor="window" strokecolor="#bfbfbf" strokeweight=".5pt">
                  <v:textbox>
                    <w:txbxContent>
                      <w:p w14:paraId="1F503A5A" w14:textId="77777777" w:rsidR="008D44FA" w:rsidRPr="00965A47" w:rsidRDefault="008D44FA" w:rsidP="001559E4">
                        <w:pPr>
                          <w:rPr>
                            <w:rFonts w:ascii="Calibri" w:hAnsi="Calibri"/>
                            <w:sz w:val="20"/>
                          </w:rPr>
                        </w:pPr>
                        <w:r w:rsidRPr="00965A47">
                          <w:rPr>
                            <w:rFonts w:ascii="Calibri" w:hAnsi="Calibri"/>
                            <w:sz w:val="20"/>
                          </w:rPr>
                          <w:t>Supports</w:t>
                        </w:r>
                      </w:p>
                    </w:txbxContent>
                  </v:textbox>
                </v:shape>
                <v:shape id="Text Box 35" o:spid="_x0000_s1042" type="#_x0000_t202" style="position:absolute;left:16386;top:15753;width:11483;height:4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JsAA&#10;AADbAAAADwAAAGRycy9kb3ducmV2LnhtbESPSwvCMBCE74L/IazgTVOfSDWKCoLgQXwc9LY0a1ts&#10;NqWJWv+9EQSPw8x8w8wWtSnEkyqXW1bQ60YgiBOrc04VnE+bzgSE88gaC8uk4E0OFvNmY4axti8+&#10;0PPoUxEg7GJUkHlfxlK6JCODrmtL4uDdbGXQB1mlUlf4CnBTyH4UjaXBnMNChiWtM0rux4dRMLqs&#10;zqu0d70M9hO+J8OSTo8dKdVu1cspCE+1/4d/7a1WMBjB90v4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I/JsAAAADbAAAADwAAAAAAAAAAAAAAAACYAgAAZHJzL2Rvd25y&#10;ZXYueG1sUEsFBgAAAAAEAAQA9QAAAIUDAAAAAA==&#10;" fillcolor="window" strokecolor="#bfbfbf" strokeweight=".5pt">
                  <v:textbox inset="2mm,,2mm">
                    <w:txbxContent>
                      <w:p w14:paraId="7293E975" w14:textId="77777777" w:rsidR="008D44FA" w:rsidRPr="00965A47" w:rsidRDefault="008D44FA" w:rsidP="001559E4">
                        <w:pPr>
                          <w:jc w:val="center"/>
                          <w:rPr>
                            <w:rFonts w:ascii="Calibri" w:hAnsi="Calibri"/>
                            <w:sz w:val="20"/>
                          </w:rPr>
                        </w:pPr>
                        <w:r w:rsidRPr="00965A47">
                          <w:rPr>
                            <w:rFonts w:ascii="Calibri" w:hAnsi="Calibri"/>
                            <w:sz w:val="20"/>
                          </w:rPr>
                          <w:t>Adjustable su</w:t>
                        </w:r>
                        <w:r w:rsidRPr="00965A47">
                          <w:rPr>
                            <w:rFonts w:ascii="Calibri" w:hAnsi="Calibri"/>
                            <w:sz w:val="20"/>
                          </w:rPr>
                          <w:t>p</w:t>
                        </w:r>
                        <w:r w:rsidRPr="00965A47">
                          <w:rPr>
                            <w:rFonts w:ascii="Calibri" w:hAnsi="Calibri"/>
                            <w:sz w:val="20"/>
                          </w:rPr>
                          <w:t>port distance</w:t>
                        </w:r>
                      </w:p>
                    </w:txbxContent>
                  </v:textbox>
                </v:shape>
                <v:shape id="Text Box 36" o:spid="_x0000_s1043" type="#_x0000_t202" style="position:absolute;top:22814;width:764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RcEA&#10;AADbAAAADwAAAGRycy9kb3ducmV2LnhtbESPwYrCQBBE78L+w9ALe9PJuigSHUUEZfFm9OCxybRJ&#10;NNOTzbSa/XtHEDwWVfWKmi06V6sbtaHybOB7kIAizr2tuDBw2K/7E1BBkC3WnsnAPwVYzD96M0yt&#10;v/OObpkUKkI4pGigFGlSrUNeksMw8A1x9E6+dShRtoW2Ld4j3NV6mCRj7bDiuFBiQ6uS8kt2dQb+&#10;LsfV5lqT6HOVnYYyyrckE2O+PrvlFJRQJ+/wq/1rDfyM4fkl/gA9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2wAAAA8AAAAAAAAAAAAAAAAAmAIAAGRycy9kb3du&#10;cmV2LnhtbFBLBQYAAAAABAAEAPUAAACGAwAAAAA=&#10;" fillcolor="window" strokecolor="#bfbfbf" strokeweight=".5pt">
                  <v:textbox>
                    <w:txbxContent>
                      <w:p w14:paraId="7B90E1C7" w14:textId="647465F1" w:rsidR="008D44FA" w:rsidRPr="00965A47" w:rsidRDefault="008D44FA" w:rsidP="001559E4">
                        <w:pPr>
                          <w:jc w:val="center"/>
                          <w:rPr>
                            <w:rFonts w:ascii="Calibri" w:hAnsi="Calibri"/>
                            <w:sz w:val="20"/>
                          </w:rPr>
                        </w:pPr>
                        <w:r w:rsidRPr="00965A47">
                          <w:rPr>
                            <w:rFonts w:ascii="Calibri" w:hAnsi="Calibri"/>
                            <w:sz w:val="20"/>
                          </w:rPr>
                          <w:t>Deflector</w:t>
                        </w:r>
                      </w:p>
                    </w:txbxContent>
                  </v:textbox>
                </v:shape>
                <v:shape id="Text Box 39" o:spid="_x0000_s1044" type="#_x0000_t202" style="position:absolute;top:19102;width:7333;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ZN8IA&#10;AADbAAAADwAAAGRycy9kb3ducmV2LnhtbESPQWvCQBSE74X+h+UVeqsbLUqMrlIERXoz9tDjI/tM&#10;otm3afap8d93BcHjMDPfMPNl7xp1oS7Ung0MBwko4sLbmksDP/v1RwoqCLLFxjMZuFGA5eL1ZY6Z&#10;9Vfe0SWXUkUIhwwNVCJtpnUoKnIYBr4ljt7Bdw4lyq7UtsNrhLtGj5Jkoh3WHBcqbGlVUXHKz87A&#10;3+l3tTk3JPpY54eRjItvktSY97f+awZKqJdn+NHeWgOfU7h/iT9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Bk3wgAAANsAAAAPAAAAAAAAAAAAAAAAAJgCAABkcnMvZG93&#10;bnJldi54bWxQSwUGAAAAAAQABAD1AAAAhwMAAAAA&#10;" fillcolor="window" strokecolor="#bfbfbf" strokeweight=".5pt">
                  <v:textbox>
                    <w:txbxContent>
                      <w:p w14:paraId="2BE08D88" w14:textId="77777777" w:rsidR="008D44FA" w:rsidRPr="00965A47" w:rsidRDefault="008D44FA" w:rsidP="001559E4">
                        <w:pPr>
                          <w:jc w:val="center"/>
                          <w:rPr>
                            <w:rFonts w:ascii="Calibri" w:hAnsi="Calibri"/>
                            <w:sz w:val="20"/>
                          </w:rPr>
                        </w:pPr>
                        <w:r w:rsidRPr="00965A47">
                          <w:rPr>
                            <w:rFonts w:ascii="Calibri" w:hAnsi="Calibri"/>
                            <w:sz w:val="20"/>
                          </w:rPr>
                          <w:t>Load cell</w:t>
                        </w:r>
                      </w:p>
                    </w:txbxContent>
                  </v:textbox>
                </v:shape>
                <v:shape id="Straight Arrow Connector 44" o:spid="_x0000_s1045" type="#_x0000_t32" style="position:absolute;left:12946;top:27069;width:2730;height:1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qlcUAAADbAAAADwAAAGRycy9kb3ducmV2LnhtbESPT2vCQBTE74LfYXlCb7oxapHUVTTg&#10;n56kthdvj+wzCWbfhuwaUz+9WxB6HGbmN8xi1ZlKtNS40rKC8SgCQZxZXXKu4Od7O5yDcB5ZY2WZ&#10;FPySg9Wy31tgou2dv6g9+VwECLsEFRTe14mULivIoBvZmjh4F9sY9EE2udQN3gPcVDKOondpsOSw&#10;UGBNaUHZ9XQzCs6tz9NPe9xNZptjet494m6+j5V6G3TrDxCeOv8ffrUPWsF0Cn9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IqlcUAAADbAAAADwAAAAAAAAAA&#10;AAAAAAChAgAAZHJzL2Rvd25yZXYueG1sUEsFBgAAAAAEAAQA+QAAAJMDAAAAAA==&#10;" strokecolor="windowText" strokeweight=".5pt">
                  <v:stroke endarrow="block" joinstyle="miter"/>
                </v:shape>
                <v:shape id="Straight Arrow Connector 45" o:spid="_x0000_s1046" type="#_x0000_t32" style="position:absolute;left:9913;top:27069;width:3028;height:10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whcQAAADbAAAADwAAAGRycy9kb3ducmV2LnhtbESP0WrCQBRE3wv9h+UWfCl1o0QpaTbS&#10;Kmr0TdsPuM3eZkOzd0N21fj3rlDo4zAzZ5h8MdhWnKn3jWMFk3ECgrhyuuFawdfn+uUVhA/IGlvH&#10;pOBKHhbF40OOmXYXPtD5GGoRIewzVGBC6DIpfWXIoh+7jjh6P663GKLsa6l7vES4beU0SebSYsNx&#10;wWBHS0PV7/FkFQzbQ6Wf03X9vVltytRtTbnbfyg1ehre30AEGsJ/+K9dagXpD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jCFxAAAANsAAAAPAAAAAAAAAAAA&#10;AAAAAKECAABkcnMvZG93bnJldi54bWxQSwUGAAAAAAQABAD5AAAAkgMAAAAA&#10;" strokecolor="windowText" strokeweight=".5pt">
                  <v:stroke endarrow="block" joinstyle="miter"/>
                </v:shape>
                <v:shape id="Straight Arrow Connector 46" o:spid="_x0000_s1047" type="#_x0000_t32" style="position:absolute;left:3666;top:25983;width:3682;height:10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RecUAAADbAAAADwAAAGRycy9kb3ducmV2LnhtbESPzWvCQBTE74X+D8sr9FY3pjZIdJU2&#10;4EdP4sfF2yP7TILZtyG7xuhf7xYKHoeZ+Q0znfemFh21rrKsYDiIQBDnVldcKDjsFx9jEM4ja6wt&#10;k4IbOZjPXl+mmGp75S11O1+IAGGXooLS+yaV0uUlGXQD2xAH72Rbgz7ItpC6xWuAm1rGUZRIgxWH&#10;hRIbykrKz7uLUXDsfJH92s3y8+tnkx2X97gfr2Kl3t/67wkIT71/hv/ba61glMDfl/A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wRecUAAADbAAAADwAAAAAAAAAA&#10;AAAAAAChAgAAZHJzL2Rvd25yZXYueG1sUEsFBgAAAAAEAAQA+QAAAJMDAAAAAA==&#10;" strokecolor="windowText" strokeweight=".5pt">
                  <v:stroke endarrow="block" joinstyle="miter"/>
                </v:shape>
                <v:shape id="Straight Arrow Connector 49" o:spid="_x0000_s1048" type="#_x0000_t32" style="position:absolute;left:7650;top:21818;width:22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b+nsUAAADbAAAADwAAAGRycy9kb3ducmV2LnhtbESPT2sCMRTE74LfITyhF9GsbRHdGkVa&#10;C70U3W2h18fm7R/cvKxJ1O23bwqCx2FmfsOsNr1pxYWcbywrmE0TEMSF1Q1XCr6/3icLED4ga2wt&#10;k4Jf8rBZDwcrTLW9ckaXPFQiQtinqKAOoUul9EVNBv3UdsTRK60zGKJ0ldQOrxFuWvmYJHNpsOG4&#10;UGNHrzUVx/xsFMgqezI/u7Kff5Zu+XYY709dvlfqYdRvX0AE6sM9fGt/aAXPS/j/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b+nsUAAADbAAAADwAAAAAAAAAA&#10;AAAAAAChAgAAZHJzL2Rvd25yZXYueG1sUEsFBgAAAAAEAAQA+QAAAJMDAAAAAA==&#10;" strokecolor="windowText" strokeweight=".5pt">
                  <v:stroke endarrow="block" joinstyle="miter"/>
                </v:shape>
                <v:roundrect id="Rectangle: Rounded Corners 50" o:spid="_x0000_s1049" style="position:absolute;left:18152;top:23810;width:8966;height:42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b2MQA&#10;AADbAAAADwAAAGRycy9kb3ducmV2LnhtbERPy2rCQBTdC/7DcIXudGKLbYiOYi21FVzUWKjLS+aa&#10;h5k7ITNq6tc7i0KXh/OeLTpTiwu1rrSsYDyKQBBnVpecK/jevw9jEM4ja6wtk4JfcrCY93szTLS9&#10;8o4uqc9FCGGXoILC+yaR0mUFGXQj2xAH7mhbgz7ANpe6xWsIN7V8jKJnabDk0FBgQ6uCslN6NgoO&#10;b5t4u/76+Hl6WXe3qqpW5fY1Veph0C2nIDx1/l/85/7UCiZhff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m9jEAAAA2wAAAA8AAAAAAAAAAAAAAAAAmAIAAGRycy9k&#10;b3ducmV2LnhtbFBLBQYAAAAABAAEAPUAAACJAwAAAAA=&#10;" filled="f" strokecolor="windowText" strokeweight="1pt">
                  <v:stroke dashstyle="3 1" joinstyle="miter"/>
                </v:roundrect>
                <v:shape id="Straight Arrow Connector 52" o:spid="_x0000_s1050" type="#_x0000_t32" style="position:absolute;left:22271;top:20506;width:0;height:32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Bp8QAAADbAAAADwAAAGRycy9kb3ducmV2LnhtbESPT4vCMBTE78J+h/AWvGm6FUWqUXYL&#10;65+TrOvF26N5tsXmpTSxVj+9EQSPw8z8hpkvO1OJlhpXWlbwNYxAEGdWl5wrOPz/DqYgnEfWWFkm&#10;BTdysFx89OaYaHvlP2r3PhcBwi5BBYX3dSKlywoy6Ia2Jg7eyTYGfZBNLnWD1wA3lYyjaCINlhwW&#10;CqwpLSg77y9GwbH1ebq1u9Vo/LNLj6t73E3XsVL9z+57BsJT59/hV3ujFYxjeH4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oGnxAAAANsAAAAPAAAAAAAAAAAA&#10;AAAAAKECAABkcnMvZG93bnJldi54bWxQSwUGAAAAAAQABAD5AAAAkgMAAAAA&#10;" strokecolor="windowText" strokeweight=".5pt">
                  <v:stroke endarrow="block" joinstyle="miter"/>
                </v:shape>
                <v:shape id="Straight Arrow Connector 53" o:spid="_x0000_s1051" type="#_x0000_t32" style="position:absolute;left:7650;top:24715;width:42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fqcUAAADbAAAADwAAAGRycy9kb3ducmV2LnhtbESPT2sCMRTE7wW/Q3hCL6Vmqyh1a5Si&#10;LXgRu6vg9bF5+4duXtYk1fXbNwWhx2FmfsMsVr1pxYWcbywreBklIIgLqxuuFBwPn8+vIHxA1tha&#10;JgU38rBaDh4WmGp75YwueahEhLBPUUEdQpdK6YuaDPqR7YijV1pnMETpKqkdXiPctHKcJDNpsOG4&#10;UGNH65qK7/zHKJBVNjGnj7Kf7Uo333w97c9dvlfqcdi/v4EI1If/8L291QqmE/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dfqcUAAADbAAAADwAAAAAAAAAA&#10;AAAAAAChAgAAZHJzL2Rvd25yZXYueG1sUEsFBgAAAAAEAAQA+QAAAJMDAAAAAA==&#10;" strokecolor="windowText" strokeweight=".5pt">
                  <v:stroke endarrow="block" joinstyle="miter"/>
                </v:shape>
              </v:group>
            </w:pict>
          </mc:Fallback>
        </mc:AlternateContent>
      </w:r>
      <w:r w:rsidR="00EE4FAE" w:rsidRPr="00820731">
        <w:rPr>
          <w:rFonts w:eastAsia="MS Mincho"/>
          <w:noProof/>
          <w:kern w:val="2"/>
          <w:sz w:val="21"/>
          <w:szCs w:val="21"/>
          <w:lang w:eastAsia="en-GB"/>
        </w:rPr>
        <w:drawing>
          <wp:anchor distT="0" distB="0" distL="114300" distR="114300" simplePos="0" relativeHeight="251655680" behindDoc="0" locked="0" layoutInCell="1" allowOverlap="1" wp14:anchorId="79C2C353" wp14:editId="7B1BF9AE">
            <wp:simplePos x="0" y="0"/>
            <wp:positionH relativeFrom="column">
              <wp:posOffset>171292</wp:posOffset>
            </wp:positionH>
            <wp:positionV relativeFrom="paragraph">
              <wp:posOffset>213182</wp:posOffset>
            </wp:positionV>
            <wp:extent cx="1062865" cy="929514"/>
            <wp:effectExtent l="0" t="0" r="444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7180"/>
                    <pic:cNvPicPr>
                      <a:picLocks noChangeAspect="1"/>
                    </pic:cNvPicPr>
                  </pic:nvPicPr>
                  <pic:blipFill rotWithShape="1">
                    <a:blip r:embed="rId9" cstate="print">
                      <a:extLst>
                        <a:ext uri="{28A0092B-C50C-407E-A947-70E740481C1C}">
                          <a14:useLocalDpi xmlns:a14="http://schemas.microsoft.com/office/drawing/2010/main" val="0"/>
                        </a:ext>
                      </a:extLst>
                    </a:blip>
                    <a:srcRect l="9694" r="18567"/>
                    <a:stretch/>
                  </pic:blipFill>
                  <pic:spPr bwMode="auto">
                    <a:xfrm>
                      <a:off x="0" y="0"/>
                      <a:ext cx="1062865" cy="9295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9E4" w:rsidRPr="00820731">
        <w:rPr>
          <w:rFonts w:ascii="Calibri" w:eastAsia="Calibri" w:hAnsi="Calibri"/>
          <w:noProof/>
          <w:szCs w:val="22"/>
          <w:lang w:eastAsia="en-GB"/>
        </w:rPr>
        <mc:AlternateContent>
          <mc:Choice Requires="wps">
            <w:drawing>
              <wp:anchor distT="0" distB="0" distL="114300" distR="114300" simplePos="0" relativeHeight="251651584" behindDoc="0" locked="0" layoutInCell="1" allowOverlap="1" wp14:anchorId="4438AB68" wp14:editId="2CD106F7">
                <wp:simplePos x="0" y="0"/>
                <wp:positionH relativeFrom="column">
                  <wp:posOffset>3203280</wp:posOffset>
                </wp:positionH>
                <wp:positionV relativeFrom="paragraph">
                  <wp:posOffset>216107</wp:posOffset>
                </wp:positionV>
                <wp:extent cx="0" cy="2966484"/>
                <wp:effectExtent l="0" t="0" r="38100" b="24765"/>
                <wp:wrapNone/>
                <wp:docPr id="27" name="Straight Connector 27"/>
                <wp:cNvGraphicFramePr/>
                <a:graphic xmlns:a="http://schemas.openxmlformats.org/drawingml/2006/main">
                  <a:graphicData uri="http://schemas.microsoft.com/office/word/2010/wordprocessingShape">
                    <wps:wsp>
                      <wps:cNvCnPr/>
                      <wps:spPr>
                        <a:xfrm>
                          <a:off x="0" y="0"/>
                          <a:ext cx="0" cy="2966484"/>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FD82F6" id="Straight Connector 27"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252.25pt,17pt" to="252.2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" strokecolor="windowText" strokeweight=".25pt">
                <v:stroke joinstyle="miter"/>
              </v:line>
            </w:pict>
          </mc:Fallback>
        </mc:AlternateContent>
      </w:r>
      <w:r w:rsidR="001559E4" w:rsidRPr="00820731">
        <w:rPr>
          <w:rFonts w:ascii="Calibri" w:eastAsia="Calibri" w:hAnsi="Calibri"/>
          <w:noProof/>
          <w:szCs w:val="22"/>
          <w:lang w:eastAsia="en-GB"/>
        </w:rPr>
        <w:drawing>
          <wp:inline distT="0" distB="0" distL="0" distR="0" wp14:anchorId="2AB5A428" wp14:editId="6A050BCB">
            <wp:extent cx="5759450" cy="332920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329206"/>
                    </a:xfrm>
                    <a:prstGeom prst="rect">
                      <a:avLst/>
                    </a:prstGeom>
                    <a:noFill/>
                    <a:ln>
                      <a:noFill/>
                    </a:ln>
                  </pic:spPr>
                </pic:pic>
              </a:graphicData>
            </a:graphic>
          </wp:inline>
        </w:drawing>
      </w:r>
      <w:r w:rsidR="0012604B" w:rsidRPr="00820731">
        <w:rPr>
          <w:i/>
        </w:rPr>
        <w:t xml:space="preserve">                                    (a)</w:t>
      </w:r>
      <w:r w:rsidR="0012604B" w:rsidRPr="00820731">
        <w:rPr>
          <w:i/>
        </w:rPr>
        <w:tab/>
      </w:r>
      <w:r w:rsidR="0012604B" w:rsidRPr="00820731">
        <w:rPr>
          <w:i/>
        </w:rPr>
        <w:tab/>
      </w:r>
      <w:r w:rsidR="0012604B" w:rsidRPr="00820731">
        <w:rPr>
          <w:i/>
        </w:rPr>
        <w:tab/>
        <w:t xml:space="preserve">            </w:t>
      </w:r>
      <w:r w:rsidR="0012604B" w:rsidRPr="00820731">
        <w:rPr>
          <w:i/>
        </w:rPr>
        <w:tab/>
      </w:r>
      <w:r w:rsidR="0012604B" w:rsidRPr="00820731">
        <w:rPr>
          <w:i/>
        </w:rPr>
        <w:tab/>
      </w:r>
      <w:r w:rsidR="0012604B" w:rsidRPr="00820731">
        <w:rPr>
          <w:i/>
        </w:rPr>
        <w:tab/>
      </w:r>
      <w:r w:rsidR="0012604B" w:rsidRPr="00820731">
        <w:rPr>
          <w:i/>
        </w:rPr>
        <w:tab/>
      </w:r>
      <w:r w:rsidR="0012604B" w:rsidRPr="00820731">
        <w:rPr>
          <w:i/>
        </w:rPr>
        <w:tab/>
      </w:r>
      <w:r w:rsidR="0012604B" w:rsidRPr="00820731">
        <w:rPr>
          <w:i/>
        </w:rPr>
        <w:tab/>
        <w:t>(</w:t>
      </w:r>
      <w:proofErr w:type="gramStart"/>
      <w:r w:rsidR="0012604B" w:rsidRPr="00820731">
        <w:rPr>
          <w:i/>
        </w:rPr>
        <w:t>b</w:t>
      </w:r>
      <w:proofErr w:type="gramEnd"/>
      <w:r w:rsidR="0012604B" w:rsidRPr="00820731">
        <w:rPr>
          <w:i/>
        </w:rPr>
        <w:t>)</w:t>
      </w:r>
    </w:p>
    <w:p w14:paraId="78E39861" w14:textId="428AECBC" w:rsidR="001559E4" w:rsidRPr="00820731" w:rsidRDefault="001559E4" w:rsidP="001559E4">
      <w:pPr>
        <w:pStyle w:val="BodyText"/>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1</w:t>
      </w:r>
      <w:r w:rsidRPr="00820731">
        <w:rPr>
          <w:i/>
        </w:rPr>
        <w:fldChar w:fldCharType="end"/>
      </w:r>
      <w:r w:rsidRPr="00820731">
        <w:rPr>
          <w:i/>
        </w:rPr>
        <w:t xml:space="preserve">. </w:t>
      </w:r>
      <w:r w:rsidR="00937D92" w:rsidRPr="00820731">
        <w:rPr>
          <w:i/>
        </w:rPr>
        <w:t>Overview of the 3-point bending apparatus (</w:t>
      </w:r>
      <w:r w:rsidR="0012604B" w:rsidRPr="00820731">
        <w:rPr>
          <w:i/>
        </w:rPr>
        <w:t>a</w:t>
      </w:r>
      <w:r w:rsidR="00937D92" w:rsidRPr="00820731">
        <w:rPr>
          <w:i/>
        </w:rPr>
        <w:t>) and impact tower (</w:t>
      </w:r>
      <w:r w:rsidR="0012604B" w:rsidRPr="00820731">
        <w:rPr>
          <w:i/>
        </w:rPr>
        <w:t>b</w:t>
      </w:r>
      <w:r w:rsidR="00937D92" w:rsidRPr="00820731">
        <w:rPr>
          <w:i/>
        </w:rPr>
        <w:t>)</w:t>
      </w:r>
    </w:p>
    <w:p w14:paraId="7F3DAD6D" w14:textId="77777777" w:rsidR="0099598E" w:rsidRPr="00820731" w:rsidRDefault="0099598E" w:rsidP="001559E4">
      <w:pPr>
        <w:pStyle w:val="BodyText"/>
        <w:rPr>
          <w:i/>
        </w:rPr>
      </w:pPr>
    </w:p>
    <w:p w14:paraId="0A106C19" w14:textId="5199229D" w:rsidR="00BD1429" w:rsidRPr="00820731" w:rsidRDefault="009F1FE6" w:rsidP="007A1B4D">
      <w:pPr>
        <w:pStyle w:val="BodyText"/>
      </w:pPr>
      <w:r w:rsidRPr="00820731">
        <w:t xml:space="preserve">The </w:t>
      </w:r>
      <w:r w:rsidR="005B703F" w:rsidRPr="00820731">
        <w:t>new apparatus</w:t>
      </w:r>
      <w:r w:rsidRPr="00820731">
        <w:t xml:space="preserve"> for impact tests</w:t>
      </w:r>
      <w:r w:rsidR="00E74773" w:rsidRPr="00820731">
        <w:t xml:space="preserve">, </w:t>
      </w:r>
      <w:r w:rsidRPr="00820731">
        <w:t>shown in Fig. 1b</w:t>
      </w:r>
      <w:r w:rsidR="00E74773" w:rsidRPr="00820731">
        <w:t xml:space="preserve">, </w:t>
      </w:r>
      <w:r w:rsidRPr="00820731">
        <w:t>is based on the same principle</w:t>
      </w:r>
      <w:r w:rsidR="00E74773" w:rsidRPr="00820731">
        <w:t>s</w:t>
      </w:r>
      <w:r w:rsidRPr="00820731">
        <w:t xml:space="preserve"> as the previous one used to perform the experiment</w:t>
      </w:r>
      <w:r w:rsidR="007A1B4D" w:rsidRPr="00820731">
        <w:t>s</w:t>
      </w:r>
      <w:r w:rsidRPr="00820731">
        <w:t xml:space="preserve"> reported in </w:t>
      </w:r>
      <w:r w:rsidRPr="00820731">
        <w:fldChar w:fldCharType="begin"/>
      </w:r>
      <w:r w:rsidRPr="00820731">
        <w:instrText xml:space="preserve"> REF _Ref959212 \r \h </w:instrText>
      </w:r>
      <w:r w:rsidRPr="00820731">
        <w:fldChar w:fldCharType="separate"/>
      </w:r>
      <w:r w:rsidR="00866B5B">
        <w:t>[5]</w:t>
      </w:r>
      <w:r w:rsidRPr="00820731">
        <w:fldChar w:fldCharType="end"/>
      </w:r>
      <w:r w:rsidRPr="00820731">
        <w:t>.</w:t>
      </w:r>
      <w:r w:rsidR="007A1B4D" w:rsidRPr="00820731">
        <w:t xml:space="preserve"> </w:t>
      </w:r>
      <w:r w:rsidR="00EE767A" w:rsidRPr="00820731">
        <w:t>T</w:t>
      </w:r>
      <w:r w:rsidR="007A1B4D" w:rsidRPr="00820731">
        <w:t>he specimen is impacted by a falling body (hammer)</w:t>
      </w:r>
      <w:r w:rsidR="00407E7C">
        <w:t>,</w:t>
      </w:r>
      <w:r w:rsidR="00351592">
        <w:t xml:space="preserve"> called “impactor” in this paper,</w:t>
      </w:r>
      <w:r w:rsidR="007A1B4D" w:rsidRPr="00820731">
        <w:t xml:space="preserve"> through a vertical guiding column. </w:t>
      </w:r>
      <w:r w:rsidR="00E74773" w:rsidRPr="00820731">
        <w:t xml:space="preserve">However, </w:t>
      </w:r>
      <w:r w:rsidR="00351592">
        <w:t xml:space="preserve">the device </w:t>
      </w:r>
      <w:r w:rsidR="00CE219D" w:rsidRPr="00820731">
        <w:t xml:space="preserve">has been </w:t>
      </w:r>
      <w:r w:rsidR="00E74773" w:rsidRPr="00820731">
        <w:t>significantly i</w:t>
      </w:r>
      <w:r w:rsidR="00E74773" w:rsidRPr="00820731">
        <w:t>m</w:t>
      </w:r>
      <w:r w:rsidR="00E74773" w:rsidRPr="00820731">
        <w:t xml:space="preserve">proved. </w:t>
      </w:r>
      <w:r w:rsidR="007A1B4D" w:rsidRPr="00820731">
        <w:t>In the new edition, t</w:t>
      </w:r>
      <w:r w:rsidR="005B703F" w:rsidRPr="00820731">
        <w:t>he impact</w:t>
      </w:r>
      <w:r w:rsidR="00DC1E4B">
        <w:t xml:space="preserve"> occurs </w:t>
      </w:r>
      <w:r w:rsidR="005B703F" w:rsidRPr="00820731">
        <w:t>in a closed chamber</w:t>
      </w:r>
      <w:r w:rsidR="00CE219D" w:rsidRPr="00820731">
        <w:t xml:space="preserve">, </w:t>
      </w:r>
      <w:r w:rsidR="007A1B4D" w:rsidRPr="00820731">
        <w:t xml:space="preserve">where the released material </w:t>
      </w:r>
      <w:r w:rsidR="00F200D8" w:rsidRPr="00820731">
        <w:t xml:space="preserve">(basically fuel, but also pieces of the outer cladding oxide layer) </w:t>
      </w:r>
      <w:r w:rsidR="007A1B4D" w:rsidRPr="00820731">
        <w:t xml:space="preserve">is completely </w:t>
      </w:r>
      <w:r w:rsidR="005B703F" w:rsidRPr="00820731">
        <w:t>captur</w:t>
      </w:r>
      <w:r w:rsidR="007A1B4D" w:rsidRPr="00820731">
        <w:t>ed</w:t>
      </w:r>
      <w:r w:rsidR="005B703F" w:rsidRPr="00820731">
        <w:t xml:space="preserve">. </w:t>
      </w:r>
      <w:r w:rsidR="00CE219D" w:rsidRPr="00820731">
        <w:t>The coarse fragments are collected at the bottom</w:t>
      </w:r>
      <w:r w:rsidR="007A1B4D" w:rsidRPr="00820731">
        <w:t xml:space="preserve"> thanks to the funnel shape </w:t>
      </w:r>
      <w:r w:rsidR="00927DAD" w:rsidRPr="00820731">
        <w:t xml:space="preserve">of the </w:t>
      </w:r>
      <w:r w:rsidR="007A1B4D" w:rsidRPr="00820731">
        <w:t xml:space="preserve">chamber </w:t>
      </w:r>
      <w:r w:rsidR="00EE3802" w:rsidRPr="00820731">
        <w:t>interior</w:t>
      </w:r>
      <w:r w:rsidR="00CE219D" w:rsidRPr="00820731">
        <w:t xml:space="preserve">, whereas the fine aerosol particles </w:t>
      </w:r>
      <w:r w:rsidR="00DC1E4B" w:rsidRPr="00820731">
        <w:t>settle on the internal walls</w:t>
      </w:r>
      <w:r w:rsidR="00DC1E4B">
        <w:t>, or</w:t>
      </w:r>
      <w:r w:rsidR="00DC1E4B" w:rsidRPr="00820731">
        <w:t xml:space="preserve"> </w:t>
      </w:r>
      <w:r w:rsidR="007A1B4D" w:rsidRPr="00820731">
        <w:t>are ca</w:t>
      </w:r>
      <w:r w:rsidR="00DC1E4B">
        <w:t>ught</w:t>
      </w:r>
      <w:r w:rsidR="007A1B4D" w:rsidRPr="00820731">
        <w:t xml:space="preserve"> on</w:t>
      </w:r>
      <w:r w:rsidR="00CE219D" w:rsidRPr="00820731">
        <w:t xml:space="preserve"> the particulate filter of an integrated aspiration system. </w:t>
      </w:r>
      <w:r w:rsidR="007A1B4D" w:rsidRPr="00820731">
        <w:t>The impact of the spec</w:t>
      </w:r>
      <w:r w:rsidR="007A1B4D" w:rsidRPr="00820731">
        <w:t>i</w:t>
      </w:r>
      <w:r w:rsidR="007A1B4D" w:rsidRPr="00820731">
        <w:t xml:space="preserve">men is </w:t>
      </w:r>
      <w:r w:rsidR="00333511" w:rsidRPr="00820731">
        <w:t>video recorded</w:t>
      </w:r>
      <w:r w:rsidR="007A1B4D" w:rsidRPr="00820731">
        <w:t xml:space="preserve"> by a </w:t>
      </w:r>
      <w:r w:rsidR="006F013F" w:rsidRPr="00820731">
        <w:t>high-speed</w:t>
      </w:r>
      <w:r w:rsidR="007A1B4D" w:rsidRPr="00820731">
        <w:t xml:space="preserve"> </w:t>
      </w:r>
      <w:r w:rsidR="00BD1429" w:rsidRPr="00820731">
        <w:t xml:space="preserve">digital </w:t>
      </w:r>
      <w:r w:rsidR="007A1B4D" w:rsidRPr="00820731">
        <w:t xml:space="preserve">camera </w:t>
      </w:r>
      <w:r w:rsidR="00EE767A" w:rsidRPr="00820731">
        <w:t xml:space="preserve">(2000 frames/s) </w:t>
      </w:r>
      <w:r w:rsidR="007A1B4D" w:rsidRPr="00820731">
        <w:t>placed on the window</w:t>
      </w:r>
      <w:r w:rsidR="00FB57B9" w:rsidRPr="00820731">
        <w:t xml:space="preserve"> of the chamber</w:t>
      </w:r>
      <w:r w:rsidR="00DC1E4B">
        <w:t>, provided with its own illumination</w:t>
      </w:r>
      <w:r w:rsidR="00582688" w:rsidRPr="00820731">
        <w:t>.</w:t>
      </w:r>
    </w:p>
    <w:p w14:paraId="68058FB8" w14:textId="729775EC" w:rsidR="00B06FD0" w:rsidRDefault="00DC1E4B" w:rsidP="00B711AC">
      <w:pPr>
        <w:pStyle w:val="BodyText"/>
      </w:pPr>
      <w:r>
        <w:t>As far as possible</w:t>
      </w:r>
      <w:r w:rsidR="0040506D" w:rsidRPr="00820731">
        <w:t xml:space="preserve"> the design of </w:t>
      </w:r>
      <w:r w:rsidR="00B343F7" w:rsidRPr="00820731">
        <w:t xml:space="preserve">the two </w:t>
      </w:r>
      <w:r w:rsidR="0040506D" w:rsidRPr="00820731">
        <w:t>devices</w:t>
      </w:r>
      <w:r>
        <w:t xml:space="preserve"> is mutually consistent</w:t>
      </w:r>
      <w:r w:rsidR="0040506D" w:rsidRPr="00820731">
        <w:t xml:space="preserve">. </w:t>
      </w:r>
      <w:r w:rsidR="00DB4AF5" w:rsidRPr="00820731">
        <w:t>I</w:t>
      </w:r>
      <w:r w:rsidR="0040506D" w:rsidRPr="00820731">
        <w:t>n both experiments the spec</w:t>
      </w:r>
      <w:r w:rsidR="0040506D" w:rsidRPr="00820731">
        <w:t>i</w:t>
      </w:r>
      <w:r w:rsidR="0040506D" w:rsidRPr="00820731">
        <w:t xml:space="preserve">mens are </w:t>
      </w:r>
      <w:r w:rsidR="00B044AE" w:rsidRPr="00820731">
        <w:t>ben</w:t>
      </w:r>
      <w:r>
        <w:t>t</w:t>
      </w:r>
      <w:r w:rsidR="0040506D" w:rsidRPr="00820731">
        <w:t xml:space="preserve"> </w:t>
      </w:r>
      <w:r w:rsidR="00115653" w:rsidRPr="00820731">
        <w:t xml:space="preserve">or impacted </w:t>
      </w:r>
      <w:r w:rsidR="0040506D" w:rsidRPr="00820731">
        <w:t xml:space="preserve">by rounded </w:t>
      </w:r>
      <w:r w:rsidR="00B044AE" w:rsidRPr="00820731">
        <w:t>compactors</w:t>
      </w:r>
      <w:r w:rsidR="00294DC1" w:rsidRPr="00820731">
        <w:t>, as shown in Fig. 2</w:t>
      </w:r>
      <w:r w:rsidR="0040506D" w:rsidRPr="00820731">
        <w:t xml:space="preserve">. </w:t>
      </w:r>
      <w:r w:rsidR="002512C2" w:rsidRPr="00820731">
        <w:t>The</w:t>
      </w:r>
      <w:r w:rsidR="00DB4AF5" w:rsidRPr="00820731">
        <w:t xml:space="preserve"> </w:t>
      </w:r>
      <w:r w:rsidR="006105A9" w:rsidRPr="00820731">
        <w:t>main differen</w:t>
      </w:r>
      <w:r w:rsidR="00DB4AF5" w:rsidRPr="00820731">
        <w:t>ce</w:t>
      </w:r>
      <w:r w:rsidR="00B044AE" w:rsidRPr="00820731">
        <w:t xml:space="preserve"> </w:t>
      </w:r>
      <w:r>
        <w:t>is related to</w:t>
      </w:r>
      <w:r w:rsidR="00351592">
        <w:t xml:space="preserve"> the</w:t>
      </w:r>
      <w:r w:rsidR="00582688" w:rsidRPr="00820731">
        <w:t xml:space="preserve"> v</w:t>
      </w:r>
      <w:r w:rsidR="00582688" w:rsidRPr="00820731">
        <w:t>e</w:t>
      </w:r>
      <w:r w:rsidR="00582688" w:rsidRPr="00820731">
        <w:t xml:space="preserve">locity of the </w:t>
      </w:r>
      <w:r w:rsidR="00351592">
        <w:t>impactor</w:t>
      </w:r>
      <w:r w:rsidR="00582688" w:rsidRPr="00820731">
        <w:t xml:space="preserve"> </w:t>
      </w:r>
      <w:r w:rsidR="00354331" w:rsidRPr="00820731">
        <w:t xml:space="preserve">and bending </w:t>
      </w:r>
      <w:r w:rsidR="00351592">
        <w:t>deflector</w:t>
      </w:r>
      <w:r w:rsidR="00582688" w:rsidRPr="00820731">
        <w:t xml:space="preserve"> </w:t>
      </w:r>
      <w:r w:rsidR="00354331" w:rsidRPr="00820731">
        <w:t>in the two experiments</w:t>
      </w:r>
      <w:r w:rsidR="006105A9" w:rsidRPr="00820731">
        <w:t xml:space="preserve">, </w:t>
      </w:r>
      <w:r>
        <w:t xml:space="preserve">enabling direct comparison of </w:t>
      </w:r>
      <w:r w:rsidR="006105A9" w:rsidRPr="00820731">
        <w:t xml:space="preserve">the results </w:t>
      </w:r>
      <w:r>
        <w:t>in both configu</w:t>
      </w:r>
      <w:r w:rsidR="00B711AC">
        <w:t>r</w:t>
      </w:r>
      <w:r>
        <w:t>ations. Indeed the velocity of the falling hammer</w:t>
      </w:r>
      <w:r w:rsidR="00B711AC">
        <w:t xml:space="preserve"> </w:t>
      </w:r>
      <w:r>
        <w:t>at point of impact is</w:t>
      </w:r>
      <w:r w:rsidR="00354331" w:rsidRPr="00820731">
        <w:t xml:space="preserve"> 3.5 m/s, i.e. </w:t>
      </w:r>
      <w:r w:rsidR="008537B3" w:rsidRPr="00820731">
        <w:t>at least</w:t>
      </w:r>
      <w:r w:rsidR="00C10099" w:rsidRPr="00820731">
        <w:t xml:space="preserve"> </w:t>
      </w:r>
      <w:r w:rsidR="008537B3" w:rsidRPr="00820731">
        <w:t>2</w:t>
      </w:r>
      <w:r w:rsidR="00354331" w:rsidRPr="00820731">
        <w:t>x10</w:t>
      </w:r>
      <w:r w:rsidR="008537B3" w:rsidRPr="00820731">
        <w:rPr>
          <w:vertAlign w:val="superscript"/>
        </w:rPr>
        <w:t>6</w:t>
      </w:r>
      <w:r w:rsidR="00354331" w:rsidRPr="00820731">
        <w:t xml:space="preserve"> times faster than</w:t>
      </w:r>
      <w:r w:rsidR="00B044AE" w:rsidRPr="00820731">
        <w:t xml:space="preserve"> </w:t>
      </w:r>
      <w:r w:rsidR="00B711AC">
        <w:t>in the 3-point bending test</w:t>
      </w:r>
      <w:r w:rsidR="00B044AE" w:rsidRPr="00820731">
        <w:t xml:space="preserve">. </w:t>
      </w:r>
    </w:p>
    <w:p w14:paraId="65F1D01D" w14:textId="77777777" w:rsidR="001559E4" w:rsidRPr="00820731" w:rsidRDefault="001559E4" w:rsidP="00D009F2">
      <w:pPr>
        <w:pStyle w:val="BodyText"/>
      </w:pPr>
    </w:p>
    <w:p w14:paraId="5D4C8248" w14:textId="022D43A7" w:rsidR="0099598E" w:rsidRPr="00820731" w:rsidRDefault="0099598E" w:rsidP="00BD7EAC">
      <w:pPr>
        <w:pStyle w:val="BodyText"/>
        <w:ind w:firstLine="0"/>
        <w:jc w:val="center"/>
      </w:pPr>
      <w:r w:rsidRPr="00820731">
        <w:rPr>
          <w:noProof/>
          <w:lang w:eastAsia="en-GB"/>
        </w:rPr>
        <w:lastRenderedPageBreak/>
        <w:drawing>
          <wp:inline distT="0" distB="0" distL="0" distR="0" wp14:anchorId="1D8921C8" wp14:editId="63D9709D">
            <wp:extent cx="5672033" cy="1080000"/>
            <wp:effectExtent l="0" t="0" r="508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2033" cy="1080000"/>
                    </a:xfrm>
                    <a:prstGeom prst="rect">
                      <a:avLst/>
                    </a:prstGeom>
                    <a:noFill/>
                    <a:ln>
                      <a:noFill/>
                    </a:ln>
                  </pic:spPr>
                </pic:pic>
              </a:graphicData>
            </a:graphic>
          </wp:inline>
        </w:drawing>
      </w:r>
    </w:p>
    <w:p w14:paraId="5B2EE9E8" w14:textId="33F09115" w:rsidR="0099598E" w:rsidRPr="00820731" w:rsidRDefault="00DB4AF5" w:rsidP="00DB4AF5">
      <w:pPr>
        <w:pStyle w:val="BodyText"/>
        <w:ind w:left="1134"/>
        <w:rPr>
          <w:i/>
        </w:rPr>
      </w:pPr>
      <w:r w:rsidRPr="00820731">
        <w:rPr>
          <w:i/>
        </w:rPr>
        <w:t>(a)</w:t>
      </w:r>
      <w:r w:rsidRPr="00820731">
        <w:rPr>
          <w:i/>
        </w:rPr>
        <w:tab/>
      </w:r>
      <w:r w:rsidRPr="00820731">
        <w:rPr>
          <w:i/>
        </w:rPr>
        <w:tab/>
      </w:r>
      <w:r w:rsidRPr="00820731">
        <w:rPr>
          <w:i/>
        </w:rPr>
        <w:tab/>
        <w:t xml:space="preserve">            </w:t>
      </w:r>
      <w:r w:rsidRPr="00820731">
        <w:rPr>
          <w:i/>
        </w:rPr>
        <w:tab/>
      </w:r>
      <w:r w:rsidRPr="00820731">
        <w:rPr>
          <w:i/>
        </w:rPr>
        <w:tab/>
      </w:r>
      <w:r w:rsidRPr="00820731">
        <w:rPr>
          <w:i/>
        </w:rPr>
        <w:tab/>
      </w:r>
      <w:r w:rsidRPr="00820731">
        <w:rPr>
          <w:i/>
        </w:rPr>
        <w:tab/>
        <w:t xml:space="preserve">   (</w:t>
      </w:r>
      <w:proofErr w:type="gramStart"/>
      <w:r w:rsidRPr="00820731">
        <w:rPr>
          <w:i/>
        </w:rPr>
        <w:t>b</w:t>
      </w:r>
      <w:proofErr w:type="gramEnd"/>
      <w:r w:rsidRPr="00820731">
        <w:rPr>
          <w:i/>
        </w:rPr>
        <w:t>)</w:t>
      </w:r>
    </w:p>
    <w:p w14:paraId="4EF1EDAB" w14:textId="77777777" w:rsidR="00BD7EAC" w:rsidRPr="00820731" w:rsidRDefault="00BD7EAC" w:rsidP="00DB4AF5">
      <w:pPr>
        <w:pStyle w:val="BodyText"/>
        <w:ind w:left="1134"/>
      </w:pPr>
    </w:p>
    <w:p w14:paraId="5A517F12" w14:textId="2C2DFAA6" w:rsidR="0099598E" w:rsidRPr="00866B5B" w:rsidRDefault="0099598E" w:rsidP="00DB4AF5">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2</w:t>
      </w:r>
      <w:r w:rsidRPr="00820731">
        <w:rPr>
          <w:i/>
        </w:rPr>
        <w:fldChar w:fldCharType="end"/>
      </w:r>
      <w:r w:rsidRPr="00820731">
        <w:rPr>
          <w:i/>
        </w:rPr>
        <w:t xml:space="preserve">. </w:t>
      </w:r>
      <w:r w:rsidR="00B42519" w:rsidRPr="00820731">
        <w:rPr>
          <w:i/>
        </w:rPr>
        <w:t>Scheme of the s</w:t>
      </w:r>
      <w:r w:rsidR="00B343F7" w:rsidRPr="00820731">
        <w:rPr>
          <w:i/>
        </w:rPr>
        <w:t>pecimen positio</w:t>
      </w:r>
      <w:r w:rsidR="00B42519" w:rsidRPr="00820731">
        <w:rPr>
          <w:i/>
        </w:rPr>
        <w:t>ning</w:t>
      </w:r>
      <w:r w:rsidR="00B343F7" w:rsidRPr="00820731">
        <w:rPr>
          <w:i/>
        </w:rPr>
        <w:t xml:space="preserve"> </w:t>
      </w:r>
      <w:r w:rsidR="00B42519" w:rsidRPr="00820731">
        <w:rPr>
          <w:i/>
        </w:rPr>
        <w:t>in the</w:t>
      </w:r>
      <w:r w:rsidRPr="00820731">
        <w:rPr>
          <w:i/>
        </w:rPr>
        <w:t xml:space="preserve"> bend</w:t>
      </w:r>
      <w:r w:rsidR="00B42519" w:rsidRPr="00820731">
        <w:rPr>
          <w:i/>
        </w:rPr>
        <w:t>ing</w:t>
      </w:r>
      <w:r w:rsidR="00DB4AF5" w:rsidRPr="00820731">
        <w:rPr>
          <w:i/>
        </w:rPr>
        <w:t xml:space="preserve"> </w:t>
      </w:r>
      <w:r w:rsidRPr="00820731">
        <w:rPr>
          <w:i/>
        </w:rPr>
        <w:t>(</w:t>
      </w:r>
      <w:r w:rsidR="00DB4AF5" w:rsidRPr="00820731">
        <w:rPr>
          <w:i/>
        </w:rPr>
        <w:t>a</w:t>
      </w:r>
      <w:r w:rsidR="00B42519" w:rsidRPr="00820731">
        <w:rPr>
          <w:i/>
        </w:rPr>
        <w:t>) and</w:t>
      </w:r>
      <w:r w:rsidR="00DB4AF5" w:rsidRPr="00820731">
        <w:rPr>
          <w:i/>
        </w:rPr>
        <w:t xml:space="preserve"> </w:t>
      </w:r>
      <w:r w:rsidRPr="00820731">
        <w:rPr>
          <w:i/>
        </w:rPr>
        <w:t>impact (</w:t>
      </w:r>
      <w:r w:rsidR="00DB4AF5" w:rsidRPr="00820731">
        <w:rPr>
          <w:i/>
        </w:rPr>
        <w:t>b</w:t>
      </w:r>
      <w:r w:rsidRPr="00820731">
        <w:rPr>
          <w:i/>
        </w:rPr>
        <w:t>)</w:t>
      </w:r>
      <w:r w:rsidR="00B42519" w:rsidRPr="00820731">
        <w:rPr>
          <w:i/>
        </w:rPr>
        <w:t xml:space="preserve"> device</w:t>
      </w:r>
      <w:r w:rsidR="006C7806" w:rsidRPr="00820731">
        <w:rPr>
          <w:i/>
        </w:rPr>
        <w:t>; r</w:t>
      </w:r>
      <w:r w:rsidRPr="00820731">
        <w:rPr>
          <w:i/>
        </w:rPr>
        <w:t xml:space="preserve">ounded supports of same radius and </w:t>
      </w:r>
      <w:r w:rsidR="00B42519" w:rsidRPr="00820731">
        <w:rPr>
          <w:i/>
        </w:rPr>
        <w:t>specimen lengths are</w:t>
      </w:r>
      <w:r w:rsidRPr="00820731">
        <w:rPr>
          <w:i/>
        </w:rPr>
        <w:t xml:space="preserve"> used </w:t>
      </w:r>
      <w:r w:rsidR="00B42519" w:rsidRPr="00820731">
        <w:rPr>
          <w:i/>
        </w:rPr>
        <w:t>for</w:t>
      </w:r>
      <w:r w:rsidRPr="00820731">
        <w:rPr>
          <w:i/>
        </w:rPr>
        <w:t xml:space="preserve"> both </w:t>
      </w:r>
      <w:r w:rsidR="00B42519" w:rsidRPr="00820731">
        <w:rPr>
          <w:i/>
        </w:rPr>
        <w:t>experiments</w:t>
      </w:r>
    </w:p>
    <w:p w14:paraId="1F353C21" w14:textId="77777777" w:rsidR="002F489F" w:rsidRPr="00866B5B" w:rsidRDefault="002F489F" w:rsidP="00DB4AF5">
      <w:pPr>
        <w:pStyle w:val="BodyText"/>
        <w:ind w:left="567" w:firstLine="0"/>
        <w:rPr>
          <w:i/>
        </w:rPr>
      </w:pPr>
    </w:p>
    <w:p w14:paraId="07E01022" w14:textId="77777777" w:rsidR="00B06FD0" w:rsidRPr="00820731" w:rsidRDefault="00B06FD0" w:rsidP="00B06FD0">
      <w:pPr>
        <w:pStyle w:val="BodyText"/>
      </w:pPr>
      <w:r w:rsidRPr="00820731">
        <w:t xml:space="preserve">The previous concept of the impact device has been significantly improved. In the installation used in [5] and for the experiment presented in </w:t>
      </w:r>
      <w:r w:rsidRPr="00820731">
        <w:fldChar w:fldCharType="begin"/>
      </w:r>
      <w:r w:rsidRPr="00820731">
        <w:instrText xml:space="preserve"> REF _Ref1376623 \r \h </w:instrText>
      </w:r>
      <w:r w:rsidRPr="00820731">
        <w:fldChar w:fldCharType="separate"/>
      </w:r>
      <w:r w:rsidR="00FC2379">
        <w:t>[12]</w:t>
      </w:r>
      <w:r w:rsidRPr="00820731">
        <w:fldChar w:fldCharType="end"/>
      </w:r>
      <w:r w:rsidRPr="00820731">
        <w:t>, the specimens were rigidly fixed and were enforced to br</w:t>
      </w:r>
      <w:r>
        <w:t>eak</w:t>
      </w:r>
      <w:r w:rsidRPr="00820731">
        <w:t xml:space="preserve"> at 3 pos</w:t>
      </w:r>
      <w:r w:rsidRPr="00820731">
        <w:t>i</w:t>
      </w:r>
      <w:r w:rsidRPr="00820731">
        <w:t xml:space="preserve">tions </w:t>
      </w:r>
      <w:r>
        <w:t xml:space="preserve">upon </w:t>
      </w:r>
      <w:r w:rsidRPr="00820731">
        <w:t xml:space="preserve">impact. In the new version, the specimens </w:t>
      </w:r>
      <w:r>
        <w:t>simply rest</w:t>
      </w:r>
      <w:r w:rsidRPr="00820731">
        <w:t xml:space="preserve"> on edge rounded supports (see Fig. 2b) without any fastening, </w:t>
      </w:r>
      <w:r>
        <w:t xml:space="preserve">i.e. replicating </w:t>
      </w:r>
      <w:r w:rsidRPr="00820731">
        <w:t>the shape of the roll supports of the bending machine (Fig. 2a).</w:t>
      </w:r>
    </w:p>
    <w:p w14:paraId="767C27E8" w14:textId="3EA64F79" w:rsidR="00DB4AF5" w:rsidRPr="00820731" w:rsidRDefault="00DB4AF5" w:rsidP="00354331">
      <w:pPr>
        <w:pStyle w:val="BodyText"/>
      </w:pPr>
      <w:r w:rsidRPr="00820731">
        <w:t>A typical specimen</w:t>
      </w:r>
      <w:r w:rsidR="00354331" w:rsidRPr="00820731">
        <w:t xml:space="preserve"> for</w:t>
      </w:r>
      <w:r w:rsidRPr="00820731">
        <w:t xml:space="preserve"> mechanical testing is presented in the photograph of Fig. 3.</w:t>
      </w:r>
      <w:r w:rsidR="00354331" w:rsidRPr="00820731">
        <w:t xml:space="preserve"> Using </w:t>
      </w:r>
      <w:r w:rsidR="000D4420" w:rsidRPr="00820731">
        <w:t>exact</w:t>
      </w:r>
      <w:r w:rsidR="00354331" w:rsidRPr="00820731">
        <w:t xml:space="preserve"> tube fi</w:t>
      </w:r>
      <w:r w:rsidR="00354331" w:rsidRPr="00820731">
        <w:t>t</w:t>
      </w:r>
      <w:r w:rsidR="00354331" w:rsidRPr="00820731">
        <w:t xml:space="preserve">tings to preserve the required tightness, </w:t>
      </w:r>
      <w:r w:rsidR="000D4420" w:rsidRPr="00820731">
        <w:t>25</w:t>
      </w:r>
      <w:r w:rsidR="00617784" w:rsidRPr="00820731">
        <w:t>-27</w:t>
      </w:r>
      <w:r w:rsidR="000D4420" w:rsidRPr="00820731">
        <w:t xml:space="preserve"> cm long segments </w:t>
      </w:r>
      <w:r w:rsidR="002156D0" w:rsidRPr="00820731">
        <w:t xml:space="preserve">cut </w:t>
      </w:r>
      <w:r w:rsidR="000D4420" w:rsidRPr="00820731">
        <w:t>from SNF rod</w:t>
      </w:r>
      <w:r w:rsidR="002156D0" w:rsidRPr="00820731">
        <w:t>s</w:t>
      </w:r>
      <w:r w:rsidR="00354331" w:rsidRPr="00820731">
        <w:t xml:space="preserve"> </w:t>
      </w:r>
      <w:r w:rsidR="000D4420" w:rsidRPr="00820731">
        <w:t>are</w:t>
      </w:r>
      <w:r w:rsidR="00354331" w:rsidRPr="00820731">
        <w:t xml:space="preserve"> connected to a Helium gas flask, pressurised to the desired pressure and disconnected</w:t>
      </w:r>
      <w:r w:rsidR="00AA7AC0" w:rsidRPr="00820731">
        <w:t>,</w:t>
      </w:r>
      <w:r w:rsidR="00354331" w:rsidRPr="00820731">
        <w:t xml:space="preserve"> after closing the attached gas valve. A pressure transducer, fixed on the other </w:t>
      </w:r>
      <w:r w:rsidR="005A3D0C">
        <w:t>end of the segment</w:t>
      </w:r>
      <w:r w:rsidR="005A3D0C" w:rsidRPr="00820731">
        <w:t xml:space="preserve"> </w:t>
      </w:r>
      <w:r w:rsidR="005A3D0C">
        <w:t xml:space="preserve">provides </w:t>
      </w:r>
      <w:r w:rsidR="00354331" w:rsidRPr="00820731">
        <w:t>continuous pressure control</w:t>
      </w:r>
      <w:r w:rsidR="00B711AC">
        <w:t xml:space="preserve"> and </w:t>
      </w:r>
      <w:r w:rsidR="00C7091C" w:rsidRPr="00820731">
        <w:t>instant</w:t>
      </w:r>
      <w:r w:rsidR="00B711AC">
        <w:t xml:space="preserve"> detection of the</w:t>
      </w:r>
      <w:r w:rsidR="00354331" w:rsidRPr="00820731">
        <w:t xml:space="preserve"> </w:t>
      </w:r>
      <w:r w:rsidR="005A3D0C">
        <w:t>rupture/crack</w:t>
      </w:r>
      <w:r w:rsidR="00354331" w:rsidRPr="00820731">
        <w:t>,</w:t>
      </w:r>
      <w:r w:rsidR="00D75624" w:rsidRPr="00820731">
        <w:t xml:space="preserve"> which is</w:t>
      </w:r>
      <w:r w:rsidR="00354331" w:rsidRPr="00820731">
        <w:t xml:space="preserve"> very important </w:t>
      </w:r>
      <w:r w:rsidR="002156D0" w:rsidRPr="00820731">
        <w:t>for</w:t>
      </w:r>
      <w:r w:rsidR="00354331" w:rsidRPr="00820731">
        <w:t xml:space="preserve"> the bending tests.</w:t>
      </w:r>
    </w:p>
    <w:p w14:paraId="56B9FCA9" w14:textId="77777777" w:rsidR="002156D0" w:rsidRPr="00820731" w:rsidRDefault="002156D0" w:rsidP="00354331">
      <w:pPr>
        <w:pStyle w:val="BodyText"/>
      </w:pPr>
    </w:p>
    <w:p w14:paraId="7D31CF48" w14:textId="3F2ADB1C" w:rsidR="00CB4DA9" w:rsidRPr="00820731" w:rsidRDefault="009421D9" w:rsidP="00BD7EAC">
      <w:pPr>
        <w:pStyle w:val="BodyText"/>
        <w:ind w:firstLine="0"/>
        <w:jc w:val="center"/>
      </w:pPr>
      <w:r w:rsidRPr="00820731">
        <w:rPr>
          <w:rFonts w:eastAsia="MS Mincho"/>
          <w:noProof/>
          <w:kern w:val="2"/>
          <w:sz w:val="24"/>
          <w:szCs w:val="24"/>
          <w:lang w:eastAsia="en-GB"/>
        </w:rPr>
        <w:drawing>
          <wp:inline distT="0" distB="0" distL="0" distR="0" wp14:anchorId="6A2493D1" wp14:editId="5DFDFD08">
            <wp:extent cx="4513068" cy="1419446"/>
            <wp:effectExtent l="0" t="0" r="1905" b="9525"/>
            <wp:docPr id="6" name="Picture 6" descr="F:\IMG_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93196" descr="F:\IMG_8279.JPG"/>
                    <pic:cNvPicPr>
                      <a:picLocks noChangeAspect="1"/>
                    </pic:cNvPicPr>
                  </pic:nvPicPr>
                  <pic:blipFill rotWithShape="1">
                    <a:blip r:embed="rId12" cstate="print">
                      <a:extLst>
                        <a:ext uri="{28A0092B-C50C-407E-A947-70E740481C1C}">
                          <a14:useLocalDpi xmlns:a14="http://schemas.microsoft.com/office/drawing/2010/main" val="0"/>
                        </a:ext>
                      </a:extLst>
                    </a:blip>
                    <a:srcRect l="8438" t="30711" r="6161" b="31544"/>
                    <a:stretch/>
                  </pic:blipFill>
                  <pic:spPr bwMode="auto">
                    <a:xfrm>
                      <a:off x="0" y="0"/>
                      <a:ext cx="4516393" cy="1420492"/>
                    </a:xfrm>
                    <a:prstGeom prst="rect">
                      <a:avLst/>
                    </a:prstGeom>
                    <a:noFill/>
                    <a:ln>
                      <a:noFill/>
                    </a:ln>
                    <a:extLst>
                      <a:ext uri="{53640926-AAD7-44D8-BBD7-CCE9431645EC}">
                        <a14:shadowObscured xmlns:a14="http://schemas.microsoft.com/office/drawing/2010/main"/>
                      </a:ext>
                    </a:extLst>
                  </pic:spPr>
                </pic:pic>
              </a:graphicData>
            </a:graphic>
          </wp:inline>
        </w:drawing>
      </w:r>
    </w:p>
    <w:p w14:paraId="30127C97" w14:textId="77777777" w:rsidR="009421D9" w:rsidRPr="00820731" w:rsidRDefault="009421D9" w:rsidP="009421D9">
      <w:pPr>
        <w:pStyle w:val="BodyText"/>
        <w:ind w:firstLine="0"/>
      </w:pPr>
    </w:p>
    <w:p w14:paraId="239DA7AF" w14:textId="02441432" w:rsidR="009421D9" w:rsidRPr="00820731" w:rsidRDefault="009421D9" w:rsidP="002156D0">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3</w:t>
      </w:r>
      <w:r w:rsidRPr="00820731">
        <w:rPr>
          <w:i/>
        </w:rPr>
        <w:fldChar w:fldCharType="end"/>
      </w:r>
      <w:r w:rsidRPr="00820731">
        <w:rPr>
          <w:i/>
        </w:rPr>
        <w:t xml:space="preserve">. Gas tight specimen assembly connected to pressure </w:t>
      </w:r>
      <w:r w:rsidR="002156D0" w:rsidRPr="00820731">
        <w:rPr>
          <w:i/>
        </w:rPr>
        <w:t xml:space="preserve">gauge </w:t>
      </w:r>
      <w:r w:rsidRPr="00820731">
        <w:rPr>
          <w:i/>
        </w:rPr>
        <w:t>and with attached pressure transdu</w:t>
      </w:r>
      <w:r w:rsidRPr="00820731">
        <w:rPr>
          <w:i/>
        </w:rPr>
        <w:t>c</w:t>
      </w:r>
      <w:r w:rsidRPr="00820731">
        <w:rPr>
          <w:i/>
        </w:rPr>
        <w:t>er</w:t>
      </w:r>
      <w:r w:rsidR="00B42519" w:rsidRPr="00820731">
        <w:rPr>
          <w:i/>
        </w:rPr>
        <w:t>,</w:t>
      </w:r>
      <w:r w:rsidRPr="00820731">
        <w:rPr>
          <w:i/>
        </w:rPr>
        <w:t xml:space="preserve"> ready for mechanical testing</w:t>
      </w:r>
    </w:p>
    <w:p w14:paraId="183B8D8C" w14:textId="3E09B036" w:rsidR="00EE0041" w:rsidRPr="00820731" w:rsidRDefault="00AD27BF" w:rsidP="0026525A">
      <w:pPr>
        <w:pStyle w:val="Heading2"/>
        <w:numPr>
          <w:ilvl w:val="1"/>
          <w:numId w:val="10"/>
        </w:numPr>
      </w:pPr>
      <w:r w:rsidRPr="00820731">
        <w:t xml:space="preserve">EXPERIMENTAL </w:t>
      </w:r>
      <w:r w:rsidR="009432C9" w:rsidRPr="00820731">
        <w:t>RESULTS</w:t>
      </w:r>
    </w:p>
    <w:p w14:paraId="1887FBC2" w14:textId="53A46396" w:rsidR="00CB4DA9" w:rsidRPr="00820731" w:rsidRDefault="002E026D" w:rsidP="00263268">
      <w:pPr>
        <w:pStyle w:val="BodyText"/>
      </w:pPr>
      <w:r w:rsidRPr="00820731">
        <w:t xml:space="preserve">The </w:t>
      </w:r>
      <w:r w:rsidR="005A3D0C">
        <w:t>Investigations in</w:t>
      </w:r>
      <w:r w:rsidR="00CB4DA9" w:rsidRPr="00820731">
        <w:t xml:space="preserve"> the hot cell</w:t>
      </w:r>
      <w:r w:rsidRPr="00820731">
        <w:t>s</w:t>
      </w:r>
      <w:r w:rsidR="007D3E64" w:rsidRPr="00820731">
        <w:t xml:space="preserve"> include</w:t>
      </w:r>
      <w:r w:rsidR="00CB4DA9" w:rsidRPr="00820731">
        <w:t xml:space="preserve"> experiments on commercial SNF rods</w:t>
      </w:r>
      <w:r w:rsidR="0047691A" w:rsidRPr="00820731">
        <w:t xml:space="preserve"> from light </w:t>
      </w:r>
      <w:r w:rsidR="00E65C76" w:rsidRPr="00820731">
        <w:t>water</w:t>
      </w:r>
      <w:r w:rsidR="0047691A" w:rsidRPr="00820731">
        <w:t xml:space="preserve"> reactors (LWR</w:t>
      </w:r>
      <w:r w:rsidR="00E65C76" w:rsidRPr="00820731">
        <w:t xml:space="preserve">), pressurised to their corresponding internal pressure, as measured at the end of in-pile service.  </w:t>
      </w:r>
      <w:r w:rsidR="00581584" w:rsidRPr="00820731">
        <w:t xml:space="preserve">Bending and impact </w:t>
      </w:r>
      <w:r w:rsidR="00C35B0E" w:rsidRPr="00820731">
        <w:t>are</w:t>
      </w:r>
      <w:r w:rsidR="00CB4DA9" w:rsidRPr="00820731">
        <w:t xml:space="preserve"> conducted </w:t>
      </w:r>
      <w:r w:rsidR="005A3D0C">
        <w:t>on</w:t>
      </w:r>
      <w:r w:rsidR="005A3D0C" w:rsidRPr="00820731">
        <w:t xml:space="preserve"> </w:t>
      </w:r>
      <w:r w:rsidR="00CB4DA9" w:rsidRPr="00820731">
        <w:t xml:space="preserve">sets on </w:t>
      </w:r>
      <w:r w:rsidR="00E65C76" w:rsidRPr="00820731">
        <w:t xml:space="preserve">carefully </w:t>
      </w:r>
      <w:r w:rsidR="00CB4DA9" w:rsidRPr="00820731">
        <w:t xml:space="preserve">selected </w:t>
      </w:r>
      <w:r w:rsidR="00581584" w:rsidRPr="00820731">
        <w:t xml:space="preserve">rod </w:t>
      </w:r>
      <w:r w:rsidR="00CB4DA9" w:rsidRPr="00820731">
        <w:t>segments</w:t>
      </w:r>
      <w:r w:rsidR="00C35B0E" w:rsidRPr="00820731">
        <w:t xml:space="preserve">, </w:t>
      </w:r>
      <w:r w:rsidR="005A3D0C">
        <w:t xml:space="preserve">excluding segments close to the spacer grids </w:t>
      </w:r>
      <w:r w:rsidR="00581584" w:rsidRPr="00820731">
        <w:t>of the fuel assembly</w:t>
      </w:r>
      <w:r w:rsidR="005A3D0C">
        <w:t xml:space="preserve">, </w:t>
      </w:r>
      <w:r w:rsidR="00581584" w:rsidRPr="00820731">
        <w:t xml:space="preserve"> </w:t>
      </w:r>
      <w:r w:rsidR="00C35B0E" w:rsidRPr="00820731">
        <w:t xml:space="preserve">or </w:t>
      </w:r>
      <w:r w:rsidR="00C7091C" w:rsidRPr="00820731">
        <w:t xml:space="preserve">if relevant, </w:t>
      </w:r>
      <w:r w:rsidR="005A3D0C">
        <w:t xml:space="preserve">close to </w:t>
      </w:r>
      <w:r w:rsidR="00C35B0E" w:rsidRPr="00820731">
        <w:t xml:space="preserve">locations suspicious </w:t>
      </w:r>
      <w:r w:rsidR="00581584" w:rsidRPr="00820731">
        <w:t>for</w:t>
      </w:r>
      <w:r w:rsidR="00C35B0E" w:rsidRPr="00820731">
        <w:t xml:space="preserve"> cladding or fuel failures</w:t>
      </w:r>
      <w:r w:rsidR="005A3D0C">
        <w:t>.</w:t>
      </w:r>
      <w:r w:rsidR="00CB4DA9" w:rsidRPr="00820731">
        <w:t xml:space="preserve"> </w:t>
      </w:r>
      <w:r w:rsidR="00B711AC">
        <w:t>Unt</w:t>
      </w:r>
      <w:r w:rsidR="00B711AC" w:rsidRPr="00820731">
        <w:t>il</w:t>
      </w:r>
      <w:r w:rsidR="00C7091C" w:rsidRPr="00820731">
        <w:t xml:space="preserve"> now only UO</w:t>
      </w:r>
      <w:r w:rsidR="00C7091C" w:rsidRPr="00820731">
        <w:rPr>
          <w:vertAlign w:val="subscript"/>
        </w:rPr>
        <w:t>2</w:t>
      </w:r>
      <w:r w:rsidR="00CB4DA9" w:rsidRPr="00820731">
        <w:t xml:space="preserve"> </w:t>
      </w:r>
      <w:r w:rsidR="00C7091C" w:rsidRPr="00820731">
        <w:t xml:space="preserve">fuel rods were studied covering </w:t>
      </w:r>
      <w:r w:rsidR="005A3D0C">
        <w:t xml:space="preserve">an </w:t>
      </w:r>
      <w:r w:rsidR="00C7091C" w:rsidRPr="00820731">
        <w:t>extended burn-up</w:t>
      </w:r>
      <w:r w:rsidR="00464241" w:rsidRPr="00820731">
        <w:t xml:space="preserve"> (BU)</w:t>
      </w:r>
      <w:r w:rsidR="005A3D0C">
        <w:t xml:space="preserve"> range</w:t>
      </w:r>
      <w:r w:rsidR="00C7091C" w:rsidRPr="00820731">
        <w:t xml:space="preserve">, from 18 to </w:t>
      </w:r>
      <w:r w:rsidR="00C10099" w:rsidRPr="00820731">
        <w:t xml:space="preserve">over </w:t>
      </w:r>
      <w:r w:rsidR="00C7091C" w:rsidRPr="00820731">
        <w:t xml:space="preserve">100 </w:t>
      </w:r>
      <w:proofErr w:type="spellStart"/>
      <w:r w:rsidR="00C7091C" w:rsidRPr="00820731">
        <w:t>GWd</w:t>
      </w:r>
      <w:proofErr w:type="spellEnd"/>
      <w:r w:rsidR="00C7091C" w:rsidRPr="00820731">
        <w:t>/</w:t>
      </w:r>
      <w:proofErr w:type="spellStart"/>
      <w:r w:rsidR="00C7091C" w:rsidRPr="00820731">
        <w:t>tHM</w:t>
      </w:r>
      <w:proofErr w:type="spellEnd"/>
      <w:r w:rsidR="00CB4DA9" w:rsidRPr="00820731">
        <w:t xml:space="preserve">. </w:t>
      </w:r>
      <w:r w:rsidR="00C7091C" w:rsidRPr="00820731">
        <w:t xml:space="preserve">Studies on MOX SNF rods </w:t>
      </w:r>
      <w:r w:rsidR="00C10099" w:rsidRPr="00820731">
        <w:t>are</w:t>
      </w:r>
      <w:r w:rsidR="00C7091C" w:rsidRPr="00820731">
        <w:t xml:space="preserve"> also </w:t>
      </w:r>
      <w:r w:rsidR="006F013F">
        <w:t>foreseen in</w:t>
      </w:r>
      <w:r w:rsidR="00C7091C" w:rsidRPr="00820731">
        <w:t xml:space="preserve"> the immediate future.</w:t>
      </w:r>
    </w:p>
    <w:p w14:paraId="301AB3B0" w14:textId="6FD1C1FD" w:rsidR="008A7E80" w:rsidRPr="00820731" w:rsidRDefault="006B033E" w:rsidP="008A7E80">
      <w:pPr>
        <w:pStyle w:val="Heading3"/>
        <w:numPr>
          <w:ilvl w:val="2"/>
          <w:numId w:val="34"/>
        </w:numPr>
      </w:pPr>
      <w:r w:rsidRPr="00820731">
        <w:t>T</w:t>
      </w:r>
      <w:r w:rsidR="008A7E80" w:rsidRPr="00820731">
        <w:t>ests</w:t>
      </w:r>
      <w:r w:rsidRPr="00820731">
        <w:t xml:space="preserve"> on surrogates</w:t>
      </w:r>
    </w:p>
    <w:p w14:paraId="2C5DC446" w14:textId="4D55AB6A" w:rsidR="00A37592" w:rsidRDefault="008A7E80" w:rsidP="000E6D49">
      <w:pPr>
        <w:pStyle w:val="BodyText"/>
      </w:pPr>
      <w:r w:rsidRPr="00820731">
        <w:t>Prior to their installation in a hot cell, the two devices presented above were extensively controlled for proper function</w:t>
      </w:r>
      <w:r w:rsidR="005A3D0C">
        <w:t>ality</w:t>
      </w:r>
      <w:r w:rsidRPr="00820731">
        <w:t xml:space="preserve"> and operation with tele-manipulators. Many cold trials with surrogate specimens carried out for this purpose. The simulant</w:t>
      </w:r>
      <w:r w:rsidR="005A3D0C">
        <w:t xml:space="preserve"> tests</w:t>
      </w:r>
      <w:r w:rsidR="00B711AC">
        <w:t xml:space="preserve"> </w:t>
      </w:r>
      <w:r w:rsidR="005A3D0C">
        <w:t>used</w:t>
      </w:r>
      <w:r w:rsidRPr="00820731">
        <w:t xml:space="preserve"> hydrogenated Zry4 cladding tubes, filled with Al</w:t>
      </w:r>
      <w:r w:rsidRPr="00820731">
        <w:rPr>
          <w:vertAlign w:val="subscript"/>
        </w:rPr>
        <w:t>2</w:t>
      </w:r>
      <w:r w:rsidRPr="00820731">
        <w:t>O</w:t>
      </w:r>
      <w:r w:rsidRPr="00820731">
        <w:rPr>
          <w:vertAlign w:val="subscript"/>
        </w:rPr>
        <w:t>3</w:t>
      </w:r>
      <w:r w:rsidRPr="00820731">
        <w:t xml:space="preserve"> pellets and pre</w:t>
      </w:r>
      <w:r w:rsidRPr="00820731">
        <w:t>s</w:t>
      </w:r>
      <w:r w:rsidRPr="00820731">
        <w:t xml:space="preserve">surised to 40 bar. Most of the obtained results from the bending tests were already reported </w:t>
      </w:r>
      <w:r w:rsidRPr="00820731">
        <w:fldChar w:fldCharType="begin"/>
      </w:r>
      <w:r w:rsidRPr="00820731">
        <w:instrText xml:space="preserve"> REF _Ref961114 \r \h </w:instrText>
      </w:r>
      <w:r w:rsidRPr="00820731">
        <w:fldChar w:fldCharType="separate"/>
      </w:r>
      <w:r w:rsidR="00FC2379">
        <w:t>[8]</w:t>
      </w:r>
      <w:r w:rsidRPr="00820731">
        <w:fldChar w:fldCharType="end"/>
      </w:r>
      <w:r w:rsidRPr="00820731">
        <w:t xml:space="preserve"> in the form di</w:t>
      </w:r>
      <w:r w:rsidRPr="00820731">
        <w:t>s</w:t>
      </w:r>
      <w:r w:rsidRPr="00820731">
        <w:t>placement vs. hydrogen content</w:t>
      </w:r>
      <w:r w:rsidR="005A3D0C">
        <w:t xml:space="preserve"> (see Fig. 4)</w:t>
      </w:r>
      <w:r w:rsidRPr="00820731">
        <w:t xml:space="preserve">. </w:t>
      </w:r>
      <w:r w:rsidR="00775B3B" w:rsidRPr="00820731">
        <w:t>The present paper completes th</w:t>
      </w:r>
      <w:r w:rsidR="00775B3B">
        <w:t>at data set and also provides</w:t>
      </w:r>
      <w:r w:rsidR="00775B3B" w:rsidRPr="00820731">
        <w:t xml:space="preserve"> </w:t>
      </w:r>
      <w:r w:rsidR="00775B3B">
        <w:t>the</w:t>
      </w:r>
    </w:p>
    <w:p w14:paraId="4B7105D9" w14:textId="77777777" w:rsidR="00775B3B" w:rsidRPr="00820731" w:rsidRDefault="00775B3B" w:rsidP="000E6D49">
      <w:pPr>
        <w:pStyle w:val="BodyText"/>
      </w:pPr>
    </w:p>
    <w:p w14:paraId="7563E7E9" w14:textId="043BE32B" w:rsidR="000751B4" w:rsidRPr="00820731" w:rsidRDefault="004376C7" w:rsidP="002A7D1E">
      <w:pPr>
        <w:pStyle w:val="BodyText"/>
        <w:ind w:firstLine="0"/>
        <w:jc w:val="center"/>
        <w:rPr>
          <w:noProof/>
          <w:lang w:eastAsia="en-GB"/>
        </w:rPr>
      </w:pPr>
      <w:r>
        <w:rPr>
          <w:noProof/>
          <w:lang w:eastAsia="en-GB"/>
        </w:rPr>
        <w:lastRenderedPageBreak/>
        <w:drawing>
          <wp:inline distT="0" distB="0" distL="0" distR="0" wp14:anchorId="63D77B75" wp14:editId="7BC45F38">
            <wp:extent cx="3141501" cy="2268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1501" cy="2268000"/>
                    </a:xfrm>
                    <a:prstGeom prst="rect">
                      <a:avLst/>
                    </a:prstGeom>
                    <a:noFill/>
                  </pic:spPr>
                </pic:pic>
              </a:graphicData>
            </a:graphic>
          </wp:inline>
        </w:drawing>
      </w:r>
    </w:p>
    <w:p w14:paraId="73CAEAF2" w14:textId="19854373" w:rsidR="000E6D49" w:rsidRPr="00866B5B" w:rsidRDefault="000E6D49" w:rsidP="00806279">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4</w:t>
      </w:r>
      <w:r w:rsidRPr="00820731">
        <w:rPr>
          <w:i/>
        </w:rPr>
        <w:fldChar w:fldCharType="end"/>
      </w:r>
      <w:r w:rsidRPr="00820731">
        <w:rPr>
          <w:i/>
        </w:rPr>
        <w:t xml:space="preserve">. </w:t>
      </w:r>
      <w:r w:rsidR="00806279" w:rsidRPr="00820731">
        <w:rPr>
          <w:i/>
        </w:rPr>
        <w:t>Measured d</w:t>
      </w:r>
      <w:r w:rsidRPr="00820731">
        <w:rPr>
          <w:i/>
        </w:rPr>
        <w:t>eflection and maximum load to fracture as a function of hydrogen concentration</w:t>
      </w:r>
      <w:r w:rsidR="004941B4" w:rsidRPr="00820731">
        <w:rPr>
          <w:i/>
        </w:rPr>
        <w:t xml:space="preserve"> in the cladding</w:t>
      </w:r>
      <w:r w:rsidR="00806279" w:rsidRPr="00820731">
        <w:rPr>
          <w:i/>
        </w:rPr>
        <w:t xml:space="preserve"> durin</w:t>
      </w:r>
      <w:r w:rsidR="00384C2D">
        <w:rPr>
          <w:i/>
        </w:rPr>
        <w:t>g the cold 3-point bending test</w:t>
      </w:r>
    </w:p>
    <w:p w14:paraId="2879408F" w14:textId="77777777" w:rsidR="00384C2D" w:rsidRPr="00866B5B" w:rsidRDefault="00384C2D" w:rsidP="00806279">
      <w:pPr>
        <w:pStyle w:val="BodyText"/>
        <w:ind w:left="567" w:firstLine="0"/>
        <w:rPr>
          <w:i/>
        </w:rPr>
      </w:pPr>
    </w:p>
    <w:p w14:paraId="2FAE3E27" w14:textId="09834627" w:rsidR="00B06FD0" w:rsidRDefault="00B06FD0" w:rsidP="00775B3B">
      <w:pPr>
        <w:pStyle w:val="BodyText"/>
        <w:ind w:firstLine="0"/>
      </w:pPr>
      <w:proofErr w:type="gramStart"/>
      <w:r w:rsidRPr="00820731">
        <w:t>maximum</w:t>
      </w:r>
      <w:proofErr w:type="gramEnd"/>
      <w:r w:rsidRPr="00820731">
        <w:t xml:space="preserve"> loads required to rupture the cold specimens. Despite the enormous changes of the displacement measured, the corresponding maximum loads persist in a very narrow range between 1.3 to 2.1 </w:t>
      </w:r>
      <w:proofErr w:type="spellStart"/>
      <w:r w:rsidRPr="00820731">
        <w:t>kN</w:t>
      </w:r>
      <w:proofErr w:type="spellEnd"/>
      <w:r w:rsidRPr="00820731">
        <w:t xml:space="preserve"> and seem – </w:t>
      </w:r>
      <w:r>
        <w:t>contrary</w:t>
      </w:r>
      <w:r w:rsidRPr="00820731">
        <w:t xml:space="preserve"> to the displacement - </w:t>
      </w:r>
      <w:r>
        <w:t>little</w:t>
      </w:r>
      <w:r w:rsidRPr="00820731">
        <w:t xml:space="preserve"> affected by the hydrogen concentration in the cladding.</w:t>
      </w:r>
    </w:p>
    <w:p w14:paraId="27CDEDDE" w14:textId="2068AD74" w:rsidR="008B6BB9" w:rsidRPr="00820731" w:rsidRDefault="005E3153" w:rsidP="0097545A">
      <w:pPr>
        <w:pStyle w:val="Heading3"/>
        <w:numPr>
          <w:ilvl w:val="2"/>
          <w:numId w:val="34"/>
        </w:numPr>
      </w:pPr>
      <w:r w:rsidRPr="00820731">
        <w:t>Bending tests</w:t>
      </w:r>
      <w:r w:rsidR="008A7E80" w:rsidRPr="00820731">
        <w:t xml:space="preserve"> on SNF rod segments</w:t>
      </w:r>
    </w:p>
    <w:p w14:paraId="7EF554EF" w14:textId="5B57FBBD" w:rsidR="00DF588B" w:rsidRPr="00820731" w:rsidRDefault="00794BDC" w:rsidP="00DF588B">
      <w:pPr>
        <w:pStyle w:val="BodyText"/>
      </w:pPr>
      <w:r w:rsidRPr="00820731">
        <w:t xml:space="preserve">Two </w:t>
      </w:r>
      <w:r w:rsidR="002C26E5" w:rsidRPr="00820731">
        <w:t xml:space="preserve">load-displacement curves </w:t>
      </w:r>
      <w:r w:rsidRPr="00820731">
        <w:t>from the</w:t>
      </w:r>
      <w:r w:rsidR="00CC3F73" w:rsidRPr="00820731">
        <w:t xml:space="preserve"> 3-point bending experiments</w:t>
      </w:r>
      <w:r w:rsidRPr="00820731">
        <w:t xml:space="preserve"> on SNF rod segments with low and high average burn-up</w:t>
      </w:r>
      <w:r w:rsidR="00DF588B" w:rsidRPr="00820731">
        <w:t xml:space="preserve"> and corresponding hydrogen pick-ups</w:t>
      </w:r>
      <w:r w:rsidR="00D64035" w:rsidRPr="00820731">
        <w:t>, respectively, a</w:t>
      </w:r>
      <w:r w:rsidRPr="00820731">
        <w:t>re compared in Fig. 5</w:t>
      </w:r>
      <w:r w:rsidR="00D64035" w:rsidRPr="00820731">
        <w:t>. The data were recently presented and extensively commen</w:t>
      </w:r>
      <w:r w:rsidR="005A3D0C">
        <w:t>ted</w:t>
      </w:r>
      <w:r w:rsidR="00D64035" w:rsidRPr="00820731">
        <w:t xml:space="preserve"> in </w:t>
      </w:r>
      <w:r w:rsidR="00D64035" w:rsidRPr="00820731">
        <w:fldChar w:fldCharType="begin"/>
      </w:r>
      <w:r w:rsidR="00D64035" w:rsidRPr="00820731">
        <w:instrText xml:space="preserve"> REF _Ref1464853 \r \h </w:instrText>
      </w:r>
      <w:r w:rsidR="00D64035" w:rsidRPr="00820731">
        <w:fldChar w:fldCharType="separate"/>
      </w:r>
      <w:r w:rsidR="00FC2379">
        <w:t>[13]</w:t>
      </w:r>
      <w:r w:rsidR="00D64035" w:rsidRPr="00820731">
        <w:fldChar w:fldCharType="end"/>
      </w:r>
      <w:r w:rsidR="00D64035" w:rsidRPr="00820731">
        <w:t xml:space="preserve">. </w:t>
      </w:r>
      <w:r w:rsidR="005A3D0C">
        <w:t>A r</w:t>
      </w:r>
      <w:r w:rsidR="008537B3" w:rsidRPr="00820731">
        <w:t>emarkable</w:t>
      </w:r>
      <w:r w:rsidR="005A3D0C">
        <w:t xml:space="preserve"> feature of this data</w:t>
      </w:r>
      <w:r w:rsidR="008537B3" w:rsidRPr="00820731">
        <w:t xml:space="preserve"> is the instant drop of the applied load exactly at</w:t>
      </w:r>
      <w:r w:rsidR="002C26E5" w:rsidRPr="00820731">
        <w:t xml:space="preserve"> the point of </w:t>
      </w:r>
      <w:r w:rsidRPr="00820731">
        <w:t xml:space="preserve">the </w:t>
      </w:r>
      <w:r w:rsidR="00CC3F73" w:rsidRPr="00820731">
        <w:t xml:space="preserve">specimen </w:t>
      </w:r>
      <w:r w:rsidR="002C26E5" w:rsidRPr="00820731">
        <w:t xml:space="preserve">fracture, </w:t>
      </w:r>
      <w:r w:rsidR="005A3D0C">
        <w:t xml:space="preserve">i.e. </w:t>
      </w:r>
      <w:r w:rsidR="00CC3F73" w:rsidRPr="00820731">
        <w:t xml:space="preserve">at the very early stage of </w:t>
      </w:r>
      <w:r w:rsidR="002C26E5" w:rsidRPr="00820731">
        <w:t>crack initiat</w:t>
      </w:r>
      <w:r w:rsidRPr="00820731">
        <w:t xml:space="preserve">ion. </w:t>
      </w:r>
      <w:r w:rsidR="00D64035" w:rsidRPr="00820731">
        <w:t xml:space="preserve"> Roughly </w:t>
      </w:r>
      <w:r w:rsidR="00823B25">
        <w:t>20</w:t>
      </w:r>
      <w:r w:rsidR="00D64035" w:rsidRPr="00820731">
        <w:t xml:space="preserve">% higher loads </w:t>
      </w:r>
      <w:r w:rsidR="005A3D0C">
        <w:t>were</w:t>
      </w:r>
      <w:r w:rsidR="00D64035" w:rsidRPr="00820731">
        <w:t xml:space="preserve"> applied to rupture the high BU</w:t>
      </w:r>
      <w:r w:rsidR="005A3D0C">
        <w:t xml:space="preserve"> fuel segments</w:t>
      </w:r>
      <w:r w:rsidR="00D64035" w:rsidRPr="00820731">
        <w:t xml:space="preserve">, whereas its total displacement is less than half of the low BU rod. </w:t>
      </w:r>
      <w:r w:rsidR="00DF588B" w:rsidRPr="00820731">
        <w:t xml:space="preserve">Considering the results from the cold test of Fig. 4, the overall behaviour of the SNF rods are in fair consistency. </w:t>
      </w:r>
      <w:r w:rsidR="00823B25">
        <w:t>The</w:t>
      </w:r>
      <w:r w:rsidR="005A3D0C">
        <w:t xml:space="preserve"> higher</w:t>
      </w:r>
      <w:r w:rsidR="00DF588B" w:rsidRPr="00820731">
        <w:t xml:space="preserve"> displacement of the low BU specimen was expected, as the mater</w:t>
      </w:r>
      <w:r w:rsidR="00DF588B" w:rsidRPr="00820731">
        <w:t>i</w:t>
      </w:r>
      <w:r w:rsidR="00DF588B" w:rsidRPr="00820731">
        <w:t>al preserves its ductility,</w:t>
      </w:r>
      <w:r w:rsidR="006D1682">
        <w:t xml:space="preserve"> </w:t>
      </w:r>
      <w:r w:rsidR="00823B25">
        <w:t>but</w:t>
      </w:r>
      <w:r w:rsidR="006D1682">
        <w:t xml:space="preserve"> </w:t>
      </w:r>
      <w:r w:rsidR="00823B25">
        <w:t>relatively small change</w:t>
      </w:r>
      <w:r w:rsidR="00DF588B" w:rsidRPr="00820731">
        <w:t xml:space="preserve"> </w:t>
      </w:r>
      <w:r w:rsidR="006D1682">
        <w:t>in</w:t>
      </w:r>
      <w:r w:rsidR="006D1682" w:rsidRPr="00820731">
        <w:t xml:space="preserve"> </w:t>
      </w:r>
      <w:r w:rsidR="00DF588B" w:rsidRPr="00820731">
        <w:t>the maximum critical load</w:t>
      </w:r>
      <w:r w:rsidR="006D1682">
        <w:t xml:space="preserve"> to rupture</w:t>
      </w:r>
      <w:r w:rsidR="00823B25">
        <w:t xml:space="preserve"> was observed</w:t>
      </w:r>
      <w:r w:rsidR="00DF588B" w:rsidRPr="00820731">
        <w:t xml:space="preserve">. </w:t>
      </w:r>
      <w:r w:rsidR="006D1682">
        <w:t>N</w:t>
      </w:r>
      <w:r w:rsidR="00D64035" w:rsidRPr="00820731">
        <w:t>early 3 times more energy</w:t>
      </w:r>
      <w:r w:rsidR="006D1682" w:rsidRPr="00820731">
        <w:t>, as calculated by integrating the area under the curve</w:t>
      </w:r>
      <w:r w:rsidR="006D1682">
        <w:t>,</w:t>
      </w:r>
      <w:r w:rsidR="00D64035" w:rsidRPr="00820731">
        <w:t xml:space="preserve"> must be transmitted to the low BU fuel rod </w:t>
      </w:r>
      <w:r w:rsidR="006D1682">
        <w:t>to induce</w:t>
      </w:r>
      <w:r w:rsidR="006D1682" w:rsidRPr="00820731">
        <w:t xml:space="preserve"> </w:t>
      </w:r>
      <w:r w:rsidR="00D64035" w:rsidRPr="00820731">
        <w:t>its fracture. The different slopes of the curves in the elastic region denote the higher stif</w:t>
      </w:r>
      <w:r w:rsidR="00D64035" w:rsidRPr="00820731">
        <w:t>f</w:t>
      </w:r>
      <w:r w:rsidR="00D64035" w:rsidRPr="00820731">
        <w:t>ness of the specimen</w:t>
      </w:r>
      <w:r w:rsidR="006D1682">
        <w:t>s</w:t>
      </w:r>
      <w:r w:rsidR="00D64035" w:rsidRPr="00820731">
        <w:t xml:space="preserve">. This is apparently </w:t>
      </w:r>
      <w:r w:rsidR="003458D2" w:rsidRPr="00820731">
        <w:t>caused</w:t>
      </w:r>
      <w:r w:rsidR="00D64035" w:rsidRPr="00820731">
        <w:t xml:space="preserve"> </w:t>
      </w:r>
      <w:r w:rsidR="003458D2" w:rsidRPr="00820731">
        <w:t>by</w:t>
      </w:r>
      <w:r w:rsidR="00D64035" w:rsidRPr="00820731">
        <w:t xml:space="preserve"> the higher hydrogenation of the cladding and </w:t>
      </w:r>
      <w:r w:rsidR="006D1682">
        <w:t xml:space="preserve">closure of </w:t>
      </w:r>
      <w:r w:rsidR="00D64035" w:rsidRPr="00820731">
        <w:t>the gap between fuel and cladding.</w:t>
      </w:r>
    </w:p>
    <w:p w14:paraId="379E53CF" w14:textId="1500635A" w:rsidR="00D656AA" w:rsidRPr="00820731" w:rsidRDefault="00ED0601" w:rsidP="00DF588B">
      <w:pPr>
        <w:pStyle w:val="BodyText"/>
        <w:jc w:val="center"/>
      </w:pPr>
      <w:r>
        <w:rPr>
          <w:noProof/>
          <w:lang w:eastAsia="en-GB"/>
        </w:rPr>
        <w:drawing>
          <wp:inline distT="0" distB="0" distL="0" distR="0" wp14:anchorId="7ED81F75" wp14:editId="7B1A42B3">
            <wp:extent cx="3248930" cy="2340000"/>
            <wp:effectExtent l="0" t="0" r="889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930" cy="2340000"/>
                    </a:xfrm>
                    <a:prstGeom prst="rect">
                      <a:avLst/>
                    </a:prstGeom>
                    <a:noFill/>
                  </pic:spPr>
                </pic:pic>
              </a:graphicData>
            </a:graphic>
          </wp:inline>
        </w:drawing>
      </w:r>
    </w:p>
    <w:p w14:paraId="266E25C9" w14:textId="7FCD9A64" w:rsidR="00D656AA" w:rsidRPr="00820731" w:rsidRDefault="00D656AA" w:rsidP="008537B3">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5</w:t>
      </w:r>
      <w:r w:rsidRPr="00820731">
        <w:rPr>
          <w:i/>
        </w:rPr>
        <w:fldChar w:fldCharType="end"/>
      </w:r>
      <w:r w:rsidRPr="00820731">
        <w:rPr>
          <w:i/>
        </w:rPr>
        <w:t xml:space="preserve">. Load-displacement curves of high and low BU samples during </w:t>
      </w:r>
      <w:r w:rsidR="00D025E4" w:rsidRPr="00820731">
        <w:rPr>
          <w:i/>
        </w:rPr>
        <w:t xml:space="preserve">the </w:t>
      </w:r>
      <w:r w:rsidRPr="00820731">
        <w:rPr>
          <w:i/>
        </w:rPr>
        <w:t>3-point bending test</w:t>
      </w:r>
      <w:r w:rsidR="00D025E4" w:rsidRPr="00820731">
        <w:rPr>
          <w:i/>
        </w:rPr>
        <w:t>s</w:t>
      </w:r>
    </w:p>
    <w:p w14:paraId="01CF0E09" w14:textId="77777777" w:rsidR="00E45228" w:rsidRPr="00820731" w:rsidRDefault="00E45228" w:rsidP="008537B3">
      <w:pPr>
        <w:pStyle w:val="BodyText"/>
        <w:ind w:left="567" w:firstLine="0"/>
      </w:pPr>
    </w:p>
    <w:p w14:paraId="181F12D2" w14:textId="367F7E83" w:rsidR="005041F6" w:rsidRPr="00820731" w:rsidRDefault="005041F6" w:rsidP="00B711AC">
      <w:pPr>
        <w:pStyle w:val="BodyText"/>
      </w:pPr>
      <w:r w:rsidRPr="00820731">
        <w:t>A segment from a PWR UO</w:t>
      </w:r>
      <w:r w:rsidRPr="00820731">
        <w:rPr>
          <w:vertAlign w:val="subscript"/>
        </w:rPr>
        <w:t>2</w:t>
      </w:r>
      <w:r w:rsidRPr="00820731">
        <w:t xml:space="preserve"> fuel rod irradiated to a burn</w:t>
      </w:r>
      <w:r w:rsidR="007F7F62">
        <w:t>-</w:t>
      </w:r>
      <w:r w:rsidRPr="00820731">
        <w:t xml:space="preserve">up of ~67 </w:t>
      </w:r>
      <w:proofErr w:type="spellStart"/>
      <w:r w:rsidRPr="00820731">
        <w:t>GWd</w:t>
      </w:r>
      <w:proofErr w:type="spellEnd"/>
      <w:r w:rsidRPr="00820731">
        <w:t>/</w:t>
      </w:r>
      <w:proofErr w:type="spellStart"/>
      <w:r w:rsidRPr="00820731">
        <w:t>tHM</w:t>
      </w:r>
      <w:proofErr w:type="spellEnd"/>
      <w:r w:rsidRPr="00820731">
        <w:t xml:space="preserve"> at the </w:t>
      </w:r>
      <w:proofErr w:type="spellStart"/>
      <w:r w:rsidRPr="00820731">
        <w:t>Grohnde</w:t>
      </w:r>
      <w:proofErr w:type="spellEnd"/>
      <w:r w:rsidRPr="00820731">
        <w:t xml:space="preserve"> nu</w:t>
      </w:r>
      <w:r w:rsidR="00866B5B">
        <w:t>clear power plant in Germany [16</w:t>
      </w:r>
      <w:r w:rsidRPr="00820731">
        <w:t xml:space="preserve">] has been subjected to </w:t>
      </w:r>
      <w:r w:rsidR="0015738F">
        <w:t xml:space="preserve">a </w:t>
      </w:r>
      <w:r w:rsidRPr="00820731">
        <w:t xml:space="preserve">3-point bending experiment. Table 1 summarises the main </w:t>
      </w:r>
      <w:r w:rsidRPr="00820731">
        <w:lastRenderedPageBreak/>
        <w:t xml:space="preserve">features of the fuel rod tested. </w:t>
      </w:r>
      <w:r w:rsidR="005E2957" w:rsidRPr="00820731">
        <w:t xml:space="preserve">The metallography photograph of Fig. 6 shows the circumferentially oriented hydrides, many of them concentrated in the </w:t>
      </w:r>
      <w:r w:rsidR="005E2957">
        <w:t>liner, in particular at</w:t>
      </w:r>
      <w:r w:rsidR="005E2957" w:rsidRPr="00820731">
        <w:t xml:space="preserve"> the interface </w:t>
      </w:r>
      <w:r w:rsidR="005E2957">
        <w:t xml:space="preserve">to the </w:t>
      </w:r>
      <w:r w:rsidR="005E2957" w:rsidRPr="00820731">
        <w:t xml:space="preserve">bulk material. Part of the </w:t>
      </w:r>
    </w:p>
    <w:p w14:paraId="78DE405C" w14:textId="77777777" w:rsidR="005041F6" w:rsidRPr="00820731" w:rsidRDefault="005041F6" w:rsidP="005041F6">
      <w:pPr>
        <w:pStyle w:val="BodyText"/>
      </w:pPr>
    </w:p>
    <w:p w14:paraId="16275BC6" w14:textId="77777777" w:rsidR="005041F6" w:rsidRPr="00820731" w:rsidRDefault="005041F6" w:rsidP="005041F6">
      <w:pPr>
        <w:pStyle w:val="BodyText"/>
        <w:ind w:firstLine="0"/>
        <w:rPr>
          <w:caps/>
        </w:rPr>
      </w:pPr>
      <w:r w:rsidRPr="00820731">
        <w:t>TABLE 1.</w:t>
      </w:r>
      <w:r w:rsidRPr="00820731">
        <w:tab/>
      </w:r>
      <w:r w:rsidRPr="00820731">
        <w:rPr>
          <w:caps/>
        </w:rPr>
        <w:t>Main features of the SNF rod SUBJECTED TO MECHANICAL TESTING</w:t>
      </w:r>
    </w:p>
    <w:p w14:paraId="7EF87A65" w14:textId="77777777" w:rsidR="005041F6" w:rsidRPr="00820731" w:rsidRDefault="005041F6" w:rsidP="005041F6">
      <w:pPr>
        <w:pStyle w:val="BodyText"/>
        <w:ind w:firstLine="0"/>
      </w:pPr>
    </w:p>
    <w:tbl>
      <w:tblPr>
        <w:tblW w:w="5312" w:type="dxa"/>
        <w:jc w:val="center"/>
        <w:shd w:val="clear" w:color="auto" w:fill="FFFFFF" w:themeFill="background1"/>
        <w:tblCellMar>
          <w:left w:w="0" w:type="dxa"/>
          <w:right w:w="0" w:type="dxa"/>
        </w:tblCellMar>
        <w:tblLook w:val="04A0" w:firstRow="1" w:lastRow="0" w:firstColumn="1" w:lastColumn="0" w:noHBand="0" w:noVBand="1"/>
      </w:tblPr>
      <w:tblGrid>
        <w:gridCol w:w="3000"/>
        <w:gridCol w:w="2312"/>
      </w:tblGrid>
      <w:tr w:rsidR="005041F6" w:rsidRPr="00820731" w14:paraId="1526A062" w14:textId="77777777" w:rsidTr="005041F6">
        <w:trPr>
          <w:trHeight w:hRule="exact" w:val="397"/>
          <w:jc w:val="center"/>
        </w:trPr>
        <w:tc>
          <w:tcPr>
            <w:tcW w:w="3000" w:type="dxa"/>
            <w:tcBorders>
              <w:top w:val="single" w:sz="8" w:space="0" w:color="auto"/>
              <w:bottom w:val="single" w:sz="8" w:space="0" w:color="auto"/>
            </w:tcBorders>
            <w:shd w:val="clear" w:color="auto" w:fill="FFFFFF" w:themeFill="background1"/>
            <w:tcMar>
              <w:top w:w="15" w:type="dxa"/>
              <w:left w:w="42" w:type="dxa"/>
              <w:bottom w:w="0" w:type="dxa"/>
              <w:right w:w="42" w:type="dxa"/>
            </w:tcMar>
            <w:vAlign w:val="center"/>
          </w:tcPr>
          <w:p w14:paraId="1D7C5FC4" w14:textId="50952595" w:rsidR="005041F6" w:rsidRPr="00B06FD0" w:rsidRDefault="005041F6" w:rsidP="005041F6">
            <w:pPr>
              <w:overflowPunct/>
              <w:autoSpaceDE/>
              <w:autoSpaceDN/>
              <w:adjustRightInd/>
              <w:textAlignment w:val="auto"/>
              <w:rPr>
                <w:sz w:val="20"/>
              </w:rPr>
            </w:pPr>
            <w:r w:rsidRPr="00B06FD0">
              <w:rPr>
                <w:sz w:val="20"/>
              </w:rPr>
              <w:t xml:space="preserve">        Property</w:t>
            </w:r>
          </w:p>
        </w:tc>
        <w:tc>
          <w:tcPr>
            <w:tcW w:w="2312" w:type="dxa"/>
            <w:tcBorders>
              <w:top w:val="single" w:sz="8" w:space="0" w:color="auto"/>
              <w:bottom w:val="single" w:sz="8" w:space="0" w:color="auto"/>
            </w:tcBorders>
            <w:shd w:val="clear" w:color="auto" w:fill="FFFFFF" w:themeFill="background1"/>
            <w:tcMar>
              <w:top w:w="15" w:type="dxa"/>
              <w:left w:w="42" w:type="dxa"/>
              <w:bottom w:w="0" w:type="dxa"/>
              <w:right w:w="42" w:type="dxa"/>
            </w:tcMar>
            <w:vAlign w:val="center"/>
          </w:tcPr>
          <w:p w14:paraId="4772AB68" w14:textId="02C6193F" w:rsidR="005041F6" w:rsidRPr="00B06FD0" w:rsidRDefault="005041F6" w:rsidP="005041F6">
            <w:pPr>
              <w:overflowPunct/>
              <w:autoSpaceDE/>
              <w:autoSpaceDN/>
              <w:adjustRightInd/>
              <w:textAlignment w:val="auto"/>
              <w:rPr>
                <w:sz w:val="20"/>
              </w:rPr>
            </w:pPr>
            <w:r w:rsidRPr="00B06FD0">
              <w:rPr>
                <w:sz w:val="20"/>
              </w:rPr>
              <w:t xml:space="preserve">   Characteristic/Value</w:t>
            </w:r>
          </w:p>
        </w:tc>
      </w:tr>
      <w:tr w:rsidR="005041F6" w:rsidRPr="00820731" w14:paraId="6E0D7CC2" w14:textId="77777777" w:rsidTr="00B20291">
        <w:trPr>
          <w:trHeight w:hRule="exact" w:val="284"/>
          <w:jc w:val="center"/>
        </w:trPr>
        <w:tc>
          <w:tcPr>
            <w:tcW w:w="3000" w:type="dxa"/>
            <w:tcBorders>
              <w:top w:val="single" w:sz="8" w:space="0" w:color="auto"/>
            </w:tcBorders>
            <w:shd w:val="clear" w:color="auto" w:fill="FFFFFF" w:themeFill="background1"/>
            <w:tcMar>
              <w:top w:w="15" w:type="dxa"/>
              <w:left w:w="42" w:type="dxa"/>
              <w:bottom w:w="0" w:type="dxa"/>
              <w:right w:w="42" w:type="dxa"/>
            </w:tcMar>
            <w:vAlign w:val="center"/>
            <w:hideMark/>
          </w:tcPr>
          <w:p w14:paraId="05E37CCA" w14:textId="26F3C123" w:rsidR="005041F6" w:rsidRPr="00B06FD0" w:rsidRDefault="005041F6" w:rsidP="00B20291">
            <w:pPr>
              <w:overflowPunct/>
              <w:autoSpaceDE/>
              <w:autoSpaceDN/>
              <w:adjustRightInd/>
              <w:ind w:firstLine="426"/>
              <w:textAlignment w:val="auto"/>
              <w:rPr>
                <w:sz w:val="20"/>
              </w:rPr>
            </w:pPr>
            <w:r w:rsidRPr="00B06FD0">
              <w:rPr>
                <w:sz w:val="20"/>
              </w:rPr>
              <w:t>cladding</w:t>
            </w:r>
          </w:p>
        </w:tc>
        <w:tc>
          <w:tcPr>
            <w:tcW w:w="2312" w:type="dxa"/>
            <w:tcBorders>
              <w:top w:val="single" w:sz="8" w:space="0" w:color="auto"/>
            </w:tcBorders>
            <w:shd w:val="clear" w:color="auto" w:fill="FFFFFF" w:themeFill="background1"/>
            <w:tcMar>
              <w:top w:w="15" w:type="dxa"/>
              <w:left w:w="42" w:type="dxa"/>
              <w:bottom w:w="0" w:type="dxa"/>
              <w:right w:w="42" w:type="dxa"/>
            </w:tcMar>
            <w:vAlign w:val="center"/>
            <w:hideMark/>
          </w:tcPr>
          <w:p w14:paraId="0336F2CE" w14:textId="535C6572" w:rsidR="005041F6" w:rsidRPr="00B06FD0" w:rsidRDefault="005041F6" w:rsidP="00B20291">
            <w:pPr>
              <w:overflowPunct/>
              <w:autoSpaceDE/>
              <w:autoSpaceDN/>
              <w:adjustRightInd/>
              <w:ind w:firstLine="426"/>
              <w:textAlignment w:val="auto"/>
              <w:rPr>
                <w:sz w:val="20"/>
              </w:rPr>
            </w:pPr>
            <w:r w:rsidRPr="00B06FD0">
              <w:rPr>
                <w:sz w:val="20"/>
              </w:rPr>
              <w:t>du</w:t>
            </w:r>
            <w:r w:rsidR="0015738F" w:rsidRPr="00B06FD0">
              <w:rPr>
                <w:sz w:val="20"/>
              </w:rPr>
              <w:t>p</w:t>
            </w:r>
            <w:r w:rsidRPr="00B06FD0">
              <w:rPr>
                <w:sz w:val="20"/>
              </w:rPr>
              <w:t>lex</w:t>
            </w:r>
          </w:p>
        </w:tc>
      </w:tr>
      <w:tr w:rsidR="005041F6" w:rsidRPr="00820731" w14:paraId="52B8A2CE" w14:textId="77777777" w:rsidTr="00B20291">
        <w:trPr>
          <w:trHeight w:hRule="exact" w:val="284"/>
          <w:jc w:val="center"/>
        </w:trPr>
        <w:tc>
          <w:tcPr>
            <w:tcW w:w="3000" w:type="dxa"/>
            <w:shd w:val="clear" w:color="auto" w:fill="FFFFFF" w:themeFill="background1"/>
            <w:tcMar>
              <w:top w:w="15" w:type="dxa"/>
              <w:left w:w="42" w:type="dxa"/>
              <w:bottom w:w="0" w:type="dxa"/>
              <w:right w:w="42" w:type="dxa"/>
            </w:tcMar>
            <w:vAlign w:val="center"/>
            <w:hideMark/>
          </w:tcPr>
          <w:p w14:paraId="167819F7" w14:textId="77777777" w:rsidR="005041F6" w:rsidRPr="00B06FD0" w:rsidRDefault="005041F6" w:rsidP="00B20291">
            <w:pPr>
              <w:overflowPunct/>
              <w:autoSpaceDE/>
              <w:autoSpaceDN/>
              <w:adjustRightInd/>
              <w:ind w:firstLine="426"/>
              <w:textAlignment w:val="auto"/>
              <w:rPr>
                <w:sz w:val="20"/>
              </w:rPr>
            </w:pPr>
            <w:r w:rsidRPr="00B06FD0">
              <w:rPr>
                <w:sz w:val="20"/>
              </w:rPr>
              <w:t>pellet diameter</w:t>
            </w:r>
          </w:p>
        </w:tc>
        <w:tc>
          <w:tcPr>
            <w:tcW w:w="2312" w:type="dxa"/>
            <w:shd w:val="clear" w:color="auto" w:fill="FFFFFF" w:themeFill="background1"/>
            <w:tcMar>
              <w:top w:w="15" w:type="dxa"/>
              <w:left w:w="42" w:type="dxa"/>
              <w:bottom w:w="0" w:type="dxa"/>
              <w:right w:w="42" w:type="dxa"/>
            </w:tcMar>
            <w:vAlign w:val="center"/>
            <w:hideMark/>
          </w:tcPr>
          <w:p w14:paraId="1888C9F6" w14:textId="77777777" w:rsidR="005041F6" w:rsidRPr="00B06FD0" w:rsidRDefault="005041F6" w:rsidP="00B20291">
            <w:pPr>
              <w:overflowPunct/>
              <w:autoSpaceDE/>
              <w:autoSpaceDN/>
              <w:adjustRightInd/>
              <w:ind w:firstLine="426"/>
              <w:textAlignment w:val="auto"/>
              <w:rPr>
                <w:sz w:val="20"/>
              </w:rPr>
            </w:pPr>
            <w:r w:rsidRPr="00B06FD0">
              <w:rPr>
                <w:sz w:val="20"/>
              </w:rPr>
              <w:t>9.11 mm</w:t>
            </w:r>
          </w:p>
        </w:tc>
      </w:tr>
      <w:tr w:rsidR="005041F6" w:rsidRPr="00820731" w14:paraId="04731BE7" w14:textId="77777777" w:rsidTr="00B20291">
        <w:trPr>
          <w:trHeight w:hRule="exact" w:val="284"/>
          <w:jc w:val="center"/>
        </w:trPr>
        <w:tc>
          <w:tcPr>
            <w:tcW w:w="3000" w:type="dxa"/>
            <w:shd w:val="clear" w:color="auto" w:fill="FFFFFF" w:themeFill="background1"/>
            <w:tcMar>
              <w:top w:w="15" w:type="dxa"/>
              <w:left w:w="42" w:type="dxa"/>
              <w:bottom w:w="0" w:type="dxa"/>
              <w:right w:w="42" w:type="dxa"/>
            </w:tcMar>
            <w:vAlign w:val="center"/>
            <w:hideMark/>
          </w:tcPr>
          <w:p w14:paraId="104A9AC5" w14:textId="77777777" w:rsidR="005041F6" w:rsidRPr="00B06FD0" w:rsidRDefault="005041F6" w:rsidP="00B20291">
            <w:pPr>
              <w:overflowPunct/>
              <w:autoSpaceDE/>
              <w:autoSpaceDN/>
              <w:adjustRightInd/>
              <w:ind w:firstLine="426"/>
              <w:textAlignment w:val="auto"/>
              <w:rPr>
                <w:sz w:val="20"/>
              </w:rPr>
            </w:pPr>
            <w:r w:rsidRPr="00B06FD0">
              <w:rPr>
                <w:sz w:val="20"/>
              </w:rPr>
              <w:t>outer diameter</w:t>
            </w:r>
          </w:p>
        </w:tc>
        <w:tc>
          <w:tcPr>
            <w:tcW w:w="2312" w:type="dxa"/>
            <w:shd w:val="clear" w:color="auto" w:fill="FFFFFF" w:themeFill="background1"/>
            <w:tcMar>
              <w:top w:w="15" w:type="dxa"/>
              <w:left w:w="42" w:type="dxa"/>
              <w:bottom w:w="0" w:type="dxa"/>
              <w:right w:w="42" w:type="dxa"/>
            </w:tcMar>
            <w:vAlign w:val="center"/>
            <w:hideMark/>
          </w:tcPr>
          <w:p w14:paraId="19203A8E" w14:textId="77777777" w:rsidR="005041F6" w:rsidRPr="00B06FD0" w:rsidRDefault="005041F6" w:rsidP="00B20291">
            <w:pPr>
              <w:overflowPunct/>
              <w:autoSpaceDE/>
              <w:autoSpaceDN/>
              <w:adjustRightInd/>
              <w:ind w:firstLine="426"/>
              <w:textAlignment w:val="auto"/>
              <w:rPr>
                <w:sz w:val="20"/>
              </w:rPr>
            </w:pPr>
            <w:r w:rsidRPr="00B06FD0">
              <w:rPr>
                <w:sz w:val="20"/>
              </w:rPr>
              <w:t>10.75 mm</w:t>
            </w:r>
          </w:p>
        </w:tc>
      </w:tr>
      <w:tr w:rsidR="005041F6" w:rsidRPr="00820731" w14:paraId="5FD7050F" w14:textId="77777777" w:rsidTr="00B20291">
        <w:trPr>
          <w:trHeight w:hRule="exact" w:val="284"/>
          <w:jc w:val="center"/>
        </w:trPr>
        <w:tc>
          <w:tcPr>
            <w:tcW w:w="3000" w:type="dxa"/>
            <w:shd w:val="clear" w:color="auto" w:fill="FFFFFF" w:themeFill="background1"/>
            <w:tcMar>
              <w:top w:w="15" w:type="dxa"/>
              <w:left w:w="42" w:type="dxa"/>
              <w:bottom w:w="0" w:type="dxa"/>
              <w:right w:w="42" w:type="dxa"/>
            </w:tcMar>
            <w:vAlign w:val="center"/>
            <w:hideMark/>
          </w:tcPr>
          <w:p w14:paraId="4F0216E1" w14:textId="77777777" w:rsidR="005041F6" w:rsidRPr="00B06FD0" w:rsidRDefault="005041F6" w:rsidP="00B20291">
            <w:pPr>
              <w:overflowPunct/>
              <w:autoSpaceDE/>
              <w:autoSpaceDN/>
              <w:adjustRightInd/>
              <w:ind w:firstLine="426"/>
              <w:textAlignment w:val="auto"/>
              <w:rPr>
                <w:sz w:val="20"/>
              </w:rPr>
            </w:pPr>
            <w:r w:rsidRPr="00B06FD0">
              <w:rPr>
                <w:sz w:val="20"/>
              </w:rPr>
              <w:t>nominal cladding thickness</w:t>
            </w:r>
          </w:p>
        </w:tc>
        <w:tc>
          <w:tcPr>
            <w:tcW w:w="2312" w:type="dxa"/>
            <w:shd w:val="clear" w:color="auto" w:fill="FFFFFF" w:themeFill="background1"/>
            <w:tcMar>
              <w:top w:w="15" w:type="dxa"/>
              <w:left w:w="42" w:type="dxa"/>
              <w:bottom w:w="0" w:type="dxa"/>
              <w:right w:w="42" w:type="dxa"/>
            </w:tcMar>
            <w:vAlign w:val="center"/>
            <w:hideMark/>
          </w:tcPr>
          <w:p w14:paraId="1E3484CA" w14:textId="77777777" w:rsidR="005041F6" w:rsidRPr="00B06FD0" w:rsidRDefault="005041F6" w:rsidP="00B20291">
            <w:pPr>
              <w:overflowPunct/>
              <w:autoSpaceDE/>
              <w:autoSpaceDN/>
              <w:adjustRightInd/>
              <w:ind w:firstLine="426"/>
              <w:textAlignment w:val="auto"/>
              <w:rPr>
                <w:sz w:val="20"/>
              </w:rPr>
            </w:pPr>
            <w:r w:rsidRPr="00B06FD0">
              <w:rPr>
                <w:sz w:val="20"/>
              </w:rPr>
              <w:t>0.725 mm</w:t>
            </w:r>
          </w:p>
        </w:tc>
      </w:tr>
      <w:tr w:rsidR="005041F6" w:rsidRPr="00820731" w14:paraId="5108ED64" w14:textId="77777777" w:rsidTr="00B20291">
        <w:trPr>
          <w:trHeight w:hRule="exact" w:val="284"/>
          <w:jc w:val="center"/>
        </w:trPr>
        <w:tc>
          <w:tcPr>
            <w:tcW w:w="3000" w:type="dxa"/>
            <w:shd w:val="clear" w:color="auto" w:fill="FFFFFF" w:themeFill="background1"/>
            <w:tcMar>
              <w:top w:w="15" w:type="dxa"/>
              <w:left w:w="42" w:type="dxa"/>
              <w:bottom w:w="0" w:type="dxa"/>
              <w:right w:w="42" w:type="dxa"/>
            </w:tcMar>
            <w:vAlign w:val="center"/>
          </w:tcPr>
          <w:p w14:paraId="56E9FBD2" w14:textId="77777777" w:rsidR="005041F6" w:rsidRPr="00B06FD0" w:rsidRDefault="005041F6" w:rsidP="00B20291">
            <w:pPr>
              <w:overflowPunct/>
              <w:autoSpaceDE/>
              <w:autoSpaceDN/>
              <w:adjustRightInd/>
              <w:ind w:firstLine="426"/>
              <w:textAlignment w:val="auto"/>
              <w:rPr>
                <w:sz w:val="20"/>
              </w:rPr>
            </w:pPr>
            <w:r w:rsidRPr="00B06FD0">
              <w:rPr>
                <w:sz w:val="20"/>
              </w:rPr>
              <w:t>peak outer oxide layer</w:t>
            </w:r>
          </w:p>
        </w:tc>
        <w:tc>
          <w:tcPr>
            <w:tcW w:w="2312" w:type="dxa"/>
            <w:shd w:val="clear" w:color="auto" w:fill="FFFFFF" w:themeFill="background1"/>
            <w:tcMar>
              <w:top w:w="15" w:type="dxa"/>
              <w:left w:w="42" w:type="dxa"/>
              <w:bottom w:w="0" w:type="dxa"/>
              <w:right w:w="42" w:type="dxa"/>
            </w:tcMar>
            <w:vAlign w:val="center"/>
          </w:tcPr>
          <w:p w14:paraId="696E8C4A" w14:textId="76441C55" w:rsidR="005041F6" w:rsidRPr="00B06FD0" w:rsidRDefault="005041F6" w:rsidP="00FC2379">
            <w:pPr>
              <w:overflowPunct/>
              <w:autoSpaceDE/>
              <w:autoSpaceDN/>
              <w:adjustRightInd/>
              <w:ind w:firstLine="426"/>
              <w:textAlignment w:val="auto"/>
              <w:rPr>
                <w:sz w:val="20"/>
              </w:rPr>
            </w:pPr>
            <w:r w:rsidRPr="00B06FD0">
              <w:rPr>
                <w:sz w:val="20"/>
              </w:rPr>
              <w:t xml:space="preserve">~30 </w:t>
            </w:r>
            <w:r w:rsidR="00FC2379">
              <w:rPr>
                <w:sz w:val="20"/>
              </w:rPr>
              <w:t>µ</w:t>
            </w:r>
            <w:r w:rsidRPr="00B06FD0">
              <w:rPr>
                <w:sz w:val="20"/>
              </w:rPr>
              <w:t>m</w:t>
            </w:r>
          </w:p>
        </w:tc>
      </w:tr>
      <w:tr w:rsidR="005041F6" w:rsidRPr="00820731" w14:paraId="51BD5B9E" w14:textId="77777777" w:rsidTr="00B20291">
        <w:trPr>
          <w:trHeight w:hRule="exact" w:val="284"/>
          <w:jc w:val="center"/>
        </w:trPr>
        <w:tc>
          <w:tcPr>
            <w:tcW w:w="3000" w:type="dxa"/>
            <w:shd w:val="clear" w:color="auto" w:fill="FFFFFF" w:themeFill="background1"/>
            <w:tcMar>
              <w:top w:w="15" w:type="dxa"/>
              <w:left w:w="42" w:type="dxa"/>
              <w:bottom w:w="0" w:type="dxa"/>
              <w:right w:w="42" w:type="dxa"/>
            </w:tcMar>
            <w:vAlign w:val="center"/>
          </w:tcPr>
          <w:p w14:paraId="5E87EE7E" w14:textId="6387C463" w:rsidR="005041F6" w:rsidRPr="00B06FD0" w:rsidRDefault="005041F6" w:rsidP="00B20291">
            <w:pPr>
              <w:overflowPunct/>
              <w:autoSpaceDE/>
              <w:autoSpaceDN/>
              <w:adjustRightInd/>
              <w:ind w:firstLine="426"/>
              <w:textAlignment w:val="auto"/>
              <w:rPr>
                <w:sz w:val="20"/>
              </w:rPr>
            </w:pPr>
            <w:r w:rsidRPr="00B06FD0">
              <w:rPr>
                <w:sz w:val="20"/>
              </w:rPr>
              <w:t>hydrogen pick up</w:t>
            </w:r>
          </w:p>
        </w:tc>
        <w:tc>
          <w:tcPr>
            <w:tcW w:w="2312" w:type="dxa"/>
            <w:shd w:val="clear" w:color="auto" w:fill="FFFFFF" w:themeFill="background1"/>
            <w:tcMar>
              <w:top w:w="15" w:type="dxa"/>
              <w:left w:w="42" w:type="dxa"/>
              <w:bottom w:w="0" w:type="dxa"/>
              <w:right w:w="42" w:type="dxa"/>
            </w:tcMar>
            <w:vAlign w:val="center"/>
          </w:tcPr>
          <w:p w14:paraId="1FD53776" w14:textId="77777777" w:rsidR="005041F6" w:rsidRPr="00B06FD0" w:rsidRDefault="005041F6" w:rsidP="00B20291">
            <w:pPr>
              <w:overflowPunct/>
              <w:autoSpaceDE/>
              <w:autoSpaceDN/>
              <w:adjustRightInd/>
              <w:ind w:firstLine="426"/>
              <w:textAlignment w:val="auto"/>
              <w:rPr>
                <w:sz w:val="20"/>
              </w:rPr>
            </w:pPr>
            <w:r w:rsidRPr="00B06FD0">
              <w:rPr>
                <w:sz w:val="20"/>
              </w:rPr>
              <w:t>~300 ppm</w:t>
            </w:r>
          </w:p>
        </w:tc>
      </w:tr>
      <w:tr w:rsidR="005041F6" w:rsidRPr="00820731" w14:paraId="237999A8" w14:textId="77777777" w:rsidTr="00B20291">
        <w:trPr>
          <w:trHeight w:hRule="exact" w:val="284"/>
          <w:jc w:val="center"/>
        </w:trPr>
        <w:tc>
          <w:tcPr>
            <w:tcW w:w="3000" w:type="dxa"/>
            <w:shd w:val="clear" w:color="auto" w:fill="FFFFFF" w:themeFill="background1"/>
            <w:tcMar>
              <w:top w:w="15" w:type="dxa"/>
              <w:left w:w="42" w:type="dxa"/>
              <w:bottom w:w="0" w:type="dxa"/>
              <w:right w:w="42" w:type="dxa"/>
            </w:tcMar>
            <w:vAlign w:val="center"/>
            <w:hideMark/>
          </w:tcPr>
          <w:p w14:paraId="6870AD9D" w14:textId="77777777" w:rsidR="005041F6" w:rsidRPr="00B06FD0" w:rsidRDefault="005041F6" w:rsidP="00B20291">
            <w:pPr>
              <w:overflowPunct/>
              <w:autoSpaceDE/>
              <w:autoSpaceDN/>
              <w:adjustRightInd/>
              <w:ind w:firstLine="426"/>
              <w:textAlignment w:val="auto"/>
              <w:rPr>
                <w:sz w:val="20"/>
              </w:rPr>
            </w:pPr>
            <w:r w:rsidRPr="00B06FD0">
              <w:rPr>
                <w:sz w:val="20"/>
              </w:rPr>
              <w:t>Irradiation cycles</w:t>
            </w:r>
          </w:p>
        </w:tc>
        <w:tc>
          <w:tcPr>
            <w:tcW w:w="2312" w:type="dxa"/>
            <w:shd w:val="clear" w:color="auto" w:fill="FFFFFF" w:themeFill="background1"/>
            <w:tcMar>
              <w:top w:w="15" w:type="dxa"/>
              <w:left w:w="42" w:type="dxa"/>
              <w:bottom w:w="0" w:type="dxa"/>
              <w:right w:w="42" w:type="dxa"/>
            </w:tcMar>
            <w:vAlign w:val="center"/>
            <w:hideMark/>
          </w:tcPr>
          <w:p w14:paraId="45C14B7B" w14:textId="77777777" w:rsidR="005041F6" w:rsidRPr="00B06FD0" w:rsidRDefault="005041F6" w:rsidP="00B20291">
            <w:pPr>
              <w:overflowPunct/>
              <w:autoSpaceDE/>
              <w:autoSpaceDN/>
              <w:adjustRightInd/>
              <w:ind w:firstLine="426"/>
              <w:textAlignment w:val="auto"/>
              <w:rPr>
                <w:sz w:val="20"/>
              </w:rPr>
            </w:pPr>
            <w:r w:rsidRPr="00B06FD0">
              <w:rPr>
                <w:sz w:val="20"/>
              </w:rPr>
              <w:t>5</w:t>
            </w:r>
          </w:p>
        </w:tc>
      </w:tr>
      <w:tr w:rsidR="005041F6" w:rsidRPr="00820731" w14:paraId="1303624A" w14:textId="77777777" w:rsidTr="005041F6">
        <w:trPr>
          <w:trHeight w:hRule="exact" w:val="284"/>
          <w:jc w:val="center"/>
        </w:trPr>
        <w:tc>
          <w:tcPr>
            <w:tcW w:w="3000" w:type="dxa"/>
            <w:shd w:val="clear" w:color="auto" w:fill="FFFFFF" w:themeFill="background1"/>
            <w:tcMar>
              <w:top w:w="15" w:type="dxa"/>
              <w:left w:w="42" w:type="dxa"/>
              <w:bottom w:w="0" w:type="dxa"/>
              <w:right w:w="42" w:type="dxa"/>
            </w:tcMar>
            <w:vAlign w:val="center"/>
            <w:hideMark/>
          </w:tcPr>
          <w:p w14:paraId="0B08920F" w14:textId="77777777" w:rsidR="005041F6" w:rsidRPr="00B06FD0" w:rsidRDefault="005041F6" w:rsidP="00B20291">
            <w:pPr>
              <w:overflowPunct/>
              <w:autoSpaceDE/>
              <w:autoSpaceDN/>
              <w:adjustRightInd/>
              <w:ind w:firstLine="426"/>
              <w:textAlignment w:val="auto"/>
              <w:rPr>
                <w:sz w:val="20"/>
              </w:rPr>
            </w:pPr>
            <w:r w:rsidRPr="00B06FD0">
              <w:rPr>
                <w:sz w:val="20"/>
              </w:rPr>
              <w:t>End of irradiation</w:t>
            </w:r>
          </w:p>
        </w:tc>
        <w:tc>
          <w:tcPr>
            <w:tcW w:w="2312" w:type="dxa"/>
            <w:shd w:val="clear" w:color="auto" w:fill="FFFFFF" w:themeFill="background1"/>
            <w:tcMar>
              <w:top w:w="15" w:type="dxa"/>
              <w:left w:w="42" w:type="dxa"/>
              <w:bottom w:w="0" w:type="dxa"/>
              <w:right w:w="42" w:type="dxa"/>
            </w:tcMar>
            <w:vAlign w:val="center"/>
            <w:hideMark/>
          </w:tcPr>
          <w:p w14:paraId="62D7FCA0" w14:textId="77777777" w:rsidR="005041F6" w:rsidRPr="00B06FD0" w:rsidRDefault="005041F6" w:rsidP="00B20291">
            <w:pPr>
              <w:overflowPunct/>
              <w:autoSpaceDE/>
              <w:autoSpaceDN/>
              <w:adjustRightInd/>
              <w:ind w:firstLine="426"/>
              <w:textAlignment w:val="auto"/>
              <w:rPr>
                <w:sz w:val="20"/>
              </w:rPr>
            </w:pPr>
            <w:r w:rsidRPr="00B06FD0">
              <w:rPr>
                <w:sz w:val="20"/>
              </w:rPr>
              <w:t>March 2001</w:t>
            </w:r>
          </w:p>
        </w:tc>
      </w:tr>
      <w:tr w:rsidR="005041F6" w:rsidRPr="00820731" w14:paraId="6B09C9B5" w14:textId="77777777" w:rsidTr="005041F6">
        <w:trPr>
          <w:trHeight w:hRule="exact" w:val="284"/>
          <w:jc w:val="center"/>
        </w:trPr>
        <w:tc>
          <w:tcPr>
            <w:tcW w:w="3000" w:type="dxa"/>
            <w:tcBorders>
              <w:bottom w:val="single" w:sz="4" w:space="0" w:color="auto"/>
            </w:tcBorders>
            <w:shd w:val="clear" w:color="auto" w:fill="FFFFFF" w:themeFill="background1"/>
            <w:tcMar>
              <w:top w:w="15" w:type="dxa"/>
              <w:left w:w="42" w:type="dxa"/>
              <w:bottom w:w="0" w:type="dxa"/>
              <w:right w:w="42" w:type="dxa"/>
            </w:tcMar>
            <w:vAlign w:val="center"/>
            <w:hideMark/>
          </w:tcPr>
          <w:p w14:paraId="03DE7466" w14:textId="77777777" w:rsidR="005041F6" w:rsidRPr="00B06FD0" w:rsidRDefault="005041F6" w:rsidP="00B20291">
            <w:pPr>
              <w:overflowPunct/>
              <w:autoSpaceDE/>
              <w:autoSpaceDN/>
              <w:adjustRightInd/>
              <w:ind w:firstLine="426"/>
              <w:textAlignment w:val="auto"/>
              <w:rPr>
                <w:sz w:val="20"/>
              </w:rPr>
            </w:pPr>
            <w:r w:rsidRPr="00B06FD0">
              <w:rPr>
                <w:sz w:val="20"/>
              </w:rPr>
              <w:t>FGR (%)</w:t>
            </w:r>
          </w:p>
        </w:tc>
        <w:tc>
          <w:tcPr>
            <w:tcW w:w="2312" w:type="dxa"/>
            <w:tcBorders>
              <w:bottom w:val="single" w:sz="4" w:space="0" w:color="auto"/>
            </w:tcBorders>
            <w:shd w:val="clear" w:color="auto" w:fill="FFFFFF" w:themeFill="background1"/>
            <w:tcMar>
              <w:top w:w="15" w:type="dxa"/>
              <w:left w:w="42" w:type="dxa"/>
              <w:bottom w:w="0" w:type="dxa"/>
              <w:right w:w="42" w:type="dxa"/>
            </w:tcMar>
            <w:vAlign w:val="center"/>
            <w:hideMark/>
          </w:tcPr>
          <w:p w14:paraId="0824136C" w14:textId="77777777" w:rsidR="005041F6" w:rsidRPr="00B06FD0" w:rsidRDefault="005041F6" w:rsidP="00B20291">
            <w:pPr>
              <w:overflowPunct/>
              <w:autoSpaceDE/>
              <w:autoSpaceDN/>
              <w:adjustRightInd/>
              <w:ind w:firstLine="426"/>
              <w:textAlignment w:val="auto"/>
              <w:rPr>
                <w:sz w:val="20"/>
              </w:rPr>
            </w:pPr>
            <w:r w:rsidRPr="00B06FD0">
              <w:rPr>
                <w:sz w:val="20"/>
              </w:rPr>
              <w:t>13.6</w:t>
            </w:r>
          </w:p>
        </w:tc>
      </w:tr>
    </w:tbl>
    <w:p w14:paraId="4EAE871D" w14:textId="77777777" w:rsidR="00384C2D" w:rsidRDefault="00384C2D" w:rsidP="005E2957">
      <w:pPr>
        <w:pStyle w:val="BodyText"/>
        <w:ind w:firstLine="0"/>
        <w:rPr>
          <w:lang w:val="el-GR"/>
        </w:rPr>
      </w:pPr>
    </w:p>
    <w:p w14:paraId="05459188" w14:textId="5C1D5743" w:rsidR="00B06FD0" w:rsidRDefault="005E2957" w:rsidP="005E2957">
      <w:pPr>
        <w:pStyle w:val="BodyText"/>
        <w:ind w:firstLine="0"/>
      </w:pPr>
      <w:proofErr w:type="gramStart"/>
      <w:r w:rsidRPr="00820731">
        <w:t>outer</w:t>
      </w:r>
      <w:proofErr w:type="gramEnd"/>
      <w:r w:rsidRPr="00820731">
        <w:t xml:space="preserve"> oxide layer, as well </w:t>
      </w:r>
      <w:r w:rsidR="00B06FD0" w:rsidRPr="00820731">
        <w:t xml:space="preserve">as the closed gap and the formed pellet-cladding interaction layer are clearly visible. The segment was pressurised at 70 </w:t>
      </w:r>
      <w:proofErr w:type="gramStart"/>
      <w:r w:rsidR="00B06FD0" w:rsidRPr="00820731">
        <w:t>bar</w:t>
      </w:r>
      <w:proofErr w:type="gramEnd"/>
      <w:r w:rsidR="00B06FD0" w:rsidRPr="00820731">
        <w:t xml:space="preserve">, </w:t>
      </w:r>
      <w:r w:rsidR="00B06FD0">
        <w:t>as</w:t>
      </w:r>
      <w:r w:rsidR="00B06FD0" w:rsidRPr="00820731">
        <w:t xml:space="preserve"> measured </w:t>
      </w:r>
      <w:r w:rsidR="00B06FD0">
        <w:t>during puncturing and gas analysis carried out in the frame of the post irradiation examinations (PIE).</w:t>
      </w:r>
    </w:p>
    <w:p w14:paraId="12A3E991" w14:textId="77777777" w:rsidR="005E2957" w:rsidRPr="00820731" w:rsidRDefault="005E2957" w:rsidP="005E2957">
      <w:pPr>
        <w:pStyle w:val="BodyText"/>
        <w:ind w:firstLine="0"/>
      </w:pPr>
    </w:p>
    <w:p w14:paraId="6A711C0C" w14:textId="77777777" w:rsidR="00632849" w:rsidRPr="00820731" w:rsidRDefault="00632849" w:rsidP="00632849">
      <w:pPr>
        <w:pStyle w:val="BodyText"/>
        <w:ind w:firstLine="0"/>
        <w:jc w:val="center"/>
      </w:pPr>
      <w:r w:rsidRPr="00820731">
        <w:rPr>
          <w:noProof/>
          <w:lang w:eastAsia="en-GB"/>
        </w:rPr>
        <w:drawing>
          <wp:inline distT="0" distB="0" distL="0" distR="0" wp14:anchorId="2712AD9C" wp14:editId="0461E13E">
            <wp:extent cx="1645055" cy="223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_collage_72°_128X.jpg"/>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t="31117" b="19267"/>
                    <a:stretch/>
                  </pic:blipFill>
                  <pic:spPr bwMode="auto">
                    <a:xfrm>
                      <a:off x="0" y="0"/>
                      <a:ext cx="1645055" cy="2232000"/>
                    </a:xfrm>
                    <a:prstGeom prst="rect">
                      <a:avLst/>
                    </a:prstGeom>
                    <a:ln>
                      <a:noFill/>
                    </a:ln>
                    <a:extLst>
                      <a:ext uri="{53640926-AAD7-44D8-BBD7-CCE9431645EC}">
                        <a14:shadowObscured xmlns:a14="http://schemas.microsoft.com/office/drawing/2010/main"/>
                      </a:ext>
                    </a:extLst>
                  </pic:spPr>
                </pic:pic>
              </a:graphicData>
            </a:graphic>
          </wp:inline>
        </w:drawing>
      </w:r>
    </w:p>
    <w:p w14:paraId="104DD7E5" w14:textId="77777777" w:rsidR="00632849" w:rsidRPr="00820731" w:rsidRDefault="00632849" w:rsidP="00632849">
      <w:pPr>
        <w:pStyle w:val="BodyText"/>
        <w:ind w:firstLine="0"/>
        <w:jc w:val="center"/>
      </w:pPr>
    </w:p>
    <w:p w14:paraId="15603660" w14:textId="18666B4A" w:rsidR="00632849" w:rsidRPr="00820731" w:rsidRDefault="00632849" w:rsidP="00632849">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6</w:t>
      </w:r>
      <w:r w:rsidRPr="00820731">
        <w:rPr>
          <w:i/>
        </w:rPr>
        <w:fldChar w:fldCharType="end"/>
      </w:r>
      <w:r w:rsidRPr="00820731">
        <w:rPr>
          <w:i/>
        </w:rPr>
        <w:t xml:space="preserve">. Morphology and location of the hydrides in the </w:t>
      </w:r>
      <w:r w:rsidR="00D60496" w:rsidRPr="00820731">
        <w:rPr>
          <w:i/>
        </w:rPr>
        <w:t>d</w:t>
      </w:r>
      <w:r w:rsidRPr="00820731">
        <w:rPr>
          <w:i/>
        </w:rPr>
        <w:t>uplex cla</w:t>
      </w:r>
      <w:r w:rsidR="00D60496" w:rsidRPr="00820731">
        <w:rPr>
          <w:i/>
        </w:rPr>
        <w:t xml:space="preserve">dding of the 67 </w:t>
      </w:r>
      <w:proofErr w:type="spellStart"/>
      <w:r w:rsidR="00D60496" w:rsidRPr="00820731">
        <w:rPr>
          <w:i/>
        </w:rPr>
        <w:t>GWd</w:t>
      </w:r>
      <w:proofErr w:type="spellEnd"/>
      <w:r w:rsidR="00D60496" w:rsidRPr="00820731">
        <w:rPr>
          <w:i/>
        </w:rPr>
        <w:t>/</w:t>
      </w:r>
      <w:proofErr w:type="spellStart"/>
      <w:r w:rsidR="00D60496" w:rsidRPr="00820731">
        <w:rPr>
          <w:i/>
        </w:rPr>
        <w:t>tHM</w:t>
      </w:r>
      <w:proofErr w:type="spellEnd"/>
      <w:r w:rsidR="00D60496" w:rsidRPr="00820731">
        <w:rPr>
          <w:i/>
        </w:rPr>
        <w:t xml:space="preserve"> SNF rod</w:t>
      </w:r>
    </w:p>
    <w:p w14:paraId="72DEF126" w14:textId="77777777" w:rsidR="00632849" w:rsidRPr="00820731" w:rsidRDefault="00632849" w:rsidP="00632849">
      <w:pPr>
        <w:pStyle w:val="BodyText"/>
        <w:ind w:firstLine="0"/>
        <w:jc w:val="center"/>
      </w:pPr>
    </w:p>
    <w:p w14:paraId="72D75132" w14:textId="22DE6E54" w:rsidR="003B6889" w:rsidRPr="00820731" w:rsidRDefault="00D60496" w:rsidP="005041F6">
      <w:pPr>
        <w:pStyle w:val="BodyText"/>
      </w:pPr>
      <w:r w:rsidRPr="00820731">
        <w:rPr>
          <w:color w:val="C00000"/>
        </w:rPr>
        <w:t xml:space="preserve"> </w:t>
      </w:r>
      <w:r w:rsidRPr="00820731">
        <w:t xml:space="preserve">During the </w:t>
      </w:r>
      <w:r w:rsidR="0015738F">
        <w:t xml:space="preserve">3 point bending </w:t>
      </w:r>
      <w:r w:rsidR="0015738F" w:rsidRPr="00820731">
        <w:t>test</w:t>
      </w:r>
      <w:r w:rsidR="0015738F">
        <w:t>,</w:t>
      </w:r>
      <w:r w:rsidR="00B461E7" w:rsidRPr="00820731">
        <w:t xml:space="preserve"> performed with 4.9 µm/s translation of the </w:t>
      </w:r>
      <w:r w:rsidR="00351592">
        <w:t>deflector</w:t>
      </w:r>
      <w:r w:rsidR="00B461E7" w:rsidRPr="00820731">
        <w:t>,</w:t>
      </w:r>
      <w:r w:rsidRPr="00820731">
        <w:t xml:space="preserve"> </w:t>
      </w:r>
      <w:r w:rsidR="0015738F">
        <w:t xml:space="preserve">the </w:t>
      </w:r>
      <w:r w:rsidR="00B461E7" w:rsidRPr="00820731">
        <w:t>load, displac</w:t>
      </w:r>
      <w:r w:rsidR="00B461E7" w:rsidRPr="00820731">
        <w:t>e</w:t>
      </w:r>
      <w:r w:rsidR="00B461E7" w:rsidRPr="00820731">
        <w:t xml:space="preserve">ment and </w:t>
      </w:r>
      <w:r w:rsidRPr="00820731">
        <w:t xml:space="preserve">pressure </w:t>
      </w:r>
      <w:r w:rsidR="00B461E7" w:rsidRPr="00820731">
        <w:t>were</w:t>
      </w:r>
      <w:r w:rsidRPr="00820731">
        <w:t xml:space="preserve"> moni</w:t>
      </w:r>
      <w:r w:rsidR="00B461E7" w:rsidRPr="00820731">
        <w:t>tored online</w:t>
      </w:r>
      <w:r w:rsidR="0015738F">
        <w:t xml:space="preserve"> and are shown in </w:t>
      </w:r>
      <w:r w:rsidR="00B461E7" w:rsidRPr="00820731">
        <w:t>Fig.7. The segment rupture was perfectly detected by both, load and internal pressure</w:t>
      </w:r>
      <w:r w:rsidR="0015738F">
        <w:t xml:space="preserve"> </w:t>
      </w:r>
      <w:r w:rsidR="00B711AC">
        <w:t>measurements</w:t>
      </w:r>
      <w:r w:rsidR="00B461E7" w:rsidRPr="00820731">
        <w:t xml:space="preserve">. </w:t>
      </w:r>
      <w:r w:rsidR="0015738F">
        <w:t>F</w:t>
      </w:r>
      <w:r w:rsidR="00B461E7" w:rsidRPr="00820731">
        <w:t>racturing</w:t>
      </w:r>
      <w:r w:rsidR="0015738F">
        <w:t xml:space="preserve"> caused an</w:t>
      </w:r>
      <w:r w:rsidR="00B461E7" w:rsidRPr="00820731">
        <w:t xml:space="preserve"> instant drop</w:t>
      </w:r>
      <w:r w:rsidR="0015738F">
        <w:t xml:space="preserve"> of</w:t>
      </w:r>
      <w:r w:rsidR="00B461E7" w:rsidRPr="00820731">
        <w:t xml:space="preserve"> the applied load and pressure </w:t>
      </w:r>
      <w:r w:rsidR="0015738F">
        <w:t>in</w:t>
      </w:r>
      <w:r w:rsidR="0015738F" w:rsidRPr="00820731">
        <w:t xml:space="preserve"> </w:t>
      </w:r>
      <w:r w:rsidR="00B461E7" w:rsidRPr="00820731">
        <w:t xml:space="preserve">the specimen. </w:t>
      </w:r>
      <w:r w:rsidR="006F013F" w:rsidRPr="00820731">
        <w:t>However,</w:t>
      </w:r>
      <w:r w:rsidR="00B461E7" w:rsidRPr="00820731">
        <w:t xml:space="preserve"> the complete depressurisation took another 2 min, as the fuel is in strong contact with the cladding. The overall displacement from </w:t>
      </w:r>
      <w:r w:rsidR="0015738F">
        <w:t xml:space="preserve">straight pin without contact of the deflector </w:t>
      </w:r>
      <w:r w:rsidR="00B461E7" w:rsidRPr="00820731">
        <w:t xml:space="preserve">till rupture is 0.9 cm, whereas the maximum load reached 3 </w:t>
      </w:r>
      <w:proofErr w:type="spellStart"/>
      <w:r w:rsidR="00B461E7" w:rsidRPr="00820731">
        <w:t>kN.</w:t>
      </w:r>
      <w:proofErr w:type="spellEnd"/>
      <w:r w:rsidR="00B461E7" w:rsidRPr="00820731">
        <w:t xml:space="preserve"> The fuel mass released by weighing the specimen before and after experiment was 0.99 g, </w:t>
      </w:r>
      <w:r w:rsidR="0015738F">
        <w:t xml:space="preserve">i.e. </w:t>
      </w:r>
      <w:r w:rsidR="00B461E7" w:rsidRPr="00820731">
        <w:t xml:space="preserve">much less than </w:t>
      </w:r>
      <w:r w:rsidR="003B6889" w:rsidRPr="00820731">
        <w:t>the</w:t>
      </w:r>
      <w:r w:rsidR="00B461E7" w:rsidRPr="00820731">
        <w:t xml:space="preserve"> mass of a single </w:t>
      </w:r>
      <w:r w:rsidR="0015738F">
        <w:t xml:space="preserve">fuel </w:t>
      </w:r>
      <w:r w:rsidR="00B461E7" w:rsidRPr="00820731">
        <w:t>pellet.</w:t>
      </w:r>
      <w:r w:rsidR="003B6889" w:rsidRPr="00820731">
        <w:t xml:space="preserve"> </w:t>
      </w:r>
    </w:p>
    <w:p w14:paraId="4DC65249" w14:textId="5C0551F1" w:rsidR="00632849" w:rsidRPr="00820731" w:rsidRDefault="00ED0601" w:rsidP="00632849">
      <w:pPr>
        <w:pStyle w:val="BodyText"/>
        <w:ind w:firstLine="0"/>
        <w:jc w:val="center"/>
      </w:pPr>
      <w:r>
        <w:rPr>
          <w:noProof/>
          <w:lang w:eastAsia="en-GB"/>
        </w:rPr>
        <w:lastRenderedPageBreak/>
        <w:drawing>
          <wp:inline distT="0" distB="0" distL="0" distR="0" wp14:anchorId="5C16DED5" wp14:editId="5796D598">
            <wp:extent cx="3184970" cy="2340000"/>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4970" cy="2340000"/>
                    </a:xfrm>
                    <a:prstGeom prst="rect">
                      <a:avLst/>
                    </a:prstGeom>
                    <a:noFill/>
                  </pic:spPr>
                </pic:pic>
              </a:graphicData>
            </a:graphic>
          </wp:inline>
        </w:drawing>
      </w:r>
    </w:p>
    <w:p w14:paraId="24C4960B" w14:textId="21121213" w:rsidR="00632849" w:rsidRDefault="00632849" w:rsidP="00632849">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7</w:t>
      </w:r>
      <w:r w:rsidRPr="00820731">
        <w:rPr>
          <w:i/>
        </w:rPr>
        <w:fldChar w:fldCharType="end"/>
      </w:r>
      <w:r w:rsidR="00062DF1" w:rsidRPr="00820731">
        <w:rPr>
          <w:i/>
        </w:rPr>
        <w:t xml:space="preserve"> Force </w:t>
      </w:r>
      <w:proofErr w:type="gramStart"/>
      <w:r w:rsidR="00062DF1" w:rsidRPr="00820731">
        <w:rPr>
          <w:i/>
        </w:rPr>
        <w:t>and  internal</w:t>
      </w:r>
      <w:proofErr w:type="gramEnd"/>
      <w:r w:rsidR="00062DF1" w:rsidRPr="00820731">
        <w:rPr>
          <w:i/>
        </w:rPr>
        <w:t xml:space="preserve"> pressure development against displacement during the 3-point bending test of a 67 </w:t>
      </w:r>
      <w:proofErr w:type="spellStart"/>
      <w:r w:rsidR="00062DF1" w:rsidRPr="00820731">
        <w:rPr>
          <w:i/>
        </w:rPr>
        <w:t>GWd</w:t>
      </w:r>
      <w:proofErr w:type="spellEnd"/>
      <w:r w:rsidR="00062DF1" w:rsidRPr="00820731">
        <w:rPr>
          <w:i/>
        </w:rPr>
        <w:t>/</w:t>
      </w:r>
      <w:proofErr w:type="spellStart"/>
      <w:r w:rsidR="00062DF1" w:rsidRPr="00820731">
        <w:rPr>
          <w:i/>
        </w:rPr>
        <w:t>tHM</w:t>
      </w:r>
      <w:proofErr w:type="spellEnd"/>
      <w:r w:rsidR="00062DF1" w:rsidRPr="00820731">
        <w:rPr>
          <w:i/>
        </w:rPr>
        <w:t xml:space="preserve"> SNF rod</w:t>
      </w:r>
    </w:p>
    <w:p w14:paraId="4B2FFEFF" w14:textId="77777777" w:rsidR="00B06FD0" w:rsidRDefault="00B06FD0" w:rsidP="00632849">
      <w:pPr>
        <w:pStyle w:val="BodyText"/>
        <w:ind w:left="567" w:firstLine="0"/>
        <w:rPr>
          <w:i/>
        </w:rPr>
      </w:pPr>
    </w:p>
    <w:p w14:paraId="0A5D16B4" w14:textId="77777777" w:rsidR="00B06FD0" w:rsidRPr="00820731" w:rsidRDefault="00B06FD0" w:rsidP="00B06FD0">
      <w:pPr>
        <w:pStyle w:val="BodyText"/>
      </w:pPr>
      <w:r>
        <w:t>It is i</w:t>
      </w:r>
      <w:r w:rsidRPr="00820731">
        <w:t xml:space="preserve">nteresting </w:t>
      </w:r>
      <w:r>
        <w:t>to compare this data with those on simulant specimens in Fig.4.</w:t>
      </w:r>
      <w:r w:rsidRPr="00820731">
        <w:t xml:space="preserve"> Although the critical load for rupture is higher than the range </w:t>
      </w:r>
      <w:r>
        <w:t xml:space="preserve">found in </w:t>
      </w:r>
      <w:r w:rsidRPr="00820731">
        <w:t xml:space="preserve">the cold tests and the displacement </w:t>
      </w:r>
      <w:r>
        <w:t xml:space="preserve">till rupture </w:t>
      </w:r>
      <w:r w:rsidRPr="00820731">
        <w:t xml:space="preserve">around 3.5 times shorter, the agreement is </w:t>
      </w:r>
      <w:r>
        <w:t>still</w:t>
      </w:r>
      <w:r w:rsidRPr="00820731">
        <w:t xml:space="preserve"> pretty fair</w:t>
      </w:r>
      <w:r>
        <w:t xml:space="preserve">, but one must highlight the failure of any simulant to entirely </w:t>
      </w:r>
      <w:r w:rsidRPr="00820731">
        <w:t xml:space="preserve">substitute the real irradiated composite fuel/cladding. </w:t>
      </w:r>
    </w:p>
    <w:p w14:paraId="6FE9443F" w14:textId="61EE5D41" w:rsidR="002C26E5" w:rsidRPr="00820731" w:rsidRDefault="002C26E5" w:rsidP="008A7E80">
      <w:pPr>
        <w:pStyle w:val="Heading3"/>
        <w:numPr>
          <w:ilvl w:val="2"/>
          <w:numId w:val="33"/>
        </w:numPr>
      </w:pPr>
      <w:r w:rsidRPr="00820731">
        <w:t>Impact tests</w:t>
      </w:r>
      <w:r w:rsidR="008A7E80" w:rsidRPr="00820731">
        <w:t xml:space="preserve"> on SNF rod segments</w:t>
      </w:r>
    </w:p>
    <w:p w14:paraId="1C58D9B1" w14:textId="1E92F0C2" w:rsidR="0074701E" w:rsidRPr="00820731" w:rsidRDefault="0074701E" w:rsidP="00383195">
      <w:pPr>
        <w:pStyle w:val="BodyText"/>
      </w:pPr>
      <w:r w:rsidRPr="00820731">
        <w:t xml:space="preserve">The impact device is not equipped with explicit sensors for the acquisition of load-displacement curves. </w:t>
      </w:r>
      <w:r w:rsidR="00D025E4" w:rsidRPr="00820731">
        <w:t>Instead</w:t>
      </w:r>
      <w:r w:rsidR="002C26E5" w:rsidRPr="00820731">
        <w:t xml:space="preserve">, a high-speed camera </w:t>
      </w:r>
      <w:r w:rsidRPr="00820731">
        <w:t>attached to the closed chamber of the apparatus record</w:t>
      </w:r>
      <w:r w:rsidR="00CA2BC8">
        <w:t>s</w:t>
      </w:r>
      <w:r w:rsidRPr="00820731">
        <w:t xml:space="preserve"> the tests. A </w:t>
      </w:r>
      <w:r w:rsidR="002C26E5" w:rsidRPr="00820731">
        <w:t>sequence of images</w:t>
      </w:r>
      <w:r w:rsidRPr="00820731">
        <w:t xml:space="preserve"> </w:t>
      </w:r>
      <w:r w:rsidR="002C26E5" w:rsidRPr="00820731">
        <w:t xml:space="preserve">over a total collection time of </w:t>
      </w:r>
      <w:r w:rsidR="002622CF" w:rsidRPr="00820731">
        <w:t xml:space="preserve">only 6.1 </w:t>
      </w:r>
      <w:proofErr w:type="spellStart"/>
      <w:r w:rsidR="002622CF" w:rsidRPr="00820731">
        <w:t>ms</w:t>
      </w:r>
      <w:proofErr w:type="spellEnd"/>
      <w:r w:rsidR="00383195" w:rsidRPr="00820731">
        <w:t xml:space="preserve"> </w:t>
      </w:r>
      <w:r w:rsidRPr="00820731">
        <w:t>obtained from the original video file</w:t>
      </w:r>
      <w:r w:rsidR="00383195" w:rsidRPr="00820731">
        <w:t xml:space="preserve"> are</w:t>
      </w:r>
      <w:r w:rsidRPr="00820731">
        <w:t xml:space="preserve"> listed in Fig. 8. </w:t>
      </w:r>
      <w:r w:rsidR="00383195" w:rsidRPr="00820731">
        <w:t xml:space="preserve"> </w:t>
      </w:r>
      <w:r w:rsidRPr="00820731">
        <w:t>The visual inspection of the</w:t>
      </w:r>
      <w:r w:rsidR="002A62DF" w:rsidRPr="00820731">
        <w:t xml:space="preserve"> impact provides extremely valuable insight of various phenomena occurring. </w:t>
      </w:r>
      <w:r w:rsidR="002622CF" w:rsidRPr="00820731">
        <w:t xml:space="preserve">Image (a) shows the hammer just before touching the specimen. </w:t>
      </w:r>
      <w:r w:rsidR="002A62DF" w:rsidRPr="00820731">
        <w:t xml:space="preserve">In </w:t>
      </w:r>
      <w:r w:rsidR="002622CF" w:rsidRPr="00820731">
        <w:t>the images (b) and (c)</w:t>
      </w:r>
      <w:r w:rsidR="002A62DF" w:rsidRPr="00820731">
        <w:t xml:space="preserve"> </w:t>
      </w:r>
      <w:r w:rsidR="002622CF" w:rsidRPr="00820731">
        <w:t xml:space="preserve">several </w:t>
      </w:r>
      <w:r w:rsidR="002A62DF" w:rsidRPr="00820731">
        <w:t>sp</w:t>
      </w:r>
      <w:r w:rsidR="002622CF" w:rsidRPr="00820731">
        <w:t>li</w:t>
      </w:r>
      <w:r w:rsidR="00CA2BC8">
        <w:t>nter</w:t>
      </w:r>
      <w:r w:rsidR="002622CF" w:rsidRPr="00820731">
        <w:t>s</w:t>
      </w:r>
      <w:r w:rsidR="002A62DF" w:rsidRPr="00820731">
        <w:t xml:space="preserve"> of the cla</w:t>
      </w:r>
      <w:r w:rsidR="002A62DF" w:rsidRPr="00820731">
        <w:t>d</w:t>
      </w:r>
      <w:r w:rsidR="002A62DF" w:rsidRPr="00820731">
        <w:t xml:space="preserve">ding's outer oxide layer </w:t>
      </w:r>
      <w:r w:rsidR="002622CF" w:rsidRPr="00820731">
        <w:t xml:space="preserve">are clearly </w:t>
      </w:r>
      <w:r w:rsidR="00CA2BC8">
        <w:t xml:space="preserve">propelled </w:t>
      </w:r>
      <w:r w:rsidR="002622CF" w:rsidRPr="00820731">
        <w:t>from</w:t>
      </w:r>
      <w:r w:rsidR="002A62DF" w:rsidRPr="00820731">
        <w:t xml:space="preserve"> the </w:t>
      </w:r>
      <w:r w:rsidR="002622CF" w:rsidRPr="00820731">
        <w:t>contact area between hammer and specimen</w:t>
      </w:r>
      <w:r w:rsidR="002A62DF" w:rsidRPr="00820731">
        <w:t>. The crack initiation, morphology and propagation are revealed</w:t>
      </w:r>
      <w:r w:rsidR="00D97BE4" w:rsidRPr="00820731">
        <w:t xml:space="preserve"> in </w:t>
      </w:r>
      <w:r w:rsidR="002622CF" w:rsidRPr="00820731">
        <w:t>image</w:t>
      </w:r>
      <w:r w:rsidR="00D97BE4" w:rsidRPr="00820731">
        <w:t xml:space="preserve"> </w:t>
      </w:r>
      <w:r w:rsidR="002622CF" w:rsidRPr="00820731">
        <w:t>(c)</w:t>
      </w:r>
      <w:r w:rsidR="002A62DF" w:rsidRPr="00820731">
        <w:t xml:space="preserve">. </w:t>
      </w:r>
      <w:r w:rsidR="00EB4F4A" w:rsidRPr="00820731">
        <w:t xml:space="preserve">The same photograph </w:t>
      </w:r>
      <w:r w:rsidR="002622CF" w:rsidRPr="00820731">
        <w:t>illustrates</w:t>
      </w:r>
      <w:r w:rsidR="00EB4F4A" w:rsidRPr="00820731">
        <w:t xml:space="preserve"> the moment of the </w:t>
      </w:r>
      <w:r w:rsidR="00CA2BC8">
        <w:t>“</w:t>
      </w:r>
      <w:r w:rsidR="00EB4F4A" w:rsidRPr="00820731">
        <w:t>explosive</w:t>
      </w:r>
      <w:r w:rsidR="00CA2BC8">
        <w:t>”</w:t>
      </w:r>
      <w:r w:rsidR="00EB4F4A" w:rsidRPr="00820731">
        <w:t xml:space="preserve"> fuel release in form of</w:t>
      </w:r>
      <w:r w:rsidR="00CA2BC8">
        <w:t xml:space="preserve"> a</w:t>
      </w:r>
      <w:r w:rsidR="00EB4F4A" w:rsidRPr="00820731">
        <w:t xml:space="preserve"> fine particle cloud</w:t>
      </w:r>
      <w:r w:rsidR="002622CF" w:rsidRPr="00820731">
        <w:t xml:space="preserve">. </w:t>
      </w:r>
      <w:r w:rsidR="002A62DF" w:rsidRPr="00820731">
        <w:t>F</w:t>
      </w:r>
      <w:r w:rsidR="002622CF" w:rsidRPr="00820731">
        <w:t>inally</w:t>
      </w:r>
      <w:r w:rsidRPr="00820731">
        <w:t xml:space="preserve">, </w:t>
      </w:r>
      <w:r w:rsidR="00D97BE4" w:rsidRPr="00820731">
        <w:t xml:space="preserve">the subsequent </w:t>
      </w:r>
      <w:r w:rsidRPr="00820731">
        <w:t xml:space="preserve">progression </w:t>
      </w:r>
      <w:r w:rsidR="00D97BE4" w:rsidRPr="00820731">
        <w:t xml:space="preserve">and </w:t>
      </w:r>
      <w:r w:rsidRPr="00820731">
        <w:t xml:space="preserve">release </w:t>
      </w:r>
      <w:r w:rsidR="00D97BE4" w:rsidRPr="00820731">
        <w:t xml:space="preserve">of </w:t>
      </w:r>
      <w:r w:rsidRPr="00820731">
        <w:t>fuel</w:t>
      </w:r>
      <w:r w:rsidR="00D97BE4" w:rsidRPr="00820731">
        <w:t xml:space="preserve"> coarse</w:t>
      </w:r>
      <w:r w:rsidRPr="00820731">
        <w:t xml:space="preserve"> fragments at the opening of the crack </w:t>
      </w:r>
      <w:r w:rsidR="001509D3" w:rsidRPr="00820731">
        <w:t>is</w:t>
      </w:r>
      <w:r w:rsidRPr="00820731">
        <w:t xml:space="preserve"> </w:t>
      </w:r>
      <w:r w:rsidR="00CA2BC8">
        <w:t>observed in</w:t>
      </w:r>
      <w:r w:rsidR="001509D3" w:rsidRPr="00820731">
        <w:t xml:space="preserve"> images (d) and (e)</w:t>
      </w:r>
      <w:r w:rsidRPr="00820731">
        <w:t>.</w:t>
      </w:r>
      <w:r w:rsidR="002A62DF" w:rsidRPr="00820731">
        <w:t xml:space="preserve"> </w:t>
      </w:r>
    </w:p>
    <w:p w14:paraId="7949701B" w14:textId="77777777" w:rsidR="006B033E" w:rsidRPr="00820731" w:rsidRDefault="006B033E" w:rsidP="002C26E5">
      <w:pPr>
        <w:pStyle w:val="BodyText"/>
      </w:pPr>
    </w:p>
    <w:p w14:paraId="115EAA08" w14:textId="6E665FCC" w:rsidR="006B033E" w:rsidRPr="00820731" w:rsidRDefault="00DC2005" w:rsidP="002622CF">
      <w:pPr>
        <w:pStyle w:val="BodyText"/>
        <w:ind w:firstLine="0"/>
        <w:jc w:val="center"/>
      </w:pPr>
      <w:r w:rsidRPr="00820731">
        <w:rPr>
          <w:noProof/>
          <w:lang w:eastAsia="en-GB"/>
        </w:rPr>
        <w:drawing>
          <wp:inline distT="0" distB="0" distL="0" distR="0" wp14:anchorId="508DC2C6" wp14:editId="25031724">
            <wp:extent cx="1122764" cy="1419558"/>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G-A16-N500071.bmp"/>
                    <pic:cNvPicPr/>
                  </pic:nvPicPr>
                  <pic:blipFill rotWithShape="1">
                    <a:blip r:embed="rId18" cstate="print">
                      <a:extLst>
                        <a:ext uri="{28A0092B-C50C-407E-A947-70E740481C1C}">
                          <a14:useLocalDpi xmlns:a14="http://schemas.microsoft.com/office/drawing/2010/main" val="0"/>
                        </a:ext>
                      </a:extLst>
                    </a:blip>
                    <a:srcRect b="29073"/>
                    <a:stretch/>
                  </pic:blipFill>
                  <pic:spPr bwMode="auto">
                    <a:xfrm>
                      <a:off x="0" y="0"/>
                      <a:ext cx="1121666" cy="1418170"/>
                    </a:xfrm>
                    <a:prstGeom prst="rect">
                      <a:avLst/>
                    </a:prstGeom>
                    <a:ln>
                      <a:noFill/>
                    </a:ln>
                    <a:extLst>
                      <a:ext uri="{53640926-AAD7-44D8-BBD7-CCE9431645EC}">
                        <a14:shadowObscured xmlns:a14="http://schemas.microsoft.com/office/drawing/2010/main"/>
                      </a:ext>
                    </a:extLst>
                  </pic:spPr>
                </pic:pic>
              </a:graphicData>
            </a:graphic>
          </wp:inline>
        </w:drawing>
      </w:r>
      <w:r w:rsidR="002622CF" w:rsidRPr="00820731">
        <w:rPr>
          <w:noProof/>
          <w:lang w:eastAsia="en-GB"/>
        </w:rPr>
        <w:drawing>
          <wp:inline distT="0" distB="0" distL="0" distR="0" wp14:anchorId="6EA37ACE" wp14:editId="53059C5B">
            <wp:extent cx="1122126" cy="141742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G-A16-N500082.bmp"/>
                    <pic:cNvPicPr/>
                  </pic:nvPicPr>
                  <pic:blipFill rotWithShape="1">
                    <a:blip r:embed="rId19" cstate="print">
                      <a:extLst>
                        <a:ext uri="{28A0092B-C50C-407E-A947-70E740481C1C}">
                          <a14:useLocalDpi xmlns:a14="http://schemas.microsoft.com/office/drawing/2010/main" val="0"/>
                        </a:ext>
                      </a:extLst>
                    </a:blip>
                    <a:srcRect b="29139"/>
                    <a:stretch/>
                  </pic:blipFill>
                  <pic:spPr bwMode="auto">
                    <a:xfrm>
                      <a:off x="0" y="0"/>
                      <a:ext cx="1121666" cy="1416841"/>
                    </a:xfrm>
                    <a:prstGeom prst="rect">
                      <a:avLst/>
                    </a:prstGeom>
                    <a:ln>
                      <a:noFill/>
                    </a:ln>
                    <a:extLst>
                      <a:ext uri="{53640926-AAD7-44D8-BBD7-CCE9431645EC}">
                        <a14:shadowObscured xmlns:a14="http://schemas.microsoft.com/office/drawing/2010/main"/>
                      </a:ext>
                    </a:extLst>
                  </pic:spPr>
                </pic:pic>
              </a:graphicData>
            </a:graphic>
          </wp:inline>
        </w:drawing>
      </w:r>
      <w:r w:rsidR="002622CF" w:rsidRPr="00820731">
        <w:rPr>
          <w:noProof/>
          <w:lang w:eastAsia="en-GB"/>
        </w:rPr>
        <w:drawing>
          <wp:inline distT="0" distB="0" distL="0" distR="0" wp14:anchorId="26E90652" wp14:editId="48D1B128">
            <wp:extent cx="1120090" cy="141334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G-A16-N500085.bmp"/>
                    <pic:cNvPicPr/>
                  </pic:nvPicPr>
                  <pic:blipFill rotWithShape="1">
                    <a:blip r:embed="rId20" cstate="print">
                      <a:extLst>
                        <a:ext uri="{28A0092B-C50C-407E-A947-70E740481C1C}">
                          <a14:useLocalDpi xmlns:a14="http://schemas.microsoft.com/office/drawing/2010/main" val="0"/>
                        </a:ext>
                      </a:extLst>
                    </a:blip>
                    <a:srcRect b="29215"/>
                    <a:stretch/>
                  </pic:blipFill>
                  <pic:spPr bwMode="auto">
                    <a:xfrm>
                      <a:off x="0" y="0"/>
                      <a:ext cx="1121666" cy="1415338"/>
                    </a:xfrm>
                    <a:prstGeom prst="rect">
                      <a:avLst/>
                    </a:prstGeom>
                    <a:ln>
                      <a:noFill/>
                    </a:ln>
                    <a:extLst>
                      <a:ext uri="{53640926-AAD7-44D8-BBD7-CCE9431645EC}">
                        <a14:shadowObscured xmlns:a14="http://schemas.microsoft.com/office/drawing/2010/main"/>
                      </a:ext>
                    </a:extLst>
                  </pic:spPr>
                </pic:pic>
              </a:graphicData>
            </a:graphic>
          </wp:inline>
        </w:drawing>
      </w:r>
      <w:r w:rsidR="002622CF" w:rsidRPr="00820731">
        <w:rPr>
          <w:noProof/>
          <w:lang w:eastAsia="en-GB"/>
        </w:rPr>
        <w:drawing>
          <wp:inline distT="0" distB="0" distL="0" distR="0" wp14:anchorId="3AE97ED3" wp14:editId="0458177F">
            <wp:extent cx="1123376" cy="1423555"/>
            <wp:effectExtent l="0" t="0" r="63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G-A16-N500088.bmp"/>
                    <pic:cNvPicPr/>
                  </pic:nvPicPr>
                  <pic:blipFill rotWithShape="1">
                    <a:blip r:embed="rId21" cstate="print">
                      <a:extLst>
                        <a:ext uri="{28A0092B-C50C-407E-A947-70E740481C1C}">
                          <a14:useLocalDpi xmlns:a14="http://schemas.microsoft.com/office/drawing/2010/main" val="0"/>
                        </a:ext>
                      </a:extLst>
                    </a:blip>
                    <a:srcRect t="-1" b="28913"/>
                    <a:stretch/>
                  </pic:blipFill>
                  <pic:spPr bwMode="auto">
                    <a:xfrm>
                      <a:off x="0" y="0"/>
                      <a:ext cx="1121666" cy="1421388"/>
                    </a:xfrm>
                    <a:prstGeom prst="rect">
                      <a:avLst/>
                    </a:prstGeom>
                    <a:ln>
                      <a:noFill/>
                    </a:ln>
                    <a:extLst>
                      <a:ext uri="{53640926-AAD7-44D8-BBD7-CCE9431645EC}">
                        <a14:shadowObscured xmlns:a14="http://schemas.microsoft.com/office/drawing/2010/main"/>
                      </a:ext>
                    </a:extLst>
                  </pic:spPr>
                </pic:pic>
              </a:graphicData>
            </a:graphic>
          </wp:inline>
        </w:drawing>
      </w:r>
      <w:r w:rsidR="002622CF" w:rsidRPr="00820731">
        <w:rPr>
          <w:noProof/>
          <w:lang w:eastAsia="en-GB"/>
        </w:rPr>
        <w:drawing>
          <wp:inline distT="0" distB="0" distL="0" distR="0" wp14:anchorId="00487B5C" wp14:editId="3EC15F17">
            <wp:extent cx="1121549" cy="141662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G-A16-N500108.bmp"/>
                    <pic:cNvPicPr/>
                  </pic:nvPicPr>
                  <pic:blipFill rotWithShape="1">
                    <a:blip r:embed="rId22" cstate="print">
                      <a:extLst>
                        <a:ext uri="{28A0092B-C50C-407E-A947-70E740481C1C}">
                          <a14:useLocalDpi xmlns:a14="http://schemas.microsoft.com/office/drawing/2010/main" val="0"/>
                        </a:ext>
                      </a:extLst>
                    </a:blip>
                    <a:srcRect b="29144"/>
                    <a:stretch/>
                  </pic:blipFill>
                  <pic:spPr bwMode="auto">
                    <a:xfrm>
                      <a:off x="0" y="0"/>
                      <a:ext cx="1121666" cy="1416775"/>
                    </a:xfrm>
                    <a:prstGeom prst="rect">
                      <a:avLst/>
                    </a:prstGeom>
                    <a:ln>
                      <a:noFill/>
                    </a:ln>
                    <a:extLst>
                      <a:ext uri="{53640926-AAD7-44D8-BBD7-CCE9431645EC}">
                        <a14:shadowObscured xmlns:a14="http://schemas.microsoft.com/office/drawing/2010/main"/>
                      </a:ext>
                    </a:extLst>
                  </pic:spPr>
                </pic:pic>
              </a:graphicData>
            </a:graphic>
          </wp:inline>
        </w:drawing>
      </w:r>
    </w:p>
    <w:p w14:paraId="79201D1C" w14:textId="11F2781C" w:rsidR="002622CF" w:rsidRPr="00820731" w:rsidRDefault="002622CF" w:rsidP="002622CF">
      <w:pPr>
        <w:pStyle w:val="BodyText"/>
        <w:ind w:firstLine="0"/>
        <w:jc w:val="left"/>
        <w:rPr>
          <w:i/>
        </w:rPr>
      </w:pPr>
      <w:r w:rsidRPr="00820731">
        <w:rPr>
          <w:i/>
        </w:rPr>
        <w:t xml:space="preserve">                 (a)                               </w:t>
      </w:r>
      <w:proofErr w:type="gramStart"/>
      <w:r w:rsidRPr="00820731">
        <w:rPr>
          <w:i/>
        </w:rPr>
        <w:t>(b)                              (c)</w:t>
      </w:r>
      <w:proofErr w:type="gramEnd"/>
      <w:r w:rsidRPr="00820731">
        <w:rPr>
          <w:i/>
        </w:rPr>
        <w:t xml:space="preserve">                              (d)                                  (e)</w:t>
      </w:r>
    </w:p>
    <w:p w14:paraId="5D40FC57" w14:textId="79858FCC" w:rsidR="006B033E" w:rsidRPr="00820731" w:rsidRDefault="006B033E" w:rsidP="002C26E5">
      <w:pPr>
        <w:pStyle w:val="BodyText"/>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8</w:t>
      </w:r>
      <w:r w:rsidRPr="00820731">
        <w:rPr>
          <w:i/>
        </w:rPr>
        <w:fldChar w:fldCharType="end"/>
      </w:r>
      <w:r w:rsidRPr="00820731">
        <w:rPr>
          <w:i/>
        </w:rPr>
        <w:t>. Representative selected frames of the image sequence during an impact test</w:t>
      </w:r>
      <w:r w:rsidR="00F01344" w:rsidRPr="00820731">
        <w:rPr>
          <w:i/>
        </w:rPr>
        <w:t xml:space="preserve"> on a SNF rod</w:t>
      </w:r>
    </w:p>
    <w:p w14:paraId="5B1806D1" w14:textId="77777777" w:rsidR="006B033E" w:rsidRPr="00820731" w:rsidRDefault="006B033E" w:rsidP="002C26E5">
      <w:pPr>
        <w:pStyle w:val="BodyText"/>
      </w:pPr>
    </w:p>
    <w:p w14:paraId="37B9AAE6" w14:textId="7A4FD9A9" w:rsidR="001509D3" w:rsidRDefault="00CA2BC8" w:rsidP="002622CF">
      <w:pPr>
        <w:pStyle w:val="BodyText"/>
      </w:pPr>
      <w:r>
        <w:t>Fig</w:t>
      </w:r>
      <w:r w:rsidR="005E2957">
        <w:t>.</w:t>
      </w:r>
      <w:r>
        <w:t xml:space="preserve"> 9 shows the image at the point of rupture for 3 different burn</w:t>
      </w:r>
      <w:r w:rsidR="00B2554D">
        <w:t>-</w:t>
      </w:r>
      <w:r>
        <w:t>up fuel segments. These results are in</w:t>
      </w:r>
      <w:r w:rsidR="001509D3" w:rsidRPr="00820731">
        <w:t xml:space="preserve"> </w:t>
      </w:r>
      <w:r w:rsidR="00463C42" w:rsidRPr="00820731">
        <w:t>absolute conformity with the bending test</w:t>
      </w:r>
      <w:r>
        <w:t>s.</w:t>
      </w:r>
      <w:r w:rsidR="00463C42" w:rsidRPr="00820731">
        <w:t xml:space="preserve"> Measured form the initial horizontal position, denoted by the red line in Fig. 9, the displacements at the </w:t>
      </w:r>
      <w:r>
        <w:t xml:space="preserve">moment of </w:t>
      </w:r>
      <w:r w:rsidR="00463C42" w:rsidRPr="00820731">
        <w:t>ruptur</w:t>
      </w:r>
      <w:r>
        <w:t>e</w:t>
      </w:r>
      <w:r w:rsidR="00463C42" w:rsidRPr="00820731">
        <w:t xml:space="preserve"> </w:t>
      </w:r>
      <w:r>
        <w:t>decrease</w:t>
      </w:r>
      <w:r w:rsidR="00463C42" w:rsidRPr="00820731">
        <w:t xml:space="preserve"> with increasing BU for SNF rods having the same cladding material.</w:t>
      </w:r>
      <w:r w:rsidR="00E2147F" w:rsidRPr="00820731">
        <w:t xml:space="preserve"> A</w:t>
      </w:r>
      <w:r>
        <w:t xml:space="preserve">s with </w:t>
      </w:r>
      <w:r w:rsidR="00E2147F" w:rsidRPr="00820731">
        <w:t xml:space="preserve">the bending results presented above, the deformation </w:t>
      </w:r>
      <w:r>
        <w:t xml:space="preserve">from the horizontal </w:t>
      </w:r>
      <w:r w:rsidR="00E2147F" w:rsidRPr="00820731">
        <w:t>d</w:t>
      </w:r>
      <w:r w:rsidR="00E2147F" w:rsidRPr="00820731">
        <w:t>e</w:t>
      </w:r>
      <w:r w:rsidR="00E2147F" w:rsidRPr="00820731">
        <w:t>pends mostly on the hydrogen content in the cladding, which usually follows the burn-up.</w:t>
      </w:r>
    </w:p>
    <w:p w14:paraId="4081D1B6" w14:textId="77777777" w:rsidR="00B711AC" w:rsidRPr="00820731" w:rsidRDefault="00B711AC" w:rsidP="002622CF">
      <w:pPr>
        <w:pStyle w:val="BodyText"/>
      </w:pPr>
    </w:p>
    <w:p w14:paraId="63FD12D1" w14:textId="0BFDED42" w:rsidR="00463C42" w:rsidRDefault="00463C42" w:rsidP="00463C42">
      <w:pPr>
        <w:pStyle w:val="BodyText"/>
        <w:ind w:firstLine="0"/>
        <w:jc w:val="center"/>
        <w:rPr>
          <w:noProof/>
          <w:lang w:eastAsia="en-GB"/>
        </w:rPr>
      </w:pPr>
    </w:p>
    <w:p w14:paraId="03A8640C" w14:textId="67BF6FFC" w:rsidR="007F7431" w:rsidRPr="00820731" w:rsidRDefault="007F7431" w:rsidP="00463C42">
      <w:pPr>
        <w:pStyle w:val="BodyText"/>
        <w:ind w:firstLine="0"/>
        <w:jc w:val="center"/>
        <w:rPr>
          <w:noProof/>
          <w:lang w:eastAsia="en-GB"/>
        </w:rPr>
      </w:pPr>
      <w:r>
        <w:rPr>
          <w:noProof/>
          <w:lang w:eastAsia="en-GB"/>
        </w:rPr>
        <w:lastRenderedPageBreak/>
        <w:drawing>
          <wp:inline distT="0" distB="0" distL="0" distR="0" wp14:anchorId="40E8DD1F" wp14:editId="291DE0F4">
            <wp:extent cx="3063834" cy="143245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2693" cy="1441275"/>
                    </a:xfrm>
                    <a:prstGeom prst="rect">
                      <a:avLst/>
                    </a:prstGeom>
                    <a:noFill/>
                    <a:ln>
                      <a:noFill/>
                    </a:ln>
                  </pic:spPr>
                </pic:pic>
              </a:graphicData>
            </a:graphic>
          </wp:inline>
        </w:drawing>
      </w:r>
    </w:p>
    <w:p w14:paraId="7EC7BEC1" w14:textId="77777777" w:rsidR="00463C42" w:rsidRPr="00820731" w:rsidRDefault="00463C42" w:rsidP="00463C42">
      <w:pPr>
        <w:pStyle w:val="BodyText"/>
        <w:rPr>
          <w:i/>
        </w:rPr>
      </w:pPr>
    </w:p>
    <w:p w14:paraId="4FEDE25B" w14:textId="03A1C5C0" w:rsidR="00463C42" w:rsidRPr="00820731" w:rsidRDefault="00463C42" w:rsidP="00463C42">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9</w:t>
      </w:r>
      <w:r w:rsidRPr="00820731">
        <w:rPr>
          <w:i/>
        </w:rPr>
        <w:fldChar w:fldCharType="end"/>
      </w:r>
      <w:r w:rsidRPr="00820731">
        <w:rPr>
          <w:i/>
        </w:rPr>
        <w:t xml:space="preserve">. High speed camera videos from different impact tests showing the aerosol release and </w:t>
      </w:r>
      <w:r w:rsidR="00E63E1F" w:rsidRPr="00820731">
        <w:rPr>
          <w:i/>
        </w:rPr>
        <w:t>total d</w:t>
      </w:r>
      <w:r w:rsidR="00E63E1F" w:rsidRPr="00820731">
        <w:rPr>
          <w:i/>
        </w:rPr>
        <w:t>e</w:t>
      </w:r>
      <w:r w:rsidR="00E63E1F" w:rsidRPr="00820731">
        <w:rPr>
          <w:i/>
        </w:rPr>
        <w:t>flection from the initial horizontal position (red line)</w:t>
      </w:r>
      <w:r w:rsidRPr="00820731">
        <w:rPr>
          <w:i/>
        </w:rPr>
        <w:t xml:space="preserve"> at the rupturing moments</w:t>
      </w:r>
    </w:p>
    <w:p w14:paraId="68DE023C" w14:textId="77777777" w:rsidR="001509D3" w:rsidRPr="00820731" w:rsidRDefault="001509D3" w:rsidP="002622CF">
      <w:pPr>
        <w:pStyle w:val="BodyText"/>
      </w:pPr>
    </w:p>
    <w:p w14:paraId="7A4D3C21" w14:textId="3050C857" w:rsidR="002622CF" w:rsidRPr="00820731" w:rsidRDefault="00E063E6" w:rsidP="00B53F34">
      <w:pPr>
        <w:pStyle w:val="BodyText"/>
        <w:ind w:firstLine="0"/>
      </w:pPr>
      <w:r>
        <w:rPr>
          <w:noProof/>
          <w:lang w:eastAsia="en-GB"/>
        </w:rPr>
        <w:drawing>
          <wp:anchor distT="0" distB="0" distL="114300" distR="114300" simplePos="0" relativeHeight="251659776" behindDoc="0" locked="0" layoutInCell="1" allowOverlap="1" wp14:anchorId="4D41D891" wp14:editId="1646A659">
            <wp:simplePos x="0" y="0"/>
            <wp:positionH relativeFrom="column">
              <wp:posOffset>4109085</wp:posOffset>
            </wp:positionH>
            <wp:positionV relativeFrom="paragraph">
              <wp:posOffset>1438275</wp:posOffset>
            </wp:positionV>
            <wp:extent cx="521335" cy="611505"/>
            <wp:effectExtent l="0" t="0" r="0" b="0"/>
            <wp:wrapNone/>
            <wp:docPr id="5" name="Picture 8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F3FEFA2-ADC4-45F5-88E3-CA8D7FAFC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F3FEFA2-ADC4-45F5-88E3-CA8D7FAFC498}"/>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335" cy="611505"/>
                    </a:xfrm>
                    <a:prstGeom prst="rect">
                      <a:avLst/>
                    </a:prstGeom>
                    <a:noFill/>
                    <a:ln>
                      <a:noFill/>
                    </a:ln>
                    <a:extLst/>
                  </pic:spPr>
                </pic:pic>
              </a:graphicData>
            </a:graphic>
          </wp:anchor>
        </w:drawing>
      </w:r>
      <w:r>
        <w:rPr>
          <w:noProof/>
          <w:lang w:eastAsia="en-GB"/>
        </w:rPr>
        <w:drawing>
          <wp:anchor distT="0" distB="0" distL="114300" distR="114300" simplePos="0" relativeHeight="251658752" behindDoc="0" locked="0" layoutInCell="1" allowOverlap="1" wp14:anchorId="4169B249" wp14:editId="26228B4C">
            <wp:simplePos x="0" y="0"/>
            <wp:positionH relativeFrom="column">
              <wp:posOffset>4114165</wp:posOffset>
            </wp:positionH>
            <wp:positionV relativeFrom="paragraph">
              <wp:posOffset>95885</wp:posOffset>
            </wp:positionV>
            <wp:extent cx="521335" cy="611505"/>
            <wp:effectExtent l="0" t="0" r="0" b="0"/>
            <wp:wrapNone/>
            <wp:docPr id="4" name="Picture 8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4D75EAA-90FD-49E9-B7CC-0002755B1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4D75EAA-90FD-49E9-B7CC-0002755B1D51}"/>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335" cy="611505"/>
                    </a:xfrm>
                    <a:prstGeom prst="rect">
                      <a:avLst/>
                    </a:prstGeom>
                    <a:noFill/>
                    <a:ln>
                      <a:noFill/>
                    </a:ln>
                    <a:extLst/>
                  </pic:spPr>
                </pic:pic>
              </a:graphicData>
            </a:graphic>
          </wp:anchor>
        </w:drawing>
      </w:r>
      <w:r w:rsidR="00B53F34">
        <w:rPr>
          <w:noProof/>
          <w:lang w:eastAsia="en-GB"/>
        </w:rPr>
        <w:t xml:space="preserve">                         </w:t>
      </w:r>
      <w:r w:rsidR="00B53F34">
        <w:rPr>
          <w:noProof/>
          <w:lang w:eastAsia="en-GB"/>
        </w:rPr>
        <w:drawing>
          <wp:inline distT="0" distB="0" distL="0" distR="0" wp14:anchorId="4272B74C" wp14:editId="72A15607">
            <wp:extent cx="3316511" cy="2263619"/>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279"/>
                    <a:stretch/>
                  </pic:blipFill>
                  <pic:spPr bwMode="auto">
                    <a:xfrm>
                      <a:off x="0" y="0"/>
                      <a:ext cx="3316012" cy="2263279"/>
                    </a:xfrm>
                    <a:prstGeom prst="rect">
                      <a:avLst/>
                    </a:prstGeom>
                    <a:noFill/>
                    <a:ln>
                      <a:noFill/>
                    </a:ln>
                    <a:extLst>
                      <a:ext uri="{53640926-AAD7-44D8-BBD7-CCE9431645EC}">
                        <a14:shadowObscured xmlns:a14="http://schemas.microsoft.com/office/drawing/2010/main"/>
                      </a:ext>
                    </a:extLst>
                  </pic:spPr>
                </pic:pic>
              </a:graphicData>
            </a:graphic>
          </wp:inline>
        </w:drawing>
      </w:r>
    </w:p>
    <w:p w14:paraId="0008BE92" w14:textId="71831042" w:rsidR="002622CF" w:rsidRPr="00866B5B" w:rsidRDefault="002622CF" w:rsidP="002622CF">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10</w:t>
      </w:r>
      <w:r w:rsidRPr="00820731">
        <w:rPr>
          <w:i/>
        </w:rPr>
        <w:fldChar w:fldCharType="end"/>
      </w:r>
      <w:r w:rsidRPr="00820731">
        <w:rPr>
          <w:i/>
        </w:rPr>
        <w:t xml:space="preserve">. </w:t>
      </w:r>
      <w:r w:rsidR="00780D42">
        <w:rPr>
          <w:i/>
        </w:rPr>
        <w:t>The ha</w:t>
      </w:r>
      <w:r w:rsidRPr="00820731">
        <w:rPr>
          <w:i/>
        </w:rPr>
        <w:t>mmer velocity change is used to calculate the transmitted energy caused the specimen rupture</w:t>
      </w:r>
    </w:p>
    <w:p w14:paraId="6376394B" w14:textId="77777777" w:rsidR="00487D54" w:rsidRPr="00866B5B" w:rsidRDefault="00487D54" w:rsidP="002622CF">
      <w:pPr>
        <w:pStyle w:val="BodyText"/>
        <w:ind w:left="567" w:firstLine="0"/>
        <w:rPr>
          <w:i/>
        </w:rPr>
      </w:pPr>
    </w:p>
    <w:p w14:paraId="648D1046" w14:textId="39AE1ECC" w:rsidR="00E063E6" w:rsidRPr="00AF6A18" w:rsidRDefault="00E063E6" w:rsidP="00E063E6">
      <w:pPr>
        <w:pStyle w:val="BodyText"/>
      </w:pPr>
      <w:r w:rsidRPr="00820731">
        <w:t xml:space="preserve">An image analysis (IA) methodology to </w:t>
      </w:r>
      <w:r>
        <w:t xml:space="preserve">extract velocity data from </w:t>
      </w:r>
      <w:r w:rsidRPr="00820731">
        <w:t>the video records is under develo</w:t>
      </w:r>
      <w:r w:rsidRPr="00820731">
        <w:t>p</w:t>
      </w:r>
      <w:r w:rsidRPr="00820731">
        <w:t>ment. The process convert</w:t>
      </w:r>
      <w:r>
        <w:t>s</w:t>
      </w:r>
      <w:r w:rsidRPr="00820731">
        <w:t xml:space="preserve"> the obtained impact sequence images into instantaneous sample deflection and hammer velocity. Th</w:t>
      </w:r>
      <w:r>
        <w:t>us, th</w:t>
      </w:r>
      <w:r w:rsidRPr="00820731">
        <w:t xml:space="preserve">e kinetic energy transmitted by the hammer to the specimen </w:t>
      </w:r>
      <w:r>
        <w:t>can</w:t>
      </w:r>
      <w:r w:rsidRPr="00820731">
        <w:t xml:space="preserve"> be calculated </w:t>
      </w:r>
      <w:r>
        <w:t>from</w:t>
      </w:r>
      <w:r w:rsidRPr="00820731">
        <w:t xml:space="preserve"> the </w:t>
      </w:r>
      <w:r>
        <w:t xml:space="preserve">observed </w:t>
      </w:r>
      <w:r w:rsidRPr="00820731">
        <w:t xml:space="preserve">velocity reduction upon impacting, as illustrated in Fig. </w:t>
      </w:r>
      <w:r w:rsidRPr="00AF6A18">
        <w:t xml:space="preserve">10. </w:t>
      </w:r>
      <w:r w:rsidR="00223E43" w:rsidRPr="00AF6A18">
        <w:t xml:space="preserve">The quantification of the uncertainty associated to the derived IA methodology has not been </w:t>
      </w:r>
      <w:r w:rsidR="00AF6A18" w:rsidRPr="00AF6A18">
        <w:t>evaluated at this stage</w:t>
      </w:r>
      <w:r w:rsidR="00223E43" w:rsidRPr="00AF6A18">
        <w:t>. A direct estimation of th</w:t>
      </w:r>
      <w:r w:rsidR="00DD35C5" w:rsidRPr="00AF6A18">
        <w:t>is</w:t>
      </w:r>
      <w:r w:rsidR="00223E43" w:rsidRPr="00AF6A18">
        <w:t xml:space="preserve"> unce</w:t>
      </w:r>
      <w:r w:rsidR="00223E43" w:rsidRPr="00AF6A18">
        <w:t>r</w:t>
      </w:r>
      <w:r w:rsidR="00223E43" w:rsidRPr="00AF6A18">
        <w:t xml:space="preserve">tainty is very challenging, since it is depended on the </w:t>
      </w:r>
      <w:r w:rsidR="00DD35C5" w:rsidRPr="00AF6A18">
        <w:t>minimum detectable displacement</w:t>
      </w:r>
      <w:r w:rsidR="00B85AC2" w:rsidRPr="00AF6A18">
        <w:t xml:space="preserve"> and </w:t>
      </w:r>
      <w:r w:rsidR="00223E43" w:rsidRPr="00AF6A18">
        <w:t xml:space="preserve">applied </w:t>
      </w:r>
      <w:r w:rsidR="00B85AC2" w:rsidRPr="00AF6A18">
        <w:t xml:space="preserve">object tracking </w:t>
      </w:r>
      <w:r w:rsidR="00223E43" w:rsidRPr="00AF6A18">
        <w:t>algorithms</w:t>
      </w:r>
      <w:r w:rsidR="00AF6A18" w:rsidRPr="00AF6A18">
        <w:t>,</w:t>
      </w:r>
      <w:r w:rsidR="00223E43" w:rsidRPr="00AF6A18">
        <w:t xml:space="preserve"> </w:t>
      </w:r>
      <w:r w:rsidR="00B85AC2" w:rsidRPr="00AF6A18">
        <w:t xml:space="preserve">which can differ for each case. </w:t>
      </w:r>
    </w:p>
    <w:p w14:paraId="24D67586" w14:textId="14DB6D1C" w:rsidR="00975959" w:rsidRPr="00820731" w:rsidRDefault="002622CF" w:rsidP="00975959">
      <w:pPr>
        <w:pStyle w:val="BodyText"/>
      </w:pPr>
      <w:r w:rsidRPr="002F489F">
        <w:t xml:space="preserve">The images </w:t>
      </w:r>
      <w:r w:rsidR="00C3410D" w:rsidRPr="002F489F">
        <w:t>presented in</w:t>
      </w:r>
      <w:r w:rsidRPr="002F489F">
        <w:t xml:space="preserve"> Fig. 8 were obtained from the video </w:t>
      </w:r>
      <w:r w:rsidRPr="00820731">
        <w:t xml:space="preserve">recorded </w:t>
      </w:r>
      <w:r w:rsidR="006874FF">
        <w:t xml:space="preserve">for </w:t>
      </w:r>
      <w:r w:rsidRPr="00820731">
        <w:t>the impact</w:t>
      </w:r>
      <w:r w:rsidR="006874FF">
        <w:t xml:space="preserve"> test</w:t>
      </w:r>
      <w:r w:rsidR="00020495">
        <w:t xml:space="preserve"> </w:t>
      </w:r>
      <w:r w:rsidR="006874FF">
        <w:t>on</w:t>
      </w:r>
      <w:r w:rsidRPr="00820731">
        <w:t xml:space="preserve"> the 67 </w:t>
      </w:r>
      <w:proofErr w:type="spellStart"/>
      <w:r w:rsidRPr="00820731">
        <w:t>GWd</w:t>
      </w:r>
      <w:proofErr w:type="spellEnd"/>
      <w:r w:rsidRPr="00820731">
        <w:t>/</w:t>
      </w:r>
      <w:proofErr w:type="spellStart"/>
      <w:r w:rsidRPr="00820731">
        <w:t>tHM</w:t>
      </w:r>
      <w:proofErr w:type="spellEnd"/>
      <w:r w:rsidRPr="00820731">
        <w:t xml:space="preserve"> SNF rod, whose bending test results are presented in Fig.7. The impact</w:t>
      </w:r>
      <w:r w:rsidR="006874FF">
        <w:t xml:space="preserve"> test</w:t>
      </w:r>
      <w:r w:rsidRPr="00820731">
        <w:t xml:space="preserve"> was performed by a 10.75 kg hammer</w:t>
      </w:r>
      <w:r w:rsidR="006874FF">
        <w:t xml:space="preserve">. A </w:t>
      </w:r>
      <w:r w:rsidRPr="00820731">
        <w:t>total</w:t>
      </w:r>
      <w:r w:rsidR="006874FF">
        <w:t xml:space="preserve"> of</w:t>
      </w:r>
      <w:r w:rsidRPr="00820731">
        <w:t xml:space="preserve"> 2.33 g of material </w:t>
      </w:r>
      <w:r w:rsidR="006874FF">
        <w:t xml:space="preserve">was </w:t>
      </w:r>
      <w:r w:rsidRPr="00820731">
        <w:t>released upon fracturing, predominantly fuel, but also some fragments from the cladding oxide. The same fuel rod ha</w:t>
      </w:r>
      <w:r w:rsidR="006874FF">
        <w:t>d</w:t>
      </w:r>
      <w:r w:rsidRPr="00820731">
        <w:t xml:space="preserve"> </w:t>
      </w:r>
      <w:r w:rsidR="006874FF" w:rsidRPr="00820731">
        <w:t xml:space="preserve">also </w:t>
      </w:r>
      <w:r w:rsidRPr="00820731">
        <w:t>been tested with the previous configuration of the device. The specimen</w:t>
      </w:r>
      <w:r w:rsidR="006874FF">
        <w:t>,</w:t>
      </w:r>
      <w:r w:rsidRPr="00820731">
        <w:t xml:space="preserve"> fixed on the chamber walls, </w:t>
      </w:r>
      <w:r w:rsidR="00020495">
        <w:t xml:space="preserve">was impacted by </w:t>
      </w:r>
      <w:proofErr w:type="gramStart"/>
      <w:r w:rsidR="00020495">
        <w:t>a</w:t>
      </w:r>
      <w:proofErr w:type="gramEnd"/>
      <w:r w:rsidR="00020495">
        <w:t xml:space="preserve"> 8.5 kg hammer</w:t>
      </w:r>
      <w:r w:rsidRPr="00820731">
        <w:t xml:space="preserve"> </w:t>
      </w:r>
      <w:r w:rsidR="006874FF">
        <w:t xml:space="preserve">and </w:t>
      </w:r>
      <w:r w:rsidRPr="00820731">
        <w:t xml:space="preserve">broke in two parts </w:t>
      </w:r>
      <w:r w:rsidR="006874FF">
        <w:t>via</w:t>
      </w:r>
      <w:r w:rsidR="006874FF" w:rsidRPr="00820731">
        <w:t xml:space="preserve"> </w:t>
      </w:r>
      <w:r w:rsidRPr="00820731">
        <w:t xml:space="preserve">3 breakages with </w:t>
      </w:r>
      <w:r w:rsidR="006874FF">
        <w:t xml:space="preserve">an </w:t>
      </w:r>
      <w:r w:rsidRPr="00820731">
        <w:t>overall mass release</w:t>
      </w:r>
      <w:r w:rsidR="006874FF">
        <w:t xml:space="preserve"> of</w:t>
      </w:r>
      <w:r w:rsidRPr="00820731">
        <w:t xml:space="preserve"> 2.44 g, i.e. 0.81 g per breakage. The majority of the released material was collected as coarse fragments, whereas ~0.05 g (2% of the total mass released) consisted of fine particulate deposited on the inner walls or collected on the aspiration system of the testing chamber. The results of this previous experiment were reported in </w:t>
      </w:r>
      <w:r w:rsidRPr="00820731">
        <w:fldChar w:fldCharType="begin"/>
      </w:r>
      <w:r w:rsidRPr="00820731">
        <w:instrText xml:space="preserve"> REF _Ref1376623 \r \h </w:instrText>
      </w:r>
      <w:r w:rsidRPr="00820731">
        <w:fldChar w:fldCharType="separate"/>
      </w:r>
      <w:r w:rsidR="00FC2379">
        <w:t>[12]</w:t>
      </w:r>
      <w:r w:rsidRPr="00820731">
        <w:fldChar w:fldCharType="end"/>
      </w:r>
      <w:r w:rsidRPr="00820731">
        <w:t xml:space="preserve">. </w:t>
      </w:r>
    </w:p>
    <w:p w14:paraId="7C63C372" w14:textId="76BF0C57" w:rsidR="000D6C6C" w:rsidRDefault="00975959" w:rsidP="00975959">
      <w:pPr>
        <w:pStyle w:val="BodyText"/>
      </w:pPr>
      <w:r w:rsidRPr="00820731">
        <w:t>After t</w:t>
      </w:r>
      <w:r w:rsidR="002622CF" w:rsidRPr="00820731">
        <w:t xml:space="preserve">he second experiment presented here, </w:t>
      </w:r>
      <w:r w:rsidR="006874FF">
        <w:t xml:space="preserve">the </w:t>
      </w:r>
      <w:r w:rsidRPr="00820731">
        <w:t xml:space="preserve">size distribution </w:t>
      </w:r>
      <w:r w:rsidR="002622CF" w:rsidRPr="00820731">
        <w:t>analysis</w:t>
      </w:r>
      <w:r w:rsidRPr="00820731">
        <w:t xml:space="preserve"> was performed on the fuel pa</w:t>
      </w:r>
      <w:r w:rsidRPr="00820731">
        <w:t>r</w:t>
      </w:r>
      <w:r w:rsidRPr="00820731">
        <w:t xml:space="preserve">ticles deposited on the chamber inside walls. By </w:t>
      </w:r>
      <w:r w:rsidR="0011490F" w:rsidRPr="00820731">
        <w:t>swiping with</w:t>
      </w:r>
      <w:r w:rsidRPr="00820731">
        <w:t xml:space="preserve"> adhesive </w:t>
      </w:r>
      <w:r w:rsidR="0011490F" w:rsidRPr="00820731">
        <w:t xml:space="preserve">conductive </w:t>
      </w:r>
      <w:r w:rsidRPr="00820731">
        <w:t>tapes</w:t>
      </w:r>
      <w:r w:rsidR="00B2554D">
        <w:t>,</w:t>
      </w:r>
      <w:r w:rsidRPr="00820731">
        <w:t xml:space="preserve"> many of the released particles were collected and photographed </w:t>
      </w:r>
      <w:r w:rsidR="006874FF">
        <w:t xml:space="preserve">on </w:t>
      </w:r>
      <w:r w:rsidRPr="00820731">
        <w:t xml:space="preserve">a scanning electron microscope (SEM). </w:t>
      </w:r>
      <w:r w:rsidR="0011490F" w:rsidRPr="005101A0">
        <w:t>The fuel particles reveal a variety of morphologies</w:t>
      </w:r>
      <w:r w:rsidR="00B2554D">
        <w:t>,</w:t>
      </w:r>
      <w:r w:rsidR="005101A0" w:rsidRPr="005101A0">
        <w:t xml:space="preserve"> as they </w:t>
      </w:r>
      <w:r w:rsidR="0011490F" w:rsidRPr="005101A0">
        <w:t>originat</w:t>
      </w:r>
      <w:r w:rsidR="005101A0" w:rsidRPr="005101A0">
        <w:t>e</w:t>
      </w:r>
      <w:r w:rsidR="0011490F" w:rsidRPr="005101A0">
        <w:t xml:space="preserve"> from different radial locations of the fuel pellet. The presence of rel</w:t>
      </w:r>
      <w:r w:rsidR="0011490F" w:rsidRPr="005101A0">
        <w:t>a</w:t>
      </w:r>
      <w:r w:rsidR="0011490F" w:rsidRPr="005101A0">
        <w:t xml:space="preserve">tively large (up to tens of microns in size) particles with the typical morphology of the high burn-up structure (HBS) confirms that </w:t>
      </w:r>
      <w:r w:rsidR="005101A0" w:rsidRPr="005101A0">
        <w:t>recrystallised in</w:t>
      </w:r>
      <w:r w:rsidR="0011490F" w:rsidRPr="005101A0">
        <w:t xml:space="preserve"> </w:t>
      </w:r>
      <w:r w:rsidR="005101A0" w:rsidRPr="005101A0">
        <w:t>high burn-up structure (</w:t>
      </w:r>
      <w:r w:rsidR="0011490F" w:rsidRPr="005101A0">
        <w:t>HBS</w:t>
      </w:r>
      <w:r w:rsidR="005101A0" w:rsidRPr="005101A0">
        <w:t>) areas</w:t>
      </w:r>
      <w:r w:rsidR="0011490F" w:rsidRPr="005101A0">
        <w:t xml:space="preserve"> do not </w:t>
      </w:r>
      <w:r w:rsidR="005101A0" w:rsidRPr="005101A0">
        <w:t xml:space="preserve">necessarily </w:t>
      </w:r>
      <w:r w:rsidR="0011490F" w:rsidRPr="005101A0">
        <w:t>fragment into ind</w:t>
      </w:r>
      <w:r w:rsidR="0011490F" w:rsidRPr="005101A0">
        <w:t>i</w:t>
      </w:r>
      <w:r w:rsidR="0011490F" w:rsidRPr="005101A0">
        <w:t xml:space="preserve">vidual </w:t>
      </w:r>
      <w:r w:rsidR="005101A0" w:rsidRPr="005101A0">
        <w:t>grains</w:t>
      </w:r>
      <w:r w:rsidR="0011490F" w:rsidRPr="005101A0">
        <w:t xml:space="preserve">, but rather following discrete cracking patterns. </w:t>
      </w:r>
      <w:r w:rsidR="005101A0" w:rsidRPr="005101A0">
        <w:t xml:space="preserve">However, numerous sub-micron grains were also found. </w:t>
      </w:r>
      <w:r w:rsidR="005101A0" w:rsidRPr="00820731">
        <w:t xml:space="preserve">Cladding oxide particles were </w:t>
      </w:r>
      <w:r w:rsidR="005101A0">
        <w:t xml:space="preserve">also detected but </w:t>
      </w:r>
      <w:r w:rsidR="005101A0" w:rsidRPr="00820731">
        <w:t xml:space="preserve">excluded from the analysis, as they were distinguished in </w:t>
      </w:r>
      <w:r w:rsidR="005101A0" w:rsidRPr="00820731">
        <w:lastRenderedPageBreak/>
        <w:t xml:space="preserve">the micrographs with </w:t>
      </w:r>
      <w:r w:rsidR="005101A0">
        <w:t xml:space="preserve">the </w:t>
      </w:r>
      <w:r w:rsidR="005101A0" w:rsidRPr="00820731">
        <w:t xml:space="preserve">back-scattered (BS) </w:t>
      </w:r>
      <w:r w:rsidR="005101A0">
        <w:t xml:space="preserve">technique. </w:t>
      </w:r>
      <w:r w:rsidRPr="00820731">
        <w:t>The micrographs were processed to classify the part</w:t>
      </w:r>
      <w:r w:rsidRPr="00820731">
        <w:t>i</w:t>
      </w:r>
      <w:r w:rsidRPr="00820731">
        <w:t xml:space="preserve">cles according to their equivalent circle diameter (ECD). </w:t>
      </w:r>
      <w:r w:rsidR="005101A0">
        <w:t xml:space="preserve">Indicatively, </w:t>
      </w:r>
      <w:r w:rsidR="000D6C6C">
        <w:t>two</w:t>
      </w:r>
      <w:r w:rsidR="0011490F" w:rsidRPr="00820731">
        <w:t xml:space="preserve"> of the </w:t>
      </w:r>
      <w:r w:rsidR="000D6C6C">
        <w:t xml:space="preserve">processed </w:t>
      </w:r>
      <w:r w:rsidRPr="00820731">
        <w:t>SEM micrographs and the result</w:t>
      </w:r>
      <w:r w:rsidR="006874FF">
        <w:t>ing</w:t>
      </w:r>
      <w:r w:rsidRPr="00820731">
        <w:t xml:space="preserve"> histogram are presented in Fig. 11</w:t>
      </w:r>
      <w:r w:rsidR="005101A0">
        <w:t>.</w:t>
      </w:r>
      <w:r w:rsidRPr="00820731">
        <w:rPr>
          <w:color w:val="FF0000"/>
        </w:rPr>
        <w:t xml:space="preserve"> </w:t>
      </w:r>
      <w:r w:rsidR="005101A0" w:rsidRPr="005101A0">
        <w:t xml:space="preserve">The histogram represents the average </w:t>
      </w:r>
      <w:r w:rsidR="00ED0601">
        <w:t>number</w:t>
      </w:r>
      <w:r w:rsidR="005101A0" w:rsidRPr="005101A0">
        <w:t xml:space="preserve"> of particles in each class </w:t>
      </w:r>
      <w:r w:rsidR="00ED0601">
        <w:t>found in all processed images</w:t>
      </w:r>
      <w:r w:rsidR="005101A0" w:rsidRPr="005101A0">
        <w:t>. The</w:t>
      </w:r>
      <w:r w:rsidR="00ED0601">
        <w:t xml:space="preserve"> red squares in the same plot are the </w:t>
      </w:r>
      <w:r w:rsidR="005101A0" w:rsidRPr="005101A0">
        <w:t xml:space="preserve">average ECD in each </w:t>
      </w:r>
      <w:r w:rsidR="00ED0601">
        <w:t>class.</w:t>
      </w:r>
    </w:p>
    <w:p w14:paraId="582F4692" w14:textId="77777777" w:rsidR="00780D42" w:rsidRDefault="00780D42" w:rsidP="00975959">
      <w:pPr>
        <w:pStyle w:val="BodyText"/>
      </w:pPr>
    </w:p>
    <w:p w14:paraId="3ACE5DE4" w14:textId="03879B73" w:rsidR="00C253C5" w:rsidRDefault="00ED0601" w:rsidP="000D6C6C">
      <w:pPr>
        <w:pStyle w:val="BodyText"/>
        <w:ind w:firstLine="0"/>
        <w:jc w:val="center"/>
      </w:pPr>
      <w:r>
        <w:rPr>
          <w:noProof/>
          <w:lang w:eastAsia="en-GB"/>
        </w:rPr>
        <w:drawing>
          <wp:inline distT="0" distB="0" distL="0" distR="0" wp14:anchorId="6A0BD770" wp14:editId="2FA7EAEA">
            <wp:extent cx="4524297" cy="2340000"/>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4297" cy="2340000"/>
                    </a:xfrm>
                    <a:prstGeom prst="rect">
                      <a:avLst/>
                    </a:prstGeom>
                    <a:noFill/>
                  </pic:spPr>
                </pic:pic>
              </a:graphicData>
            </a:graphic>
          </wp:inline>
        </w:drawing>
      </w:r>
    </w:p>
    <w:p w14:paraId="5F6FF53E" w14:textId="5634FFC8" w:rsidR="00AD6DCD" w:rsidRPr="00820731" w:rsidRDefault="00C253C5" w:rsidP="00C253C5">
      <w:pPr>
        <w:pStyle w:val="BodyText"/>
        <w:ind w:firstLine="0"/>
        <w:jc w:val="left"/>
        <w:rPr>
          <w:i/>
        </w:rPr>
      </w:pPr>
      <w:r w:rsidRPr="00820731">
        <w:rPr>
          <w:i/>
        </w:rPr>
        <w:t xml:space="preserve">       </w:t>
      </w:r>
      <w:r w:rsidR="000D6C6C">
        <w:rPr>
          <w:i/>
        </w:rPr>
        <w:t xml:space="preserve">                         </w:t>
      </w:r>
      <w:r w:rsidRPr="00820731">
        <w:rPr>
          <w:i/>
        </w:rPr>
        <w:t xml:space="preserve">  (a)                                             </w:t>
      </w:r>
      <w:r w:rsidR="000D6C6C">
        <w:rPr>
          <w:i/>
        </w:rPr>
        <w:t xml:space="preserve">     </w:t>
      </w:r>
      <w:r w:rsidRPr="00820731">
        <w:rPr>
          <w:i/>
        </w:rPr>
        <w:t xml:space="preserve">                          (</w:t>
      </w:r>
      <w:proofErr w:type="gramStart"/>
      <w:r w:rsidRPr="00820731">
        <w:rPr>
          <w:i/>
        </w:rPr>
        <w:t>b</w:t>
      </w:r>
      <w:proofErr w:type="gramEnd"/>
      <w:r w:rsidRPr="00820731">
        <w:rPr>
          <w:i/>
        </w:rPr>
        <w:t>)</w:t>
      </w:r>
    </w:p>
    <w:p w14:paraId="7DAE30CF" w14:textId="5C2C44B5" w:rsidR="00AD6DCD" w:rsidRPr="00820731" w:rsidRDefault="00AD6DCD" w:rsidP="00C077B4">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11</w:t>
      </w:r>
      <w:r w:rsidRPr="00820731">
        <w:rPr>
          <w:i/>
        </w:rPr>
        <w:fldChar w:fldCharType="end"/>
      </w:r>
      <w:r w:rsidRPr="00820731">
        <w:rPr>
          <w:i/>
        </w:rPr>
        <w:t xml:space="preserve">. </w:t>
      </w:r>
      <w:r w:rsidR="00C253C5" w:rsidRPr="00820731">
        <w:rPr>
          <w:i/>
        </w:rPr>
        <w:t>SEM micrograph</w:t>
      </w:r>
      <w:r w:rsidR="000D6C6C">
        <w:rPr>
          <w:i/>
        </w:rPr>
        <w:t>s</w:t>
      </w:r>
      <w:r w:rsidR="00056F90">
        <w:rPr>
          <w:i/>
        </w:rPr>
        <w:t xml:space="preserve"> (a)</w:t>
      </w:r>
      <w:r w:rsidR="00C253C5" w:rsidRPr="00820731">
        <w:rPr>
          <w:i/>
        </w:rPr>
        <w:t xml:space="preserve"> </w:t>
      </w:r>
      <w:r w:rsidR="00780D42">
        <w:rPr>
          <w:i/>
        </w:rPr>
        <w:t>of</w:t>
      </w:r>
      <w:r w:rsidR="00C253C5" w:rsidRPr="00820731">
        <w:rPr>
          <w:i/>
        </w:rPr>
        <w:t xml:space="preserve"> particles released after bending and histogram </w:t>
      </w:r>
      <w:r w:rsidR="00056F90">
        <w:rPr>
          <w:i/>
        </w:rPr>
        <w:t xml:space="preserve">(b) </w:t>
      </w:r>
      <w:r w:rsidR="00C077B4">
        <w:rPr>
          <w:i/>
        </w:rPr>
        <w:t xml:space="preserve">with their average population of each </w:t>
      </w:r>
      <w:r w:rsidR="00C253C5" w:rsidRPr="00820731">
        <w:rPr>
          <w:i/>
        </w:rPr>
        <w:t>size clas</w:t>
      </w:r>
      <w:bookmarkStart w:id="1" w:name="_Hlk1561262"/>
      <w:r w:rsidR="00C077B4">
        <w:rPr>
          <w:i/>
        </w:rPr>
        <w:t>s</w:t>
      </w:r>
    </w:p>
    <w:bookmarkEnd w:id="1"/>
    <w:p w14:paraId="10392401" w14:textId="6936D143" w:rsidR="009111A9" w:rsidRPr="00820731" w:rsidRDefault="009111A9" w:rsidP="002E5CCE">
      <w:pPr>
        <w:pStyle w:val="Heading2"/>
      </w:pPr>
      <w:r w:rsidRPr="00820731">
        <w:t>Numerical analysis</w:t>
      </w:r>
      <w:r w:rsidR="006874FF">
        <w:t xml:space="preserve"> of the TESTS</w:t>
      </w:r>
    </w:p>
    <w:p w14:paraId="11C26309" w14:textId="7A879ED5" w:rsidR="00823954" w:rsidRPr="00820731" w:rsidRDefault="00823954" w:rsidP="00537496">
      <w:pPr>
        <w:pStyle w:val="BodyText"/>
      </w:pPr>
      <w:r w:rsidRPr="00820731">
        <w:t xml:space="preserve">Numerical investigations via Finite Element Analysis (FEA) </w:t>
      </w:r>
      <w:r w:rsidR="006874FF">
        <w:t>formed</w:t>
      </w:r>
      <w:r w:rsidR="006874FF" w:rsidRPr="00820731">
        <w:t xml:space="preserve"> </w:t>
      </w:r>
      <w:r w:rsidRPr="00820731">
        <w:t>the second phase of the current st</w:t>
      </w:r>
      <w:r w:rsidR="004276CF" w:rsidRPr="00820731">
        <w:t xml:space="preserve">udy. </w:t>
      </w:r>
      <w:r w:rsidRPr="00820731">
        <w:t xml:space="preserve">This work complements the experimental activities </w:t>
      </w:r>
      <w:r w:rsidR="002E5CCE" w:rsidRPr="00820731">
        <w:fldChar w:fldCharType="begin"/>
      </w:r>
      <w:r w:rsidR="002E5CCE" w:rsidRPr="00820731">
        <w:instrText xml:space="preserve"> REF _Ref1484150 \r \h </w:instrText>
      </w:r>
      <w:r w:rsidR="002E5CCE" w:rsidRPr="00820731">
        <w:fldChar w:fldCharType="separate"/>
      </w:r>
      <w:r w:rsidR="00FC2379">
        <w:t>[11]</w:t>
      </w:r>
      <w:r w:rsidR="002E5CCE" w:rsidRPr="00820731">
        <w:fldChar w:fldCharType="end"/>
      </w:r>
      <w:r w:rsidR="009140B8" w:rsidRPr="00820731">
        <w:t xml:space="preserve"> </w:t>
      </w:r>
      <w:r w:rsidRPr="00820731">
        <w:t>and contributes not only towards a better unde</w:t>
      </w:r>
      <w:r w:rsidRPr="00820731">
        <w:t>r</w:t>
      </w:r>
      <w:r w:rsidRPr="00820731">
        <w:t>standing of the SNF rod mechanical response under bending stresses, but also provides the means to assess co</w:t>
      </w:r>
      <w:r w:rsidRPr="00820731">
        <w:t>n</w:t>
      </w:r>
      <w:r w:rsidRPr="00820731">
        <w:t>ditions and configurations outside of the domain defined by the</w:t>
      </w:r>
      <w:r w:rsidR="006874FF">
        <w:t xml:space="preserve"> present</w:t>
      </w:r>
      <w:r w:rsidRPr="00820731">
        <w:t xml:space="preserve"> experimental studies. The main obje</w:t>
      </w:r>
      <w:r w:rsidRPr="00820731">
        <w:t>c</w:t>
      </w:r>
      <w:r w:rsidRPr="00820731">
        <w:t>tive of this campaign is the development and calibration of FE models against the experimental results to derive effective mechanical properties of the SNF rods. The final product of this study is the development of ma</w:t>
      </w:r>
      <w:r w:rsidRPr="00820731">
        <w:t>c</w:t>
      </w:r>
      <w:r w:rsidRPr="00820731">
        <w:t>roscale SNF, with its contaminant structural parts</w:t>
      </w:r>
      <w:r w:rsidR="006874FF">
        <w:t xml:space="preserve"> and fuel </w:t>
      </w:r>
      <w:r w:rsidRPr="00820731">
        <w:t xml:space="preserve"> assembly models to investigate its mechanical inte</w:t>
      </w:r>
      <w:r w:rsidRPr="00820731">
        <w:t>g</w:t>
      </w:r>
      <w:r w:rsidRPr="00820731">
        <w:t>rity in various loading conditions (normal or accidental scenarios) for different back-end</w:t>
      </w:r>
      <w:r w:rsidR="006874FF">
        <w:t xml:space="preserve"> of the fuel cycle</w:t>
      </w:r>
      <w:r w:rsidRPr="00820731">
        <w:t xml:space="preserve"> ma</w:t>
      </w:r>
      <w:r w:rsidRPr="00820731">
        <w:t>n</w:t>
      </w:r>
      <w:r w:rsidRPr="00820731">
        <w:t>agement actions (storage, transportation and handling).</w:t>
      </w:r>
    </w:p>
    <w:p w14:paraId="57378017" w14:textId="77777777" w:rsidR="00B711AC" w:rsidRDefault="009140B8" w:rsidP="00C253C5">
      <w:pPr>
        <w:pStyle w:val="BodyText"/>
      </w:pPr>
      <w:r w:rsidRPr="00820731">
        <w:t>A stepwise approach was followed to derive the effective me</w:t>
      </w:r>
      <w:r w:rsidR="00B54C50" w:rsidRPr="00820731">
        <w:t>chanical properties of the composite fuel-</w:t>
      </w:r>
      <w:r w:rsidRPr="00820731">
        <w:t>clad</w:t>
      </w:r>
      <w:r w:rsidR="00B54C50" w:rsidRPr="00820731">
        <w:t>ding</w:t>
      </w:r>
      <w:r w:rsidRPr="00820731">
        <w:t xml:space="preserve"> system. Therefore, the rod has been </w:t>
      </w:r>
      <w:r w:rsidR="005E0453" w:rsidRPr="00820731">
        <w:t>modelled</w:t>
      </w:r>
      <w:r w:rsidRPr="00820731">
        <w:t xml:space="preserve"> initially as </w:t>
      </w:r>
      <w:r w:rsidR="008D44FA">
        <w:t xml:space="preserve">a </w:t>
      </w:r>
      <w:r w:rsidRPr="00820731">
        <w:t xml:space="preserve">simple beam element </w:t>
      </w:r>
      <w:r w:rsidRPr="005101A0">
        <w:t xml:space="preserve">and </w:t>
      </w:r>
      <w:r w:rsidR="000340E9" w:rsidRPr="005101A0">
        <w:t>integrating</w:t>
      </w:r>
      <w:r w:rsidRPr="005101A0">
        <w:t xml:space="preserve"> an explicit description of fuel and cladding. Since the experimental results describe macroscopically the mechan</w:t>
      </w:r>
      <w:r w:rsidRPr="005101A0">
        <w:t>i</w:t>
      </w:r>
      <w:r w:rsidRPr="005101A0">
        <w:t xml:space="preserve">cal behaviour of the rod, the simple beam element directly simulates the experimental </w:t>
      </w:r>
      <w:r w:rsidR="000340E9" w:rsidRPr="005101A0">
        <w:t>results</w:t>
      </w:r>
      <w:r w:rsidRPr="005101A0">
        <w:t xml:space="preserve"> and the model can be calibrated against them. The mechanical propertied derived can </w:t>
      </w:r>
      <w:r w:rsidR="000340E9" w:rsidRPr="005101A0">
        <w:t xml:space="preserve">only </w:t>
      </w:r>
      <w:r w:rsidRPr="005101A0">
        <w:t>describe the specific type of fuel rod sam</w:t>
      </w:r>
      <w:r w:rsidRPr="00820731">
        <w:t>ples tests. To broaden the numerical results to different types of SNF rods, the tests were simulated and va</w:t>
      </w:r>
      <w:r w:rsidRPr="00820731">
        <w:t>l</w:t>
      </w:r>
      <w:r w:rsidRPr="00820731">
        <w:t xml:space="preserve">idated again by considering explicitly the cladding and the fuel pellets. </w:t>
      </w:r>
      <w:r w:rsidR="008D44FA">
        <w:t>A s</w:t>
      </w:r>
      <w:r w:rsidRPr="00820731">
        <w:t>ensitivity analysis was performed to investigate the driving parameters and the relative influence of different phenomena to the rod’s mechanical response, such as pellet-clad gap size, clad thickness, pellet positioning, etc.</w:t>
      </w:r>
    </w:p>
    <w:p w14:paraId="257E2BB5" w14:textId="0739E96C" w:rsidR="002E5CCE" w:rsidRPr="00820731" w:rsidRDefault="009140B8" w:rsidP="00C253C5">
      <w:pPr>
        <w:pStyle w:val="BodyText"/>
      </w:pPr>
      <w:r w:rsidRPr="00820731">
        <w:t>The ANSYS mechanical tool is used for the development of the finite element models. Due to the diffe</w:t>
      </w:r>
      <w:r w:rsidRPr="00820731">
        <w:t>r</w:t>
      </w:r>
      <w:r w:rsidRPr="00820731">
        <w:t>ence in strain rate and boundary conditions (load application) between the 3-point bending and the impact test, two different models were created for the simulation of the two mechanical tests. For the displacement driven 3-point bending test, a step-motor is used to drive slowly the former onto the sample by applying quasi-static loads, whereas in the gravitational impact test dynamic loads are applied to the sample by the free-fall mov</w:t>
      </w:r>
      <w:r w:rsidRPr="00820731">
        <w:t>e</w:t>
      </w:r>
      <w:r w:rsidRPr="00820731">
        <w:t xml:space="preserve">ment of the hammer. Therefore, 3D static structural models have been developed using the implicit and transient analysis (including inertia effects) for the bending and impact case, respectively. In the following paragraphs, the development of the cladding/pellet model for the bending </w:t>
      </w:r>
      <w:r w:rsidR="000340E9" w:rsidRPr="005101A0">
        <w:t xml:space="preserve">case along with </w:t>
      </w:r>
      <w:r w:rsidR="000340E9" w:rsidRPr="00820731">
        <w:t>the applied sensitivity analysis is</w:t>
      </w:r>
      <w:r w:rsidRPr="00820731">
        <w:t xml:space="preserve"> described.</w:t>
      </w:r>
      <w:r w:rsidR="00C253C5" w:rsidRPr="00820731">
        <w:t xml:space="preserve"> </w:t>
      </w:r>
    </w:p>
    <w:p w14:paraId="19CC2546" w14:textId="745F97C4" w:rsidR="009140B8" w:rsidRPr="00820731" w:rsidRDefault="009140B8" w:rsidP="00A805BA">
      <w:pPr>
        <w:pStyle w:val="Heading3"/>
        <w:numPr>
          <w:ilvl w:val="2"/>
          <w:numId w:val="36"/>
        </w:numPr>
      </w:pPr>
      <w:r w:rsidRPr="00820731">
        <w:lastRenderedPageBreak/>
        <w:t>Model description</w:t>
      </w:r>
    </w:p>
    <w:p w14:paraId="08395059" w14:textId="7B760111" w:rsidR="009140B8" w:rsidRPr="005101A0" w:rsidRDefault="009140B8" w:rsidP="00537496">
      <w:pPr>
        <w:pStyle w:val="BodyText"/>
      </w:pPr>
      <w:r w:rsidRPr="00820731">
        <w:t xml:space="preserve">The analogue studies with the use of the surrogate sample rods </w:t>
      </w:r>
      <w:r w:rsidR="002E5CCE" w:rsidRPr="00820731">
        <w:fldChar w:fldCharType="begin"/>
      </w:r>
      <w:r w:rsidR="002E5CCE" w:rsidRPr="00820731">
        <w:instrText xml:space="preserve"> REF _Ref961114 \r \h </w:instrText>
      </w:r>
      <w:r w:rsidR="002E5CCE" w:rsidRPr="00820731">
        <w:fldChar w:fldCharType="separate"/>
      </w:r>
      <w:r w:rsidR="00FC2379">
        <w:t>[8]</w:t>
      </w:r>
      <w:r w:rsidR="002E5CCE" w:rsidRPr="00820731">
        <w:fldChar w:fldCharType="end"/>
      </w:r>
      <w:r w:rsidR="002E5CCE" w:rsidRPr="00820731">
        <w:t xml:space="preserve"> </w:t>
      </w:r>
      <w:r w:rsidRPr="00820731">
        <w:t>are used as the basis for the develo</w:t>
      </w:r>
      <w:r w:rsidRPr="00820731">
        <w:t>p</w:t>
      </w:r>
      <w:r w:rsidRPr="00820731">
        <w:t xml:space="preserve">ment and calibration of the FEMs. The highly inhomogeneous material properties and geometrical configuration of the SNF prevents a direct investigation of individual phenomena (i.e. </w:t>
      </w:r>
      <w:r w:rsidR="000340E9" w:rsidRPr="00820731">
        <w:t>p</w:t>
      </w:r>
      <w:r w:rsidRPr="00820731">
        <w:t>ellet-</w:t>
      </w:r>
      <w:r w:rsidR="000340E9" w:rsidRPr="00820731">
        <w:t>c</w:t>
      </w:r>
      <w:r w:rsidRPr="00820731">
        <w:t xml:space="preserve">ladding </w:t>
      </w:r>
      <w:r w:rsidR="000340E9" w:rsidRPr="00820731">
        <w:t>m</w:t>
      </w:r>
      <w:r w:rsidRPr="00820731">
        <w:t xml:space="preserve">echanical </w:t>
      </w:r>
      <w:r w:rsidR="000340E9" w:rsidRPr="00820731">
        <w:t>i</w:t>
      </w:r>
      <w:r w:rsidRPr="00820731">
        <w:t xml:space="preserve">nteraction (PCMI), </w:t>
      </w:r>
      <w:proofErr w:type="spellStart"/>
      <w:r w:rsidRPr="00820731">
        <w:t>Zr</w:t>
      </w:r>
      <w:proofErr w:type="spellEnd"/>
      <w:r w:rsidRPr="00820731">
        <w:t xml:space="preserve"> hydride orientatio</w:t>
      </w:r>
      <w:r w:rsidR="000340E9" w:rsidRPr="00820731">
        <w:t>n and/or concentration, etc.). I</w:t>
      </w:r>
      <w:r w:rsidRPr="00820731">
        <w:t>n contrary, the “cold-test” campaign is conduct</w:t>
      </w:r>
      <w:r w:rsidR="000340E9" w:rsidRPr="00820731">
        <w:t xml:space="preserve">ed with </w:t>
      </w:r>
      <w:r w:rsidR="008D44FA">
        <w:t>well-known</w:t>
      </w:r>
      <w:r w:rsidR="008D44FA" w:rsidRPr="00820731">
        <w:t xml:space="preserve"> </w:t>
      </w:r>
      <w:r w:rsidR="000340E9" w:rsidRPr="00820731">
        <w:t xml:space="preserve">materials, </w:t>
      </w:r>
      <w:r w:rsidRPr="00820731">
        <w:t xml:space="preserve">thus a number of geometrical and material introduced uncertainties are excluded. This facilitates a deeper understanding of the physics and phenomena involved during the </w:t>
      </w:r>
      <w:r w:rsidRPr="005101A0">
        <w:t xml:space="preserve">tests </w:t>
      </w:r>
      <w:r w:rsidR="000340E9" w:rsidRPr="005101A0">
        <w:t>governing</w:t>
      </w:r>
      <w:r w:rsidRPr="005101A0">
        <w:t xml:space="preserve"> the mechanical response of the rodlets.</w:t>
      </w:r>
    </w:p>
    <w:p w14:paraId="7A31FEEF" w14:textId="7913E33B" w:rsidR="009140B8" w:rsidRPr="00820731" w:rsidRDefault="009140B8" w:rsidP="00537496">
      <w:pPr>
        <w:pStyle w:val="BodyText"/>
      </w:pPr>
      <w:r w:rsidRPr="00820731">
        <w:t>The model involves large deformation effects and it is highly non-linear. As seen from the 3-point ben</w:t>
      </w:r>
      <w:r w:rsidRPr="00820731">
        <w:t>d</w:t>
      </w:r>
      <w:r w:rsidRPr="00820731">
        <w:t xml:space="preserve">ing test results, even the SNF rods with </w:t>
      </w:r>
      <w:r w:rsidR="000340E9" w:rsidRPr="00820731">
        <w:t>high</w:t>
      </w:r>
      <w:r w:rsidRPr="00820731">
        <w:t xml:space="preserve"> burn</w:t>
      </w:r>
      <w:r w:rsidR="000340E9" w:rsidRPr="00820731">
        <w:t>-</w:t>
      </w:r>
      <w:r w:rsidRPr="00820731">
        <w:t>up experience plastic deformation. In this situation, the anal</w:t>
      </w:r>
      <w:r w:rsidRPr="00820731">
        <w:t>y</w:t>
      </w:r>
      <w:r w:rsidRPr="00820731">
        <w:t xml:space="preserve">sis evolves form linear (elastic </w:t>
      </w:r>
      <w:r w:rsidR="005E0453" w:rsidRPr="00820731">
        <w:t>behaviour</w:t>
      </w:r>
      <w:r w:rsidRPr="00820731">
        <w:t>) to non-linear (</w:t>
      </w:r>
      <w:proofErr w:type="spellStart"/>
      <w:r w:rsidRPr="00820731">
        <w:t>elasto</w:t>
      </w:r>
      <w:proofErr w:type="spellEnd"/>
      <w:r w:rsidRPr="00820731">
        <w:t xml:space="preserve">-plastic </w:t>
      </w:r>
      <w:r w:rsidR="005E0453" w:rsidRPr="00820731">
        <w:t>behaviour</w:t>
      </w:r>
      <w:r w:rsidRPr="00820731">
        <w:t xml:space="preserve">). Therefore, the selection of various model parameters might introduce numerical uncertainties that could potentially influence the results. For the derivation of a final model, a sensitivity analysis was performed to investigate the relative importance of different parameters, such as the contact method, the element type and mesh quality, the friction coefficient, the material laws, the boundary conditions and </w:t>
      </w:r>
      <w:r w:rsidRPr="005101A0">
        <w:t xml:space="preserve">many </w:t>
      </w:r>
      <w:r w:rsidR="000340E9" w:rsidRPr="005101A0">
        <w:t>others</w:t>
      </w:r>
      <w:r w:rsidRPr="00820731">
        <w:t>. The numerical results are compared against the expe</w:t>
      </w:r>
      <w:r w:rsidRPr="00820731">
        <w:t>r</w:t>
      </w:r>
      <w:r w:rsidRPr="00820731">
        <w:t>iment and focus was given on specific outcomes, such as the CPU time, max stresses at cladding and pellets and maximum contact pressure and penetration. The final model is derived as the best compromise between the si</w:t>
      </w:r>
      <w:r w:rsidRPr="00820731">
        <w:t>m</w:t>
      </w:r>
      <w:r w:rsidRPr="00820731">
        <w:t>ulation time and the numerical accuracy.</w:t>
      </w:r>
    </w:p>
    <w:p w14:paraId="2754DB87" w14:textId="50ED5242" w:rsidR="00E063E6" w:rsidRDefault="009140B8" w:rsidP="00780D42">
      <w:pPr>
        <w:pStyle w:val="BodyText"/>
      </w:pPr>
      <w:r w:rsidRPr="00820731">
        <w:t xml:space="preserve">As a result, the pellets are </w:t>
      </w:r>
      <w:r w:rsidR="005E0453" w:rsidRPr="00820731">
        <w:t>modelled</w:t>
      </w:r>
      <w:r w:rsidRPr="00820731">
        <w:t xml:space="preserve"> as cylindrical solid elements with flexible </w:t>
      </w:r>
      <w:r w:rsidR="005E0453" w:rsidRPr="00820731">
        <w:t>behaviour</w:t>
      </w:r>
      <w:r w:rsidRPr="00820731">
        <w:t xml:space="preserve"> </w:t>
      </w:r>
      <w:r w:rsidR="002E5CCE" w:rsidRPr="00820731">
        <w:fldChar w:fldCharType="begin"/>
      </w:r>
      <w:r w:rsidR="002E5CCE" w:rsidRPr="00820731">
        <w:instrText xml:space="preserve"> REF _Ref961122 \r \h </w:instrText>
      </w:r>
      <w:r w:rsidR="002E5CCE" w:rsidRPr="00820731">
        <w:fldChar w:fldCharType="separate"/>
      </w:r>
      <w:r w:rsidR="00FC2379">
        <w:t>[9]</w:t>
      </w:r>
      <w:r w:rsidR="002E5CCE" w:rsidRPr="00820731">
        <w:fldChar w:fldCharType="end"/>
      </w:r>
      <w:r w:rsidR="002E5CCE" w:rsidRPr="00820731">
        <w:t xml:space="preserve">. </w:t>
      </w:r>
      <w:r w:rsidRPr="00820731">
        <w:t>Since c</w:t>
      </w:r>
      <w:r w:rsidRPr="00820731">
        <w:t>e</w:t>
      </w:r>
      <w:r w:rsidRPr="00820731">
        <w:t xml:space="preserve">ramic materials have significant difference in tension and compression, the ANSYS “cast-iron” plasticity model has been used to describe their </w:t>
      </w:r>
      <w:r w:rsidR="005E0453" w:rsidRPr="00820731">
        <w:t>behaviour</w:t>
      </w:r>
      <w:r w:rsidRPr="00820731">
        <w:t xml:space="preserve">. The model assumes isotropic elastic </w:t>
      </w:r>
      <w:r w:rsidR="005E0453" w:rsidRPr="00820731">
        <w:t>behaviour</w:t>
      </w:r>
      <w:r w:rsidRPr="00820731">
        <w:t>, but different plastic yielding and hardening in tension and compression. A compression to tension ratio parameter was used to a</w:t>
      </w:r>
      <w:r w:rsidRPr="00820731">
        <w:t>c</w:t>
      </w:r>
      <w:r w:rsidRPr="00820731">
        <w:t xml:space="preserve">count for this effect. The cladding has been </w:t>
      </w:r>
      <w:r w:rsidR="005E0453" w:rsidRPr="00820731">
        <w:t>modelled</w:t>
      </w:r>
      <w:r w:rsidRPr="00820731">
        <w:t xml:space="preserve"> both as a shell and a body element. Th</w:t>
      </w:r>
      <w:r w:rsidR="008D44FA">
        <w:t>ough th</w:t>
      </w:r>
      <w:r w:rsidR="00DF358C">
        <w:t>e</w:t>
      </w:r>
      <w:r w:rsidRPr="00820731">
        <w:t xml:space="preserve"> surface element </w:t>
      </w:r>
      <w:r w:rsidR="008D44FA">
        <w:t xml:space="preserve">was advantageous in terms of </w:t>
      </w:r>
      <w:r w:rsidRPr="00820731">
        <w:t>computational time, enhanced numerical convergence was achieved with the use of the body element</w:t>
      </w:r>
      <w:r w:rsidR="008D44FA">
        <w:t>. T</w:t>
      </w:r>
      <w:r w:rsidRPr="00820731">
        <w:t>herefore</w:t>
      </w:r>
      <w:r w:rsidR="008D44FA">
        <w:t xml:space="preserve"> the latter approach was</w:t>
      </w:r>
      <w:r w:rsidRPr="00820731">
        <w:t xml:space="preserve"> chosen. The “Voce” hardening law was used to model the non-linear isotropic hardening. The former and the supports are </w:t>
      </w:r>
      <w:r w:rsidR="005E0453" w:rsidRPr="00820731">
        <w:t>modelled</w:t>
      </w:r>
      <w:r w:rsidRPr="00820731">
        <w:t xml:space="preserve"> as shell elements with rigid </w:t>
      </w:r>
      <w:r w:rsidR="005E0453" w:rsidRPr="00820731">
        <w:t>behaviour</w:t>
      </w:r>
      <w:r w:rsidRPr="00820731">
        <w:t>.  To reduce the number of elements and minimize the computational ti</w:t>
      </w:r>
      <w:r w:rsidR="00056F90">
        <w:t xml:space="preserve">me, 1/4 </w:t>
      </w:r>
      <w:r w:rsidR="00134FEF" w:rsidRPr="00820731">
        <w:t xml:space="preserve">symmetry was </w:t>
      </w:r>
      <w:r w:rsidR="008D44FA">
        <w:t>intr</w:t>
      </w:r>
      <w:r w:rsidR="008D44FA">
        <w:t>o</w:t>
      </w:r>
      <w:r w:rsidR="008D44FA">
        <w:t>duced</w:t>
      </w:r>
      <w:r w:rsidR="00134FEF" w:rsidRPr="00820731">
        <w:t xml:space="preserve">. </w:t>
      </w:r>
      <w:r w:rsidRPr="00820731">
        <w:t>Quasi-static loads were applied by assigning a maximum deflection to the former in accordan</w:t>
      </w:r>
      <w:r w:rsidR="00056F90">
        <w:t>ce to the experimental results.</w:t>
      </w:r>
    </w:p>
    <w:p w14:paraId="72619020" w14:textId="334DEA52" w:rsidR="001F4DD9" w:rsidRDefault="00E063E6" w:rsidP="00780D42">
      <w:pPr>
        <w:pStyle w:val="BodyText"/>
      </w:pPr>
      <w:r w:rsidRPr="00056F90">
        <w:t>The model</w:t>
      </w:r>
      <w:r>
        <w:t xml:space="preserve"> was</w:t>
      </w:r>
      <w:r w:rsidRPr="00056F90">
        <w:t xml:space="preserve"> calibrated against the experimental results with the use of the </w:t>
      </w:r>
      <w:proofErr w:type="spellStart"/>
      <w:r w:rsidRPr="00056F90">
        <w:t>optiSLang</w:t>
      </w:r>
      <w:proofErr w:type="spellEnd"/>
      <w:r w:rsidRPr="00056F90">
        <w:t xml:space="preserve"> tool, an ANSYS integrated software package for sensitivity analysis and optimi</w:t>
      </w:r>
      <w:r>
        <w:t>s</w:t>
      </w:r>
      <w:r w:rsidRPr="00056F90">
        <w:t xml:space="preserve">ation. In brief, certain variables of the model are parametrised (which in this case are the material properties), so their relative importance at the final results can be explored by </w:t>
      </w:r>
      <w:proofErr w:type="spellStart"/>
      <w:r w:rsidRPr="00056F90">
        <w:t>optiSLang</w:t>
      </w:r>
      <w:proofErr w:type="spellEnd"/>
      <w:r w:rsidRPr="00056F90">
        <w:t xml:space="preserve"> [13, 1</w:t>
      </w:r>
      <w:r w:rsidR="00866B5B">
        <w:t>7</w:t>
      </w:r>
      <w:r w:rsidRPr="00056F90">
        <w:t xml:space="preserve">]. An objective function is created by comparing the load-displacement curve as derived from the simulation to the experimental results. </w:t>
      </w:r>
      <w:proofErr w:type="spellStart"/>
      <w:proofErr w:type="gramStart"/>
      <w:r w:rsidRPr="00056F90">
        <w:t>optiSLang</w:t>
      </w:r>
      <w:proofErr w:type="spellEnd"/>
      <w:proofErr w:type="gramEnd"/>
      <w:r w:rsidRPr="00056F90">
        <w:t xml:space="preserve"> explores the solution space of this </w:t>
      </w:r>
      <w:bookmarkStart w:id="2" w:name="_GoBack"/>
      <w:r w:rsidRPr="003E629C">
        <w:t>optim</w:t>
      </w:r>
      <w:r w:rsidRPr="003E629C">
        <w:t>i</w:t>
      </w:r>
      <w:r w:rsidRPr="003E629C">
        <w:t>sation problem by intelligently generating a number of FEA simulations by varying the parameter values</w:t>
      </w:r>
      <w:r w:rsidR="00BD6CAF" w:rsidRPr="003E629C">
        <w:rPr>
          <w:lang w:val="en-US"/>
        </w:rPr>
        <w:t xml:space="preserve">. </w:t>
      </w:r>
      <w:r w:rsidR="00866B5B" w:rsidRPr="003E629C">
        <w:rPr>
          <w:lang w:val="en-US"/>
        </w:rPr>
        <w:t>As initial values and variable range for the model parameters linked to fuel and cladding, experimental data (e.g. ela</w:t>
      </w:r>
      <w:r w:rsidR="00866B5B" w:rsidRPr="003E629C">
        <w:rPr>
          <w:lang w:val="en-US"/>
        </w:rPr>
        <w:t>s</w:t>
      </w:r>
      <w:r w:rsidR="00866B5B" w:rsidRPr="003E629C">
        <w:rPr>
          <w:lang w:val="en-US"/>
        </w:rPr>
        <w:t>tic modulus) found in the open literature are</w:t>
      </w:r>
      <w:r w:rsidR="008A4E5E" w:rsidRPr="003E629C">
        <w:rPr>
          <w:lang w:val="en-US"/>
        </w:rPr>
        <w:t xml:space="preserve"> </w:t>
      </w:r>
      <w:r w:rsidR="00866B5B" w:rsidRPr="003E629C">
        <w:rPr>
          <w:lang w:val="en-US"/>
        </w:rPr>
        <w:t>used. T</w:t>
      </w:r>
      <w:r w:rsidRPr="003E629C">
        <w:t xml:space="preserve">he driving parameters of the model </w:t>
      </w:r>
      <w:r w:rsidR="00866B5B" w:rsidRPr="003E629C">
        <w:t>are</w:t>
      </w:r>
      <w:r w:rsidRPr="003E629C">
        <w:t xml:space="preserve"> further adjusted </w:t>
      </w:r>
      <w:r w:rsidR="00866B5B" w:rsidRPr="003E629C">
        <w:t>till</w:t>
      </w:r>
      <w:r w:rsidRPr="003E629C">
        <w:t xml:space="preserve"> finally the model calibration </w:t>
      </w:r>
      <w:r w:rsidR="00866B5B" w:rsidRPr="003E629C">
        <w:t xml:space="preserve">is achieved </w:t>
      </w:r>
      <w:r w:rsidRPr="003E629C">
        <w:t xml:space="preserve">by minimizing the difference between </w:t>
      </w:r>
      <w:r w:rsidR="00866B5B" w:rsidRPr="003E629C">
        <w:t>predicted</w:t>
      </w:r>
      <w:r w:rsidRPr="003E629C">
        <w:t xml:space="preserve"> and experimental result</w:t>
      </w:r>
      <w:r w:rsidR="00866B5B" w:rsidRPr="003E629C">
        <w:t>s.</w:t>
      </w:r>
      <w:r w:rsidR="00BC36DA" w:rsidRPr="003E629C">
        <w:t xml:space="preserve"> </w:t>
      </w:r>
      <w:r w:rsidRPr="003E629C">
        <w:t xml:space="preserve"> Fig. 12 shows the load-displacement curve comparison for the generated FEA simulation against the experimental results. The “best-fit” has been highlighted in red showing an almost perfect match to the exper</w:t>
      </w:r>
      <w:r w:rsidRPr="003E629C">
        <w:t>i</w:t>
      </w:r>
      <w:r w:rsidRPr="003E629C">
        <w:t xml:space="preserve">mental </w:t>
      </w:r>
      <w:bookmarkEnd w:id="2"/>
      <w:r w:rsidRPr="00056F90">
        <w:t>derived curve (black).</w:t>
      </w:r>
      <w:r w:rsidR="00E35553">
        <w:t xml:space="preserve"> </w:t>
      </w:r>
    </w:p>
    <w:p w14:paraId="30305F44" w14:textId="77777777" w:rsidR="00E35553" w:rsidRPr="00820731" w:rsidRDefault="00E35553" w:rsidP="00780D42">
      <w:pPr>
        <w:pStyle w:val="BodyText"/>
      </w:pPr>
    </w:p>
    <w:p w14:paraId="40B5E06D" w14:textId="452D3021" w:rsidR="009140B8" w:rsidRDefault="009140B8" w:rsidP="009140B8">
      <w:pPr>
        <w:pStyle w:val="BodyText"/>
        <w:jc w:val="center"/>
      </w:pPr>
      <w:r w:rsidRPr="00820731">
        <w:rPr>
          <w:rFonts w:ascii="Calibri" w:eastAsia="Calibri" w:hAnsi="Calibri"/>
          <w:noProof/>
          <w:sz w:val="22"/>
          <w:szCs w:val="22"/>
          <w:lang w:eastAsia="en-GB"/>
        </w:rPr>
        <w:lastRenderedPageBreak/>
        <w:drawing>
          <wp:inline distT="0" distB="0" distL="0" distR="0" wp14:anchorId="719C3561" wp14:editId="65C9BD01">
            <wp:extent cx="3569487" cy="234000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2891" b="3416"/>
                    <a:stretch/>
                  </pic:blipFill>
                  <pic:spPr bwMode="auto">
                    <a:xfrm>
                      <a:off x="0" y="0"/>
                      <a:ext cx="3569487"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0764B98A" w14:textId="77777777" w:rsidR="00E063E6" w:rsidRPr="00820731" w:rsidRDefault="00E063E6" w:rsidP="009140B8">
      <w:pPr>
        <w:pStyle w:val="BodyText"/>
        <w:jc w:val="center"/>
      </w:pPr>
    </w:p>
    <w:p w14:paraId="72AC8E50" w14:textId="19A5E117" w:rsidR="009140B8" w:rsidRPr="00820731" w:rsidRDefault="009140B8" w:rsidP="009140B8">
      <w:pPr>
        <w:pStyle w:val="BodyText"/>
        <w:ind w:left="567" w:firstLine="0"/>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12</w:t>
      </w:r>
      <w:r w:rsidRPr="00820731">
        <w:rPr>
          <w:i/>
        </w:rPr>
        <w:fldChar w:fldCharType="end"/>
      </w:r>
      <w:r w:rsidRPr="00820731">
        <w:rPr>
          <w:i/>
        </w:rPr>
        <w:t xml:space="preserve">. </w:t>
      </w:r>
      <w:r w:rsidR="00A805BA" w:rsidRPr="00820731">
        <w:rPr>
          <w:i/>
        </w:rPr>
        <w:t>A s</w:t>
      </w:r>
      <w:r w:rsidRPr="00820731">
        <w:rPr>
          <w:i/>
        </w:rPr>
        <w:t>eries of simulations (grey) with the experimental data (black) and best fit (red)</w:t>
      </w:r>
    </w:p>
    <w:p w14:paraId="582D4C49" w14:textId="77777777" w:rsidR="008D44FA" w:rsidRDefault="008D44FA" w:rsidP="00780D42">
      <w:pPr>
        <w:pStyle w:val="BodyText"/>
      </w:pPr>
    </w:p>
    <w:p w14:paraId="029319F6" w14:textId="02B34665" w:rsidR="009140B8" w:rsidRPr="005101A0" w:rsidRDefault="009140B8" w:rsidP="000E717F">
      <w:pPr>
        <w:pStyle w:val="BodyText"/>
      </w:pPr>
      <w:r w:rsidRPr="005101A0">
        <w:t xml:space="preserve">Fig. </w:t>
      </w:r>
      <w:r w:rsidR="002E5CCE" w:rsidRPr="005101A0">
        <w:t>13</w:t>
      </w:r>
      <w:r w:rsidRPr="005101A0">
        <w:t xml:space="preserve"> </w:t>
      </w:r>
      <w:r w:rsidR="008D44FA">
        <w:t>provide</w:t>
      </w:r>
      <w:r w:rsidR="008D44FA" w:rsidRPr="005101A0">
        <w:t xml:space="preserve">s </w:t>
      </w:r>
      <w:r w:rsidRPr="005101A0">
        <w:t>the pellet-cladding equivalent (von-Misses) stresses for a deflection of 15mm (right) at the symmetry z-plane, where a snapshot of the rod’s bending is given on the left part. It is noticed that the ma</w:t>
      </w:r>
      <w:r w:rsidRPr="005101A0">
        <w:t>x</w:t>
      </w:r>
      <w:r w:rsidRPr="005101A0">
        <w:t xml:space="preserve">imum stresses are developed at the inner cladding surface subjected </w:t>
      </w:r>
      <w:r w:rsidR="00134FEF" w:rsidRPr="005101A0">
        <w:t>to</w:t>
      </w:r>
      <w:r w:rsidRPr="005101A0">
        <w:t xml:space="preserve"> tension (opposite to the </w:t>
      </w:r>
      <w:r w:rsidR="005101A0">
        <w:t>deflector</w:t>
      </w:r>
      <w:r w:rsidRPr="005101A0">
        <w:t xml:space="preserve">) and the pellet-pellet interphase closest to the applied load (symmetry z-plane). This </w:t>
      </w:r>
      <w:r w:rsidR="00CB12AE" w:rsidRPr="005101A0">
        <w:t>explains</w:t>
      </w:r>
      <w:r w:rsidRPr="005101A0">
        <w:t xml:space="preserve"> the importance of the pe</w:t>
      </w:r>
      <w:r w:rsidRPr="005101A0">
        <w:t>l</w:t>
      </w:r>
      <w:r w:rsidRPr="005101A0">
        <w:t>let</w:t>
      </w:r>
      <w:r w:rsidR="00957777" w:rsidRPr="005101A0">
        <w:t>s</w:t>
      </w:r>
      <w:r w:rsidRPr="005101A0">
        <w:t xml:space="preserve"> position</w:t>
      </w:r>
      <w:r w:rsidR="00957777" w:rsidRPr="005101A0">
        <w:t xml:space="preserve"> </w:t>
      </w:r>
      <w:r w:rsidR="00CB12AE" w:rsidRPr="005101A0">
        <w:t>in conjunction to</w:t>
      </w:r>
      <w:r w:rsidRPr="005101A0">
        <w:t xml:space="preserve"> crack initiation </w:t>
      </w:r>
      <w:r w:rsidR="00957777" w:rsidRPr="005101A0">
        <w:t xml:space="preserve">and </w:t>
      </w:r>
      <w:r w:rsidR="00CB12AE" w:rsidRPr="005101A0">
        <w:t>demonstrates</w:t>
      </w:r>
      <w:r w:rsidR="00957777" w:rsidRPr="005101A0">
        <w:t xml:space="preserve"> </w:t>
      </w:r>
      <w:r w:rsidRPr="005101A0">
        <w:t>the weakest points</w:t>
      </w:r>
      <w:r w:rsidR="00957777" w:rsidRPr="005101A0">
        <w:t xml:space="preserve"> that</w:t>
      </w:r>
      <w:r w:rsidRPr="005101A0">
        <w:t xml:space="preserve"> </w:t>
      </w:r>
      <w:r w:rsidR="00957777" w:rsidRPr="005101A0">
        <w:t>might endanger</w:t>
      </w:r>
      <w:r w:rsidRPr="005101A0">
        <w:t xml:space="preserve"> the cladding integrity.</w:t>
      </w:r>
    </w:p>
    <w:p w14:paraId="6B24AAE8" w14:textId="04BFA09A" w:rsidR="009140B8" w:rsidRPr="00820731" w:rsidRDefault="009140B8" w:rsidP="009140B8">
      <w:pPr>
        <w:pStyle w:val="BodyText"/>
        <w:jc w:val="center"/>
      </w:pPr>
    </w:p>
    <w:p w14:paraId="71522000" w14:textId="4680E1CD" w:rsidR="00F3309D" w:rsidRPr="00820731" w:rsidRDefault="009140B8" w:rsidP="00F3309D">
      <w:pPr>
        <w:pStyle w:val="BodyText"/>
        <w:ind w:firstLine="0"/>
      </w:pPr>
      <w:r w:rsidRPr="00820731">
        <w:rPr>
          <w:rFonts w:ascii="Calibri" w:eastAsia="Calibri" w:hAnsi="Calibri"/>
          <w:noProof/>
          <w:sz w:val="22"/>
          <w:szCs w:val="22"/>
          <w:lang w:eastAsia="en-GB"/>
        </w:rPr>
        <w:drawing>
          <wp:inline distT="0" distB="0" distL="0" distR="0" wp14:anchorId="5963559B" wp14:editId="4E17EA01">
            <wp:extent cx="5732145" cy="1159510"/>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1159510"/>
                    </a:xfrm>
                    <a:prstGeom prst="rect">
                      <a:avLst/>
                    </a:prstGeom>
                    <a:noFill/>
                    <a:ln>
                      <a:noFill/>
                    </a:ln>
                  </pic:spPr>
                </pic:pic>
              </a:graphicData>
            </a:graphic>
          </wp:inline>
        </w:drawing>
      </w:r>
    </w:p>
    <w:p w14:paraId="64EB4CED" w14:textId="4303EBAB" w:rsidR="00F3309D" w:rsidRPr="00820731" w:rsidRDefault="00F3309D" w:rsidP="00F3309D">
      <w:pPr>
        <w:pStyle w:val="BodyText"/>
        <w:rPr>
          <w:i/>
        </w:rPr>
      </w:pPr>
      <w:r w:rsidRPr="00820731">
        <w:rPr>
          <w:i/>
        </w:rPr>
        <w:t xml:space="preserve">FIG. </w:t>
      </w:r>
      <w:r w:rsidRPr="00820731">
        <w:rPr>
          <w:i/>
        </w:rPr>
        <w:fldChar w:fldCharType="begin"/>
      </w:r>
      <w:r w:rsidRPr="00820731">
        <w:rPr>
          <w:i/>
        </w:rPr>
        <w:instrText xml:space="preserve"> SEQ Figure \* ARABIC </w:instrText>
      </w:r>
      <w:r w:rsidRPr="00820731">
        <w:rPr>
          <w:i/>
        </w:rPr>
        <w:fldChar w:fldCharType="separate"/>
      </w:r>
      <w:r w:rsidR="00FC2379">
        <w:rPr>
          <w:i/>
          <w:noProof/>
        </w:rPr>
        <w:t>13</w:t>
      </w:r>
      <w:r w:rsidRPr="00820731">
        <w:rPr>
          <w:i/>
        </w:rPr>
        <w:fldChar w:fldCharType="end"/>
      </w:r>
      <w:r w:rsidRPr="00820731">
        <w:rPr>
          <w:i/>
        </w:rPr>
        <w:t xml:space="preserve">. </w:t>
      </w:r>
      <w:r w:rsidR="009140B8" w:rsidRPr="00820731">
        <w:rPr>
          <w:i/>
        </w:rPr>
        <w:t>Equivalent (von-Mises) stresses at a rod displacement of 1.5 mm at the symmetry z-plane. Ma</w:t>
      </w:r>
      <w:r w:rsidR="009140B8" w:rsidRPr="00820731">
        <w:rPr>
          <w:i/>
        </w:rPr>
        <w:t>x</w:t>
      </w:r>
      <w:r w:rsidR="009140B8" w:rsidRPr="00820731">
        <w:rPr>
          <w:i/>
        </w:rPr>
        <w:t>imum stress indication at the inner clad surface subjected in tension and at the closest pellet-pellet interphase to the theoretical maximum applied load (symmetry plane).</w:t>
      </w:r>
    </w:p>
    <w:p w14:paraId="0B176980" w14:textId="6EB55D5E" w:rsidR="00E20E70" w:rsidRPr="00820731" w:rsidRDefault="006D0C56" w:rsidP="00537496">
      <w:pPr>
        <w:pStyle w:val="Heading2"/>
      </w:pPr>
      <w:r w:rsidRPr="00820731">
        <w:t xml:space="preserve">SUMMARY and </w:t>
      </w:r>
      <w:r w:rsidR="000E717F" w:rsidRPr="00820731">
        <w:t>Conclusions</w:t>
      </w:r>
    </w:p>
    <w:p w14:paraId="37E29957" w14:textId="0B2583F7" w:rsidR="009A6797" w:rsidRPr="00820731" w:rsidRDefault="00105390" w:rsidP="000E717F">
      <w:pPr>
        <w:pStyle w:val="BodyText"/>
      </w:pPr>
      <w:r w:rsidRPr="00820731">
        <w:t>Experimental and numerical studies are performed at JRC Karlsruhe</w:t>
      </w:r>
      <w:r w:rsidR="008D44FA">
        <w:t xml:space="preserve"> and NAGRA, respectively </w:t>
      </w:r>
      <w:r w:rsidR="00272D9B">
        <w:t xml:space="preserve">to </w:t>
      </w:r>
      <w:r w:rsidR="00272D9B" w:rsidRPr="00820731">
        <w:t>assess</w:t>
      </w:r>
      <w:r w:rsidRPr="00820731">
        <w:t xml:space="preserve"> the mechanical integrity of SNF rods against external solicitations that might </w:t>
      </w:r>
      <w:r w:rsidR="008D44FA">
        <w:t>occur</w:t>
      </w:r>
      <w:r w:rsidRPr="00820731">
        <w:t xml:space="preserve"> during accidental conditions. E</w:t>
      </w:r>
      <w:r w:rsidR="003F4DB0" w:rsidRPr="00820731">
        <w:t xml:space="preserve">xclusive </w:t>
      </w:r>
      <w:r w:rsidRPr="00820731">
        <w:t>devices were developed and commissioned for 3-point bending and impact tests at the hot cells. E</w:t>
      </w:r>
      <w:r w:rsidRPr="00820731">
        <w:t>x</w:t>
      </w:r>
      <w:r w:rsidRPr="00820731">
        <w:t xml:space="preserve">periments were </w:t>
      </w:r>
      <w:r w:rsidR="00272D9B">
        <w:t xml:space="preserve">initially </w:t>
      </w:r>
      <w:r w:rsidRPr="00820731">
        <w:t xml:space="preserve">performed on surrogate specimens, but </w:t>
      </w:r>
      <w:r w:rsidR="008D44FA">
        <w:t xml:space="preserve">then once the equipment had been proven, </w:t>
      </w:r>
      <w:r w:rsidRPr="00820731">
        <w:t>on irradiated fuel rod segments</w:t>
      </w:r>
      <w:r w:rsidR="00272D9B">
        <w:t>. The tests performed cover</w:t>
      </w:r>
      <w:r w:rsidRPr="00820731">
        <w:t xml:space="preserve"> a wide range of burn-ups and other aspects relevant to mechanical stability</w:t>
      </w:r>
      <w:r w:rsidR="00272D9B">
        <w:t xml:space="preserve"> </w:t>
      </w:r>
      <w:r w:rsidRPr="00820731">
        <w:t>and safety issues during handing and transportation</w:t>
      </w:r>
      <w:r w:rsidR="00272D9B">
        <w:t xml:space="preserve"> of SNF rods</w:t>
      </w:r>
      <w:r w:rsidRPr="00820731">
        <w:t>, especially after extended storage periods.</w:t>
      </w:r>
      <w:r w:rsidR="00C70076" w:rsidRPr="00820731">
        <w:t xml:space="preserve"> The experimental conditions selected </w:t>
      </w:r>
      <w:r w:rsidR="008B5465">
        <w:t>were focussed on</w:t>
      </w:r>
      <w:r w:rsidR="00C70076" w:rsidRPr="00820731">
        <w:t xml:space="preserve"> quasi-static or dynamic </w:t>
      </w:r>
      <w:r w:rsidR="008B5465">
        <w:t>impact</w:t>
      </w:r>
      <w:r w:rsidR="008B5465" w:rsidRPr="00820731">
        <w:t xml:space="preserve"> </w:t>
      </w:r>
      <w:r w:rsidR="00126EE7" w:rsidRPr="00820731">
        <w:t>of pre</w:t>
      </w:r>
      <w:r w:rsidR="00126EE7" w:rsidRPr="00820731">
        <w:t>s</w:t>
      </w:r>
      <w:r w:rsidR="00126EE7" w:rsidRPr="00820731">
        <w:t xml:space="preserve">surised (to the rod’s original internal pressure) specimens, considering them as two reference </w:t>
      </w:r>
      <w:r w:rsidR="008B5465">
        <w:t>situations</w:t>
      </w:r>
      <w:r w:rsidR="008B5465" w:rsidRPr="00820731">
        <w:t xml:space="preserve"> </w:t>
      </w:r>
      <w:r w:rsidR="00126EE7" w:rsidRPr="00820731">
        <w:t xml:space="preserve">for </w:t>
      </w:r>
      <w:r w:rsidR="008B5465">
        <w:t>a potentially</w:t>
      </w:r>
      <w:r w:rsidR="008B5465" w:rsidRPr="00820731">
        <w:t xml:space="preserve"> </w:t>
      </w:r>
      <w:r w:rsidR="00126EE7" w:rsidRPr="00820731">
        <w:t xml:space="preserve">infinite </w:t>
      </w:r>
      <w:r w:rsidR="008B5465">
        <w:t xml:space="preserve">set of </w:t>
      </w:r>
      <w:r w:rsidR="00126EE7" w:rsidRPr="00820731">
        <w:t>accidental scenarios</w:t>
      </w:r>
      <w:r w:rsidR="009A6797" w:rsidRPr="00820731">
        <w:t xml:space="preserve">. </w:t>
      </w:r>
    </w:p>
    <w:p w14:paraId="7A322194" w14:textId="39444A29" w:rsidR="00105390" w:rsidRPr="00820731" w:rsidRDefault="00105390" w:rsidP="000E717F">
      <w:pPr>
        <w:pStyle w:val="BodyText"/>
      </w:pPr>
      <w:r w:rsidRPr="00820731">
        <w:t>The load-displacement curves acquired from the 3-point bending tests demonstrate the correlation b</w:t>
      </w:r>
      <w:r w:rsidRPr="00820731">
        <w:t>e</w:t>
      </w:r>
      <w:r w:rsidRPr="00820731">
        <w:t>tween preserved ductility with burn</w:t>
      </w:r>
      <w:r w:rsidR="008F32B8">
        <w:t>-</w:t>
      </w:r>
      <w:r w:rsidRPr="00820731">
        <w:t xml:space="preserve">up. </w:t>
      </w:r>
      <w:r w:rsidR="009A6797" w:rsidRPr="00820731">
        <w:t>All specimens studied experience plastic deformation before cracking, but the low BU</w:t>
      </w:r>
      <w:r w:rsidR="008B5465">
        <w:t xml:space="preserve"> segments</w:t>
      </w:r>
      <w:r w:rsidR="009A6797" w:rsidRPr="00820731">
        <w:t xml:space="preserve"> preserve ductility at higher deformations than the high BU SNF rods. </w:t>
      </w:r>
      <w:r w:rsidRPr="00820731">
        <w:t>Higher stiffness</w:t>
      </w:r>
      <w:r w:rsidR="00AA6D98" w:rsidRPr="00820731">
        <w:t xml:space="preserve"> resulting low deformation till rupturing </w:t>
      </w:r>
      <w:r w:rsidRPr="00820731">
        <w:t>and strength were measured for high BU fuel rods</w:t>
      </w:r>
      <w:r w:rsidR="00AA6D98" w:rsidRPr="00820731">
        <w:t xml:space="preserve">. In opposite, low burn-up fuel rods </w:t>
      </w:r>
      <w:r w:rsidR="008B5465">
        <w:t>achieve larger</w:t>
      </w:r>
      <w:r w:rsidR="00126EE7" w:rsidRPr="00820731">
        <w:t xml:space="preserve"> displacements and require roughly 20% lower forces till they crack.</w:t>
      </w:r>
    </w:p>
    <w:p w14:paraId="2B09D6DB" w14:textId="3001BECA" w:rsidR="0011490F" w:rsidRPr="00820731" w:rsidRDefault="00105390" w:rsidP="0011490F">
      <w:pPr>
        <w:pStyle w:val="BodyText"/>
      </w:pPr>
      <w:r w:rsidRPr="00820731">
        <w:t xml:space="preserve"> </w:t>
      </w:r>
      <w:r w:rsidR="00E95F70" w:rsidRPr="00820731">
        <w:t xml:space="preserve">The mechanical response of the SNF rods </w:t>
      </w:r>
      <w:r w:rsidR="008B5465">
        <w:t>under</w:t>
      </w:r>
      <w:r w:rsidR="00E95F70" w:rsidRPr="00820731">
        <w:t xml:space="preserve"> impact</w:t>
      </w:r>
      <w:r w:rsidR="008B5465">
        <w:t xml:space="preserve"> was</w:t>
      </w:r>
      <w:r w:rsidR="00E95F70" w:rsidRPr="00820731">
        <w:t xml:space="preserve"> </w:t>
      </w:r>
      <w:r w:rsidR="006D1624" w:rsidRPr="00820731">
        <w:t>evaluated</w:t>
      </w:r>
      <w:r w:rsidR="00E95F70" w:rsidRPr="00820731">
        <w:t xml:space="preserve"> with dedicated image analysis of videos recorded by a high-speed camera. The a</w:t>
      </w:r>
      <w:r w:rsidRPr="00820731">
        <w:t>nalysis provides essential information on failure mode</w:t>
      </w:r>
      <w:r w:rsidR="00E95F70" w:rsidRPr="00820731">
        <w:t>,</w:t>
      </w:r>
      <w:r w:rsidRPr="00820731">
        <w:t xml:space="preserve"> crack </w:t>
      </w:r>
      <w:r w:rsidRPr="00820731">
        <w:lastRenderedPageBreak/>
        <w:t>initiation and propagation</w:t>
      </w:r>
      <w:r w:rsidR="00020495">
        <w:t xml:space="preserve"> </w:t>
      </w:r>
      <w:r w:rsidRPr="00820731">
        <w:t xml:space="preserve"> and detailed data including the instantaneous impactor’s velocity, applied loads and </w:t>
      </w:r>
      <w:r w:rsidR="00E95F70" w:rsidRPr="00820731">
        <w:t>transmitted</w:t>
      </w:r>
      <w:r w:rsidRPr="00820731">
        <w:t xml:space="preserve"> energy</w:t>
      </w:r>
      <w:r w:rsidR="00E95F70" w:rsidRPr="00820731">
        <w:t xml:space="preserve"> to the specimen</w:t>
      </w:r>
      <w:r w:rsidRPr="00820731">
        <w:t>, enabling correlation between mechanical properties of the cladding/fuel system in different strain rates.</w:t>
      </w:r>
      <w:r w:rsidR="00E95F70" w:rsidRPr="00820731">
        <w:t xml:space="preserve"> The released fuel upon fracturing in form fuel aerosol-fine, coarse particles or fragments are collected and subjected to size analysis. </w:t>
      </w:r>
    </w:p>
    <w:p w14:paraId="52719726" w14:textId="11323FB0" w:rsidR="00880A40" w:rsidRPr="00820731" w:rsidRDefault="00E71144" w:rsidP="0011490F">
      <w:pPr>
        <w:pStyle w:val="BodyText"/>
      </w:pPr>
      <w:r w:rsidRPr="00820731">
        <w:t>In all conducted bending an</w:t>
      </w:r>
      <w:r w:rsidR="008F32B8">
        <w:t>d</w:t>
      </w:r>
      <w:r w:rsidRPr="00820731">
        <w:t xml:space="preserve"> impact experiments the overall released masses </w:t>
      </w:r>
      <w:r w:rsidR="008B5465">
        <w:t>never</w:t>
      </w:r>
      <w:r w:rsidR="008B5465" w:rsidRPr="00820731">
        <w:t xml:space="preserve"> </w:t>
      </w:r>
      <w:r w:rsidRPr="00820731">
        <w:t>exceed</w:t>
      </w:r>
      <w:r w:rsidR="008B5465">
        <w:t>ed</w:t>
      </w:r>
      <w:r w:rsidRPr="00820731">
        <w:t xml:space="preserve"> the mass of a single fuel pellet. The majority is dispersed in form of fragments, which in the case of the impact tests are co</w:t>
      </w:r>
      <w:r w:rsidRPr="00820731">
        <w:t>l</w:t>
      </w:r>
      <w:r w:rsidRPr="00820731">
        <w:t xml:space="preserve">lected at the bottom of the device chamber. </w:t>
      </w:r>
      <w:r w:rsidR="008B5465">
        <w:t>Only</w:t>
      </w:r>
      <w:r w:rsidR="003732D9" w:rsidRPr="00820731">
        <w:t xml:space="preserve"> a small fraction of the fuel </w:t>
      </w:r>
      <w:r w:rsidR="00880A40" w:rsidRPr="00820731">
        <w:t>release</w:t>
      </w:r>
      <w:r w:rsidR="008B5465">
        <w:t>d is dispersed</w:t>
      </w:r>
      <w:r w:rsidR="00880A40" w:rsidRPr="00820731">
        <w:t xml:space="preserve"> as</w:t>
      </w:r>
      <w:r w:rsidR="003732D9" w:rsidRPr="00820731">
        <w:t xml:space="preserve"> fine part</w:t>
      </w:r>
      <w:r w:rsidR="003732D9" w:rsidRPr="00820731">
        <w:t>i</w:t>
      </w:r>
      <w:r w:rsidR="003732D9" w:rsidRPr="00820731">
        <w:t>cles</w:t>
      </w:r>
      <w:r w:rsidR="00880A40" w:rsidRPr="00820731">
        <w:t>, which, as seen in the recorded high-speed camera videos, are floating in the testing chamber till the</w:t>
      </w:r>
      <w:r w:rsidR="008F32B8">
        <w:t>y</w:t>
      </w:r>
      <w:r w:rsidR="00880A40" w:rsidRPr="00820731">
        <w:t xml:space="preserve"> finally deposit on the chamber walls or captured by </w:t>
      </w:r>
      <w:r w:rsidR="008F32B8">
        <w:t xml:space="preserve">the </w:t>
      </w:r>
      <w:r w:rsidR="00880A40" w:rsidRPr="00820731">
        <w:t>filters of the aspiration system.</w:t>
      </w:r>
    </w:p>
    <w:p w14:paraId="2ADDB113" w14:textId="06E74A73" w:rsidR="006E5ADA" w:rsidRPr="00820731" w:rsidRDefault="00880A40" w:rsidP="00920F40">
      <w:pPr>
        <w:pStyle w:val="BodyText"/>
      </w:pPr>
      <w:r w:rsidRPr="00820731">
        <w:t>The results of the bending and impact experiments of</w:t>
      </w:r>
      <w:r w:rsidR="00004CB7" w:rsidRPr="00820731">
        <w:t xml:space="preserve"> a PWR 67 </w:t>
      </w:r>
      <w:proofErr w:type="spellStart"/>
      <w:r w:rsidR="00004CB7" w:rsidRPr="00820731">
        <w:t>GWd</w:t>
      </w:r>
      <w:proofErr w:type="spellEnd"/>
      <w:r w:rsidR="00004CB7" w:rsidRPr="00820731">
        <w:t>/</w:t>
      </w:r>
      <w:proofErr w:type="spellStart"/>
      <w:r w:rsidR="00004CB7" w:rsidRPr="00820731">
        <w:t>tHM</w:t>
      </w:r>
      <w:proofErr w:type="spellEnd"/>
      <w:r w:rsidR="00004CB7" w:rsidRPr="00820731">
        <w:t xml:space="preserve"> UO</w:t>
      </w:r>
      <w:r w:rsidR="00004CB7" w:rsidRPr="00820731">
        <w:rPr>
          <w:vertAlign w:val="subscript"/>
        </w:rPr>
        <w:t>2</w:t>
      </w:r>
      <w:r w:rsidR="00004CB7" w:rsidRPr="00820731">
        <w:t xml:space="preserve"> </w:t>
      </w:r>
      <w:r w:rsidRPr="00820731">
        <w:t xml:space="preserve">were presented. </w:t>
      </w:r>
      <w:r w:rsidR="00994E8E" w:rsidRPr="00820731">
        <w:t xml:space="preserve">After an overall displacement of 9 mm and maximum force 3 </w:t>
      </w:r>
      <w:proofErr w:type="spellStart"/>
      <w:proofErr w:type="gramStart"/>
      <w:r w:rsidR="00994E8E" w:rsidRPr="00820731">
        <w:t>kN</w:t>
      </w:r>
      <w:proofErr w:type="spellEnd"/>
      <w:proofErr w:type="gramEnd"/>
      <w:r w:rsidR="00994E8E" w:rsidRPr="00820731">
        <w:t xml:space="preserve"> the pressurised at 70 bar specimen ruptured and 0.99 g material released. </w:t>
      </w:r>
      <w:r w:rsidR="00920F40" w:rsidRPr="00820731">
        <w:t>Detail characterisation of the released material carried out after the impact test.</w:t>
      </w:r>
      <w:r w:rsidR="00957777" w:rsidRPr="00820731">
        <w:t xml:space="preserve"> </w:t>
      </w:r>
      <w:r w:rsidR="00920F40" w:rsidRPr="00820731">
        <w:t>The major</w:t>
      </w:r>
      <w:r w:rsidR="00920F40" w:rsidRPr="00820731">
        <w:t>i</w:t>
      </w:r>
      <w:r w:rsidR="00920F40" w:rsidRPr="00820731">
        <w:t xml:space="preserve">ty, around 98% of the totally 2.33 g released mass were found at the bottom of the testing chamber. </w:t>
      </w:r>
      <w:r w:rsidR="006E5ADA" w:rsidRPr="00820731">
        <w:t>The fine fuel particles collected were originating from different pellet</w:t>
      </w:r>
      <w:r w:rsidR="00920F40" w:rsidRPr="00820731">
        <w:t xml:space="preserve"> </w:t>
      </w:r>
      <w:r w:rsidR="006E5ADA" w:rsidRPr="00820731">
        <w:t xml:space="preserve">regions and the </w:t>
      </w:r>
      <w:r w:rsidR="00920F40" w:rsidRPr="00820731">
        <w:t>image analysis of the SEM micr</w:t>
      </w:r>
      <w:r w:rsidR="00920F40" w:rsidRPr="00820731">
        <w:t>o</w:t>
      </w:r>
      <w:r w:rsidR="00920F40" w:rsidRPr="00820731">
        <w:t xml:space="preserve">graphs </w:t>
      </w:r>
      <w:r w:rsidR="006E5ADA" w:rsidRPr="00820731">
        <w:t xml:space="preserve">revealed their size distribution, ranging from sub-micron to </w:t>
      </w:r>
      <w:r w:rsidR="008B5465">
        <w:t>greater than</w:t>
      </w:r>
      <w:r w:rsidR="008B5465" w:rsidRPr="00820731">
        <w:t xml:space="preserve"> </w:t>
      </w:r>
      <w:r w:rsidR="006E5ADA" w:rsidRPr="00820731">
        <w:t>15 µm.</w:t>
      </w:r>
      <w:r w:rsidR="00B57537" w:rsidRPr="00820731">
        <w:t xml:space="preserve"> The difference in the released masses between the bending and impact experiment </w:t>
      </w:r>
      <w:r w:rsidR="008B5465" w:rsidRPr="00820731">
        <w:t>l</w:t>
      </w:r>
      <w:r w:rsidR="008B5465">
        <w:t>ie</w:t>
      </w:r>
      <w:r w:rsidR="008B5465" w:rsidRPr="00820731">
        <w:t xml:space="preserve">s </w:t>
      </w:r>
      <w:r w:rsidR="00B57537" w:rsidRPr="00820731">
        <w:t>in the different loading and rupturing a</w:t>
      </w:r>
      <w:r w:rsidR="00B57537" w:rsidRPr="00820731">
        <w:t>p</w:t>
      </w:r>
      <w:r w:rsidR="00B57537" w:rsidRPr="00820731">
        <w:t xml:space="preserve">proaches (static vs. dynamic). It might be also due to the pellets positions in the loaded areas. </w:t>
      </w:r>
      <w:r w:rsidR="008F32B8">
        <w:t>However, t</w:t>
      </w:r>
      <w:r w:rsidR="00B57537" w:rsidRPr="00820731">
        <w:t xml:space="preserve">hey </w:t>
      </w:r>
      <w:r w:rsidR="008B5465">
        <w:t xml:space="preserve">are </w:t>
      </w:r>
      <w:r w:rsidR="008F32B8">
        <w:t>in both</w:t>
      </w:r>
      <w:r w:rsidR="008B5465">
        <w:t xml:space="preserve"> </w:t>
      </w:r>
      <w:r w:rsidR="008F32B8">
        <w:t xml:space="preserve">tests </w:t>
      </w:r>
      <w:r w:rsidR="00B57537" w:rsidRPr="00820731">
        <w:t xml:space="preserve">of the same order of magnitude. </w:t>
      </w:r>
    </w:p>
    <w:p w14:paraId="3A09906C" w14:textId="721FD3B9" w:rsidR="006A0815" w:rsidRPr="00820731" w:rsidRDefault="008B5465" w:rsidP="006A0815">
      <w:pPr>
        <w:pStyle w:val="BodyText"/>
      </w:pPr>
      <w:r>
        <w:t>There is still a need for more tests</w:t>
      </w:r>
      <w:r w:rsidR="006A0815" w:rsidRPr="00820731">
        <w:t xml:space="preserve"> (e.g. </w:t>
      </w:r>
      <w:r>
        <w:t xml:space="preserve">dependence on </w:t>
      </w:r>
      <w:r w:rsidR="006A0815" w:rsidRPr="00820731">
        <w:t>fuel composition, irradiation and post-irradiation history, type of cladding and hydrides content).</w:t>
      </w:r>
      <w:r w:rsidR="00E73842" w:rsidRPr="00820731">
        <w:t xml:space="preserve"> Mechanical tests on MOX SNF rods are of high</w:t>
      </w:r>
      <w:r w:rsidR="00410C90" w:rsidRPr="00820731">
        <w:t>est</w:t>
      </w:r>
      <w:r w:rsidR="00E73842" w:rsidRPr="00820731">
        <w:t xml:space="preserve"> priority</w:t>
      </w:r>
      <w:r w:rsidR="00DD7E71" w:rsidRPr="00820731">
        <w:t xml:space="preserve"> in the programme</w:t>
      </w:r>
      <w:r w:rsidR="00E73842" w:rsidRPr="00820731">
        <w:t xml:space="preserve">. </w:t>
      </w:r>
      <w:r w:rsidR="00410C90" w:rsidRPr="00820731">
        <w:t>Isolati</w:t>
      </w:r>
      <w:r>
        <w:t>ng</w:t>
      </w:r>
      <w:r w:rsidR="00E73842" w:rsidRPr="00820731">
        <w:t xml:space="preserve"> cladding hydrides effects in </w:t>
      </w:r>
      <w:r w:rsidR="00DD7E71" w:rsidRPr="00820731">
        <w:t xml:space="preserve">the </w:t>
      </w:r>
      <w:r w:rsidR="00410C90" w:rsidRPr="00820731">
        <w:t>overall mechanical behaviour of irradiated fuel rods</w:t>
      </w:r>
      <w:r w:rsidR="00E73842" w:rsidRPr="00820731">
        <w:t xml:space="preserve"> is also foreseen</w:t>
      </w:r>
      <w:r w:rsidR="008F32B8">
        <w:t>.</w:t>
      </w:r>
    </w:p>
    <w:p w14:paraId="619D3C61" w14:textId="658B0DBF" w:rsidR="000E717F" w:rsidRPr="00820731" w:rsidRDefault="00820731" w:rsidP="006A0815">
      <w:pPr>
        <w:pStyle w:val="BodyText"/>
      </w:pPr>
      <w:r w:rsidRPr="00820731">
        <w:t xml:space="preserve">The experimental tests </w:t>
      </w:r>
      <w:r w:rsidR="008B5465">
        <w:t>have been</w:t>
      </w:r>
      <w:r w:rsidR="008B5465" w:rsidRPr="00820731">
        <w:t xml:space="preserve"> </w:t>
      </w:r>
      <w:r w:rsidRPr="00820731">
        <w:t xml:space="preserve">simulated by static and transient structural Finite Element (FE) models based in the ANSYS mechanical software platform. </w:t>
      </w:r>
      <w:r w:rsidR="000E717F" w:rsidRPr="00820731">
        <w:t xml:space="preserve">The first approach </w:t>
      </w:r>
      <w:r w:rsidRPr="00820731">
        <w:t xml:space="preserve">assumes </w:t>
      </w:r>
      <w:r w:rsidR="000E717F" w:rsidRPr="00820731">
        <w:t xml:space="preserve">certain simplifications related to the pellet-pellet and pellet-cladding interactions. </w:t>
      </w:r>
      <w:r w:rsidRPr="00820731">
        <w:t xml:space="preserve">Once the </w:t>
      </w:r>
      <w:r w:rsidR="000E717F" w:rsidRPr="00820731">
        <w:t xml:space="preserve">models </w:t>
      </w:r>
      <w:r w:rsidRPr="00820731">
        <w:t>are</w:t>
      </w:r>
      <w:r w:rsidR="000E717F" w:rsidRPr="00820731">
        <w:t xml:space="preserve"> calibrated and verified</w:t>
      </w:r>
      <w:r w:rsidRPr="00820731">
        <w:t>,</w:t>
      </w:r>
      <w:r w:rsidR="000E717F" w:rsidRPr="00820731">
        <w:t xml:space="preserve"> the derivation of sophisticated rod failure criteria </w:t>
      </w:r>
      <w:r w:rsidRPr="00820731">
        <w:t>is</w:t>
      </w:r>
      <w:r w:rsidR="000E717F" w:rsidRPr="00820731">
        <w:t xml:space="preserve"> examined as a function of material property evolution with burn</w:t>
      </w:r>
      <w:r w:rsidRPr="00820731">
        <w:t>-</w:t>
      </w:r>
      <w:r w:rsidR="000E717F" w:rsidRPr="00820731">
        <w:t xml:space="preserve">up. The </w:t>
      </w:r>
      <w:r w:rsidRPr="00820731">
        <w:t>n</w:t>
      </w:r>
      <w:r w:rsidRPr="00820731">
        <w:t>u</w:t>
      </w:r>
      <w:r w:rsidRPr="00820731">
        <w:t xml:space="preserve">merical analysis in the final state intents </w:t>
      </w:r>
      <w:r w:rsidR="000E717F" w:rsidRPr="00820731">
        <w:t>the development of macro-scale models (SNF assemblies and structural parts) to study the mechanical integrity in various scenarios (transportation, handling, etc.).</w:t>
      </w:r>
    </w:p>
    <w:p w14:paraId="02C6C396" w14:textId="77777777" w:rsidR="00285755" w:rsidRPr="00820731" w:rsidRDefault="00285755" w:rsidP="00537496">
      <w:pPr>
        <w:pStyle w:val="Otherunnumberedheadings"/>
      </w:pPr>
      <w:r w:rsidRPr="00820731">
        <w:t>ACKNOWLEDGEMENTS</w:t>
      </w:r>
    </w:p>
    <w:p w14:paraId="0678A804" w14:textId="77777777" w:rsidR="00A37592" w:rsidRDefault="00A37592" w:rsidP="00537496">
      <w:pPr>
        <w:pStyle w:val="BodyText"/>
      </w:pPr>
      <w:r w:rsidRPr="00820731">
        <w:t>The present scientific-technical results support the Member States in implementing the Council Directive 2011/70/EURATOM on responsible and safe management of spent fuel and radioactive waste. It is directly coupled to the Article 12.1(f) stating the need to perform “the research, development and demonstration activ</w:t>
      </w:r>
      <w:r w:rsidRPr="00820731">
        <w:t>i</w:t>
      </w:r>
      <w:r w:rsidRPr="00820731">
        <w:t xml:space="preserve">ties that are needed in order to implement solutions for the management of spent fuel and radioactive waste”. </w:t>
      </w:r>
    </w:p>
    <w:p w14:paraId="484B985B" w14:textId="169B77EC" w:rsidR="00152ACD" w:rsidRPr="00820731" w:rsidRDefault="00A37592" w:rsidP="00A37592">
      <w:pPr>
        <w:pStyle w:val="BodyText"/>
      </w:pPr>
      <w:r w:rsidRPr="00A37592">
        <w:t xml:space="preserve">Deeply appreciated are </w:t>
      </w:r>
      <w:r>
        <w:t xml:space="preserve">the contributions to this work of Mr. </w:t>
      </w:r>
      <w:r w:rsidRPr="00A37592">
        <w:t xml:space="preserve">Gianni Paperini and </w:t>
      </w:r>
      <w:r>
        <w:t xml:space="preserve">Mr. </w:t>
      </w:r>
      <w:r w:rsidR="00AC1305">
        <w:t xml:space="preserve">Frederic </w:t>
      </w:r>
      <w:proofErr w:type="spellStart"/>
      <w:r w:rsidR="00AC1305">
        <w:t>Laheu</w:t>
      </w:r>
      <w:r w:rsidRPr="00A37592">
        <w:t>rte</w:t>
      </w:r>
      <w:proofErr w:type="spellEnd"/>
      <w:r>
        <w:t xml:space="preserve">, both members of the hot cells team at </w:t>
      </w:r>
      <w:r w:rsidRPr="00A37592">
        <w:t>JRC – Karlsruhe</w:t>
      </w:r>
      <w:r>
        <w:t xml:space="preserve">, who performed the </w:t>
      </w:r>
      <w:r w:rsidRPr="00A37592">
        <w:t>microscopy examinations.</w:t>
      </w:r>
      <w:r>
        <w:t xml:space="preserve"> </w:t>
      </w:r>
      <w:r w:rsidR="00152ACD" w:rsidRPr="00820731">
        <w:t>The a</w:t>
      </w:r>
      <w:r w:rsidR="00152ACD" w:rsidRPr="00820731">
        <w:t>u</w:t>
      </w:r>
      <w:r w:rsidR="00152ACD" w:rsidRPr="00820731">
        <w:t xml:space="preserve">thors are thankful to the </w:t>
      </w:r>
      <w:r>
        <w:t>Gösgen nuclear power plant (KKG</w:t>
      </w:r>
      <w:r w:rsidR="00152ACD" w:rsidRPr="00820731">
        <w:t xml:space="preserve">) and Framatome GmbH (former AREVA GmbH) for their support providing and authorising the employment of </w:t>
      </w:r>
      <w:r>
        <w:t>some SNF</w:t>
      </w:r>
      <w:r w:rsidR="00152ACD" w:rsidRPr="00820731">
        <w:t xml:space="preserve"> rods for the mechanical studies. </w:t>
      </w:r>
      <w:r>
        <w:t xml:space="preserve">We are especially indebted to </w:t>
      </w:r>
      <w:proofErr w:type="spellStart"/>
      <w:r>
        <w:t>Dr.</w:t>
      </w:r>
      <w:proofErr w:type="spellEnd"/>
      <w:r>
        <w:t xml:space="preserve"> Fabian </w:t>
      </w:r>
      <w:proofErr w:type="spellStart"/>
      <w:r>
        <w:t>Jatuff</w:t>
      </w:r>
      <w:proofErr w:type="spellEnd"/>
      <w:r>
        <w:t xml:space="preserve">, Mr. René </w:t>
      </w:r>
      <w:proofErr w:type="spellStart"/>
      <w:r>
        <w:t>Sarrafian</w:t>
      </w:r>
      <w:proofErr w:type="spellEnd"/>
      <w:r>
        <w:t xml:space="preserve"> and </w:t>
      </w:r>
      <w:proofErr w:type="spellStart"/>
      <w:r>
        <w:t>Dr.</w:t>
      </w:r>
      <w:proofErr w:type="spellEnd"/>
      <w:r>
        <w:t xml:space="preserve"> Bruno Zimmermann from KKG, who greatly supported the realisation of this project. </w:t>
      </w:r>
      <w:r w:rsidRPr="00A37592">
        <w:t>Finally, we thank</w:t>
      </w:r>
      <w:r w:rsidR="00B711AC">
        <w:t xml:space="preserve"> </w:t>
      </w:r>
      <w:proofErr w:type="spellStart"/>
      <w:r w:rsidR="00B711AC">
        <w:t>Dr.</w:t>
      </w:r>
      <w:proofErr w:type="spellEnd"/>
      <w:r w:rsidR="00B711AC">
        <w:t xml:space="preserve"> Wolfgang </w:t>
      </w:r>
      <w:proofErr w:type="spellStart"/>
      <w:r w:rsidR="00B711AC">
        <w:t>Goll</w:t>
      </w:r>
      <w:proofErr w:type="spellEnd"/>
      <w:r w:rsidR="00B711AC">
        <w:t>,</w:t>
      </w:r>
      <w:r w:rsidRPr="00A37592">
        <w:t xml:space="preserve"> </w:t>
      </w:r>
      <w:proofErr w:type="spellStart"/>
      <w:r w:rsidRPr="00A37592">
        <w:t>Dr.</w:t>
      </w:r>
      <w:proofErr w:type="spellEnd"/>
      <w:r w:rsidRPr="00A37592">
        <w:t xml:space="preserve"> Elmar Werner Schweitzer and </w:t>
      </w:r>
      <w:proofErr w:type="spellStart"/>
      <w:r w:rsidRPr="00A37592">
        <w:t>Dr.</w:t>
      </w:r>
      <w:proofErr w:type="spellEnd"/>
      <w:r w:rsidRPr="00A37592">
        <w:t xml:space="preserve"> Klaus </w:t>
      </w:r>
      <w:proofErr w:type="spellStart"/>
      <w:r w:rsidRPr="00A37592">
        <w:t>Nissen</w:t>
      </w:r>
      <w:proofErr w:type="spellEnd"/>
      <w:r w:rsidRPr="00A37592">
        <w:t xml:space="preserve"> from Framatome </w:t>
      </w:r>
      <w:r>
        <w:t>GmbH for their useful insights and comments.</w:t>
      </w:r>
    </w:p>
    <w:p w14:paraId="3E2EA55F" w14:textId="77777777" w:rsidR="00E063E6" w:rsidRDefault="00E063E6" w:rsidP="00537496">
      <w:pPr>
        <w:pStyle w:val="Otherunnumberedheadings"/>
      </w:pPr>
    </w:p>
    <w:p w14:paraId="4C3E4349" w14:textId="77777777" w:rsidR="002F489F" w:rsidRDefault="002F489F">
      <w:pPr>
        <w:overflowPunct/>
        <w:autoSpaceDE/>
        <w:autoSpaceDN/>
        <w:adjustRightInd/>
        <w:textAlignment w:val="auto"/>
        <w:rPr>
          <w:rFonts w:ascii="Times New Roman Bold" w:hAnsi="Times New Roman Bold"/>
          <w:b/>
          <w:caps/>
          <w:sz w:val="20"/>
        </w:rPr>
      </w:pPr>
      <w:r>
        <w:br w:type="page"/>
      </w:r>
    </w:p>
    <w:p w14:paraId="186872E0" w14:textId="744D157D" w:rsidR="00D26ADA" w:rsidRPr="00820731" w:rsidRDefault="00D26ADA" w:rsidP="00537496">
      <w:pPr>
        <w:pStyle w:val="Otherunnumberedheadings"/>
      </w:pPr>
      <w:r w:rsidRPr="00820731">
        <w:lastRenderedPageBreak/>
        <w:t>References</w:t>
      </w:r>
    </w:p>
    <w:p w14:paraId="2E529816" w14:textId="77777777" w:rsidR="003527D6" w:rsidRPr="00820731" w:rsidRDefault="003527D6" w:rsidP="003527D6">
      <w:pPr>
        <w:pStyle w:val="Referencelist"/>
      </w:pPr>
      <w:bookmarkStart w:id="3" w:name="_Ref944516"/>
      <w:r w:rsidRPr="00820731">
        <w:t>Extended Storage Collaboration Program International Subcommittee Report, Report 1026481, EPRI 2012.</w:t>
      </w:r>
      <w:bookmarkEnd w:id="3"/>
    </w:p>
    <w:p w14:paraId="7F4007E7" w14:textId="77777777" w:rsidR="006269D9" w:rsidRPr="00AF6A18" w:rsidRDefault="006269D9" w:rsidP="006269D9">
      <w:pPr>
        <w:pStyle w:val="Referencelist"/>
        <w:rPr>
          <w:lang w:val="de-DE"/>
        </w:rPr>
      </w:pPr>
      <w:bookmarkStart w:id="4" w:name="_Ref957410"/>
      <w:r w:rsidRPr="00AF6A18">
        <w:rPr>
          <w:lang w:val="de-DE"/>
        </w:rPr>
        <w:t xml:space="preserve">V.V. RONDINELLA et al., </w:t>
      </w:r>
      <w:proofErr w:type="spellStart"/>
      <w:r w:rsidRPr="00AF6A18">
        <w:rPr>
          <w:lang w:val="de-DE"/>
        </w:rPr>
        <w:t>Proc</w:t>
      </w:r>
      <w:proofErr w:type="spellEnd"/>
      <w:r w:rsidRPr="00AF6A18">
        <w:rPr>
          <w:lang w:val="de-DE"/>
        </w:rPr>
        <w:t xml:space="preserve">. PSAM11-ESREL 2012, June 25-29, 2012, Helsinki, </w:t>
      </w:r>
      <w:proofErr w:type="spellStart"/>
      <w:r w:rsidRPr="00AF6A18">
        <w:rPr>
          <w:lang w:val="de-DE"/>
        </w:rPr>
        <w:t>Finland</w:t>
      </w:r>
      <w:proofErr w:type="spellEnd"/>
      <w:r w:rsidRPr="00AF6A18">
        <w:rPr>
          <w:lang w:val="de-DE"/>
        </w:rPr>
        <w:t>.</w:t>
      </w:r>
      <w:bookmarkEnd w:id="4"/>
    </w:p>
    <w:p w14:paraId="567C3542" w14:textId="5A786DC4" w:rsidR="006269D9" w:rsidRPr="004376C7" w:rsidRDefault="006269D9" w:rsidP="006269D9">
      <w:pPr>
        <w:pStyle w:val="Referencelist"/>
        <w:rPr>
          <w:lang w:val="fr-FR"/>
        </w:rPr>
      </w:pPr>
      <w:bookmarkStart w:id="5" w:name="_Ref957426"/>
      <w:r w:rsidRPr="004376C7">
        <w:rPr>
          <w:lang w:val="fr-FR"/>
        </w:rPr>
        <w:t xml:space="preserve">V.V. RONDINELLA et al., Proc. IHLRWMC 2015, Charleston, </w:t>
      </w:r>
      <w:proofErr w:type="spellStart"/>
      <w:r w:rsidRPr="004376C7">
        <w:rPr>
          <w:lang w:val="fr-FR"/>
        </w:rPr>
        <w:t>Apr</w:t>
      </w:r>
      <w:proofErr w:type="spellEnd"/>
      <w:r w:rsidRPr="004376C7">
        <w:rPr>
          <w:lang w:val="fr-FR"/>
        </w:rPr>
        <w:t xml:space="preserve"> 12–16, ANS, p. 12715 (2015) 479-485.</w:t>
      </w:r>
      <w:bookmarkEnd w:id="5"/>
    </w:p>
    <w:p w14:paraId="11EDBBDA" w14:textId="5BD79F2B" w:rsidR="003527D6" w:rsidRPr="00820731" w:rsidRDefault="006269D9" w:rsidP="006269D9">
      <w:pPr>
        <w:pStyle w:val="Referencelist"/>
      </w:pPr>
      <w:bookmarkStart w:id="6" w:name="_Ref957434"/>
      <w:r w:rsidRPr="004376C7">
        <w:rPr>
          <w:lang w:val="nb-NO"/>
        </w:rPr>
        <w:t xml:space="preserve">T. WISS et al., J. Nucl. </w:t>
      </w:r>
      <w:r w:rsidRPr="00820731">
        <w:t>Mater., 451 (2014) 198-206.</w:t>
      </w:r>
      <w:bookmarkEnd w:id="6"/>
    </w:p>
    <w:p w14:paraId="133B0A53" w14:textId="77777777" w:rsidR="005C1D4D" w:rsidRPr="00820731" w:rsidRDefault="005C1D4D" w:rsidP="005C1D4D">
      <w:pPr>
        <w:pStyle w:val="Referencelist"/>
      </w:pPr>
      <w:bookmarkStart w:id="7" w:name="_Ref959212"/>
      <w:r w:rsidRPr="00820731">
        <w:t>D. PAPAIOANNOU, R. NASYROW AND V.V. RONDINELLA, W. GOLL, H.-P. WINKLER, R. LIEDTKE, D. HOFFMANN, Proc. KTG 2009, May 12-14, 2009, Dresden, Germany.</w:t>
      </w:r>
      <w:bookmarkEnd w:id="7"/>
    </w:p>
    <w:p w14:paraId="5B07C733" w14:textId="3EF71238" w:rsidR="005C1D4D" w:rsidRPr="00820731" w:rsidRDefault="005C1D4D" w:rsidP="005C1D4D">
      <w:pPr>
        <w:pStyle w:val="Referencelist"/>
      </w:pPr>
      <w:bookmarkStart w:id="8" w:name="_Ref959217"/>
      <w:r w:rsidRPr="00820731">
        <w:t>Final Report CRP SPAR III, IAEA-Tecdoc-1771, IAEA 2015.</w:t>
      </w:r>
      <w:bookmarkEnd w:id="8"/>
      <w:r w:rsidRPr="00820731">
        <w:t xml:space="preserve"> </w:t>
      </w:r>
    </w:p>
    <w:p w14:paraId="0E5A9BEC" w14:textId="336B6F1E" w:rsidR="005C1D4D" w:rsidRPr="00820731" w:rsidRDefault="005C1D4D" w:rsidP="005C1D4D">
      <w:pPr>
        <w:pStyle w:val="Referencelist"/>
      </w:pPr>
      <w:bookmarkStart w:id="9" w:name="_Ref959219"/>
      <w:r w:rsidRPr="00820731">
        <w:t>V.V. RONDINELLA, T. WISS, D. PAPAIOANNOU, R. NASYROW, F. CAPPIA, S. VAN WINCKEL, D. SERRANO-PURROY, D. WEGEN, Proc. IHLRWMC 2015, Charleston, April 12 – 16, Paper 12715 (2015) 479-485.</w:t>
      </w:r>
      <w:bookmarkEnd w:id="9"/>
    </w:p>
    <w:p w14:paraId="65DB3E1D" w14:textId="77777777" w:rsidR="00083AAA" w:rsidRPr="00820731" w:rsidRDefault="00083AAA" w:rsidP="00083AAA">
      <w:pPr>
        <w:pStyle w:val="Referencelist"/>
      </w:pPr>
      <w:bookmarkStart w:id="10" w:name="_Ref961114"/>
      <w:r w:rsidRPr="00820731">
        <w:t xml:space="preserve">R. NASYROW, D. PAPAIOANNOU, V.V. RONDINELLA, E. VLASSOPOULOS, K. LINNEMANN, V. BALLHEIMER, J. STERTHAUS, A. ROLLE, F. WILLE, S. CARUSO, Proc. 18th Int. </w:t>
      </w:r>
      <w:proofErr w:type="spellStart"/>
      <w:r w:rsidRPr="00820731">
        <w:t>Symp</w:t>
      </w:r>
      <w:proofErr w:type="spellEnd"/>
      <w:r w:rsidRPr="00820731">
        <w:t>. Packaging and Transportation of Radioactive Materials (PATRAM 2016), paper 6023, Sept. 18-23, 2016, Kobe, Japan.</w:t>
      </w:r>
      <w:bookmarkEnd w:id="10"/>
    </w:p>
    <w:p w14:paraId="6DB947F7" w14:textId="5661B4E4" w:rsidR="00083AAA" w:rsidRPr="00820731" w:rsidRDefault="00083AAA" w:rsidP="00083AAA">
      <w:pPr>
        <w:pStyle w:val="Referencelist"/>
      </w:pPr>
      <w:bookmarkStart w:id="11" w:name="_Ref961122"/>
      <w:r w:rsidRPr="00820731">
        <w:t>K. LINNEMANN, V. BALLHEIMER, J. STERTHAUS, A. ROLLE, F. WILLE, R. NASYROW, D. PAPAI</w:t>
      </w:r>
      <w:r w:rsidRPr="00820731">
        <w:t>O</w:t>
      </w:r>
      <w:r w:rsidRPr="00820731">
        <w:t xml:space="preserve">ANNOU, E. VLASSOPOULOS, V.V. RONDINELLA, Proc. 18th Int. </w:t>
      </w:r>
      <w:proofErr w:type="spellStart"/>
      <w:r w:rsidRPr="00820731">
        <w:t>Symp</w:t>
      </w:r>
      <w:proofErr w:type="spellEnd"/>
      <w:r w:rsidRPr="00820731">
        <w:t>. Packaging and Transportation of Radioactive Materials (PATRAM 2016), paper 2012, Sept. 18-23, 2016, Kobe, Japan.</w:t>
      </w:r>
      <w:bookmarkEnd w:id="11"/>
    </w:p>
    <w:p w14:paraId="24157170" w14:textId="77777777" w:rsidR="002A3A7A" w:rsidRPr="00820731" w:rsidRDefault="002A3A7A" w:rsidP="002A3A7A">
      <w:pPr>
        <w:pStyle w:val="Referencelist"/>
      </w:pPr>
      <w:bookmarkStart w:id="12" w:name="_Ref1029501"/>
      <w:r w:rsidRPr="00820731">
        <w:rPr>
          <w:caps/>
        </w:rPr>
        <w:t>E. Vlassopoulos, S. Caruso, R. Nasyrow, D. Papaioannou, R. Gretter, V. V Rondinella,</w:t>
      </w:r>
      <w:r w:rsidRPr="00820731">
        <w:t xml:space="preserve"> Nagra Working Rep. NAB 16-067: Investigation of the properties and behaviour of spent nuclear fuel under cond</w:t>
      </w:r>
      <w:r w:rsidRPr="00820731">
        <w:t>i</w:t>
      </w:r>
      <w:r w:rsidRPr="00820731">
        <w:t xml:space="preserve">tions relevant for interim dry storage, handling and transportation: experimental setup optimisation and cold test campaign, </w:t>
      </w:r>
      <w:proofErr w:type="spellStart"/>
      <w:r w:rsidRPr="00820731">
        <w:t>Wettingen</w:t>
      </w:r>
      <w:proofErr w:type="spellEnd"/>
      <w:r w:rsidRPr="00820731">
        <w:t>, 2017.</w:t>
      </w:r>
      <w:bookmarkEnd w:id="12"/>
    </w:p>
    <w:p w14:paraId="5839CEF4" w14:textId="71794A43" w:rsidR="00A658EC" w:rsidRPr="00820731" w:rsidRDefault="00A658EC" w:rsidP="00A658EC">
      <w:pPr>
        <w:pStyle w:val="Referencelist"/>
      </w:pPr>
      <w:bookmarkStart w:id="13" w:name="_Ref1484150"/>
      <w:r w:rsidRPr="00820731">
        <w:t>E. VLASSOPOULOS, R. NASYROW, D. PAPAIOANNOU, V.V. RONDINELLA, S. CARUSO, A. PAUTZ, Proc. IHLRWMC 2017, Charlotte, April 9 – 13, Paper 19902 (2017) 726-733.</w:t>
      </w:r>
      <w:bookmarkEnd w:id="13"/>
    </w:p>
    <w:p w14:paraId="7FE43792" w14:textId="77777777" w:rsidR="00A658EC" w:rsidRPr="00820731" w:rsidRDefault="00A658EC" w:rsidP="00A658EC">
      <w:pPr>
        <w:pStyle w:val="Referencelist"/>
      </w:pPr>
      <w:bookmarkStart w:id="14" w:name="_Ref1376623"/>
      <w:r w:rsidRPr="00820731">
        <w:t>V.V. RONDINELLA, R. NASYROW, D. PAPAIOANNOU, E. VLASSOPOULOS, F. CAPPIA, O. DIESTE-BLANCO, T.A.G. WISS, "Mechanical integrity studies on spent nuclear fuel rods", Proc. IHLRWMC 2017, Cha</w:t>
      </w:r>
      <w:r w:rsidRPr="00820731">
        <w:t>r</w:t>
      </w:r>
      <w:r w:rsidRPr="00820731">
        <w:t>lotte, April 9-13, Paper 19921 (2017) 734-740.</w:t>
      </w:r>
      <w:bookmarkEnd w:id="14"/>
    </w:p>
    <w:p w14:paraId="4A64479E" w14:textId="6BE82D8A" w:rsidR="00B67D39" w:rsidRPr="00820731" w:rsidRDefault="00B67D39" w:rsidP="00A658EC">
      <w:pPr>
        <w:pStyle w:val="Referencelist"/>
      </w:pPr>
      <w:bookmarkStart w:id="15" w:name="_Ref1464853"/>
      <w:r w:rsidRPr="00820731">
        <w:rPr>
          <w:caps/>
        </w:rPr>
        <w:t>E. Vlassopoulos, R. Nasyrow, D. Papaioannou, R. Gretter, L. Fongaro, J. Somers,</w:t>
      </w:r>
      <w:r w:rsidR="00A57501">
        <w:rPr>
          <w:caps/>
        </w:rPr>
        <w:t xml:space="preserve"> </w:t>
      </w:r>
      <w:r w:rsidRPr="00820731">
        <w:rPr>
          <w:caps/>
        </w:rPr>
        <w:t xml:space="preserve">V. V. Rondinella, S. Caruso, P. Grünberg, J. Helfenstein, P. Schwizer </w:t>
      </w:r>
      <w:r w:rsidR="00A658EC" w:rsidRPr="00820731">
        <w:rPr>
          <w:caps/>
        </w:rPr>
        <w:t>,</w:t>
      </w:r>
      <w:r w:rsidRPr="00820731">
        <w:rPr>
          <w:caps/>
        </w:rPr>
        <w:t xml:space="preserve"> A. Pautz</w:t>
      </w:r>
      <w:r w:rsidRPr="00820731">
        <w:t>, Response of i</w:t>
      </w:r>
      <w:r w:rsidRPr="00820731">
        <w:t>r</w:t>
      </w:r>
      <w:r w:rsidRPr="00820731">
        <w:t>radiated nuclear fuel rods to quasi-static and dynamic loads, KERNTECHNIK 83 (2018) 6.</w:t>
      </w:r>
      <w:bookmarkEnd w:id="15"/>
    </w:p>
    <w:p w14:paraId="048AF5CF" w14:textId="7C05BC36" w:rsidR="006B4944" w:rsidRDefault="006B4944" w:rsidP="006B4944">
      <w:pPr>
        <w:pStyle w:val="Referencelist"/>
      </w:pPr>
      <w:bookmarkStart w:id="16" w:name="_Ref1135007"/>
      <w:r w:rsidRPr="00820731">
        <w:t>ISO 7438:2016, Metallic materials - Bend test</w:t>
      </w:r>
      <w:bookmarkEnd w:id="16"/>
    </w:p>
    <w:p w14:paraId="608F2A41" w14:textId="77777777" w:rsidR="00866B5B" w:rsidRPr="00866B5B" w:rsidRDefault="00866B5B" w:rsidP="00866B5B">
      <w:pPr>
        <w:pStyle w:val="Referencelist"/>
      </w:pPr>
      <w:bookmarkStart w:id="17" w:name="_Ref5968386"/>
      <w:r w:rsidRPr="00866B5B">
        <w:t>I. ŠTUBŇA, P. ŠÍN, A. TRNÍK, L. VOZÁR, Measuring the Flexural Strength of Ceramics at Elevated Temper</w:t>
      </w:r>
      <w:r w:rsidRPr="00866B5B">
        <w:t>a</w:t>
      </w:r>
      <w:r w:rsidRPr="00866B5B">
        <w:t>tures – An Uncertainty Analysis, Measurement Science Review, Volume 14, No. 1, 2014</w:t>
      </w:r>
      <w:bookmarkEnd w:id="17"/>
    </w:p>
    <w:p w14:paraId="334BDADE" w14:textId="0BC2B665" w:rsidR="005041F6" w:rsidRPr="00820731" w:rsidRDefault="005041F6" w:rsidP="005041F6">
      <w:pPr>
        <w:pStyle w:val="Referencelist"/>
      </w:pPr>
      <w:bookmarkStart w:id="18" w:name="_Ref1469636"/>
      <w:r w:rsidRPr="00820731">
        <w:t xml:space="preserve">J. ARBORELIUS, M. DAHLBÄCK, L. HALLSTADIUS, P. JOURDAIN, T. ANDERSSON, R. LISDAT, </w:t>
      </w:r>
      <w:proofErr w:type="gramStart"/>
      <w:r w:rsidRPr="00820731">
        <w:t>M</w:t>
      </w:r>
      <w:proofErr w:type="gramEnd"/>
      <w:r w:rsidRPr="00820731">
        <w:t xml:space="preserve">. HAHN, E.H. TOSCANO, Zirconium in the Nuclear Industry: 14th Int. </w:t>
      </w:r>
      <w:proofErr w:type="spellStart"/>
      <w:r w:rsidRPr="00820731">
        <w:t>Symp</w:t>
      </w:r>
      <w:proofErr w:type="spellEnd"/>
      <w:r w:rsidRPr="00820731">
        <w:t>., ASTM International, West Co</w:t>
      </w:r>
      <w:r w:rsidRPr="00820731">
        <w:t>n</w:t>
      </w:r>
      <w:r w:rsidRPr="00820731">
        <w:t>shohocken, PA, 2004.</w:t>
      </w:r>
      <w:bookmarkEnd w:id="18"/>
    </w:p>
    <w:p w14:paraId="048A5FD0" w14:textId="7DF037E1" w:rsidR="00F45EEE" w:rsidRPr="00820731" w:rsidRDefault="00A37592" w:rsidP="00866B5B">
      <w:pPr>
        <w:pStyle w:val="Referencelist"/>
      </w:pPr>
      <w:r w:rsidRPr="00A37592">
        <w:rPr>
          <w:caps/>
        </w:rPr>
        <w:t>E. Vlassopoulos, D. Papaioannou, R. Nasyrow, S. Caruso, V. Raffuzzi, R. Gretter, L. Fongaro, J. Somers, V.V. Rondinella, P. Grünberg, A. Pautz, J. Helfenstein, P. Schwi</w:t>
      </w:r>
      <w:r w:rsidRPr="00A37592">
        <w:rPr>
          <w:caps/>
        </w:rPr>
        <w:t>z</w:t>
      </w:r>
      <w:r w:rsidRPr="00A37592">
        <w:rPr>
          <w:caps/>
        </w:rPr>
        <w:t>er</w:t>
      </w:r>
      <w:r w:rsidR="005E0453" w:rsidRPr="00820731">
        <w:t>, Mechanical Integrity of Spent Nuclear Fuel: From Experimental to Numerical Studies, TOPFUEL 2018, ENS, Prague (2018)</w:t>
      </w:r>
      <w:r w:rsidR="0041677D">
        <w:t>.</w:t>
      </w:r>
    </w:p>
    <w:sectPr w:rsidR="00F45EEE" w:rsidRPr="00820731" w:rsidSect="00920E27">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440" w:right="1440" w:bottom="1440" w:left="1440" w:header="539" w:footer="964" w:gutter="0"/>
      <w:pgNumType w:start="1"/>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DC305C" w15:done="0"/>
  <w15:commentEx w15:paraId="75F496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DC305C" w16cid:durableId="2059C6AA"/>
  <w16cid:commentId w16cid:paraId="75F496C0" w16cid:durableId="2059F3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DCBB1" w14:textId="77777777" w:rsidR="00115E21" w:rsidRDefault="00115E21">
      <w:r>
        <w:separator/>
      </w:r>
    </w:p>
  </w:endnote>
  <w:endnote w:type="continuationSeparator" w:id="0">
    <w:p w14:paraId="2F800EDA" w14:textId="77777777" w:rsidR="00115E21" w:rsidRDefault="00115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474352"/>
      <w:docPartObj>
        <w:docPartGallery w:val="Page Numbers (Bottom of Page)"/>
        <w:docPartUnique/>
      </w:docPartObj>
    </w:sdtPr>
    <w:sdtEndPr>
      <w:rPr>
        <w:noProof/>
      </w:rPr>
    </w:sdtEndPr>
    <w:sdtContent>
      <w:p w14:paraId="12FAA7BA" w14:textId="0CC17802" w:rsidR="008D44FA" w:rsidRDefault="008D44FA">
        <w:pPr>
          <w:pStyle w:val="Footer"/>
        </w:pPr>
        <w:r>
          <w:fldChar w:fldCharType="begin"/>
        </w:r>
        <w:r>
          <w:instrText xml:space="preserve"> PAGE   \* MERGEFORMAT </w:instrText>
        </w:r>
        <w:r>
          <w:fldChar w:fldCharType="separate"/>
        </w:r>
        <w:r w:rsidR="003E629C">
          <w:rPr>
            <w:noProof/>
          </w:rPr>
          <w:t>10</w:t>
        </w:r>
        <w:r>
          <w:rPr>
            <w:noProof/>
          </w:rPr>
          <w:fldChar w:fldCharType="end"/>
        </w:r>
      </w:p>
    </w:sdtContent>
  </w:sdt>
  <w:p w14:paraId="291899CE" w14:textId="0A0C3FDD" w:rsidR="008D44FA" w:rsidRDefault="008D44FA">
    <w:pPr>
      <w:pStyle w:val="zyxClassification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24898" w14:textId="77777777" w:rsidR="008D44FA" w:rsidRDefault="008D44FA">
    <w:pPr>
      <w:pStyle w:val="zyxClassification1"/>
    </w:pPr>
    <w:r>
      <w:fldChar w:fldCharType="begin"/>
    </w:r>
    <w:r>
      <w:instrText xml:space="preserve"> DOCPROPERTY "IaeaClassification"  \* MERGEFORMAT </w:instrText>
    </w:r>
    <w:r>
      <w:fldChar w:fldCharType="end"/>
    </w:r>
  </w:p>
  <w:p w14:paraId="6047A923" w14:textId="77777777" w:rsidR="008D44FA" w:rsidRPr="00037321" w:rsidRDefault="008D44FA">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3E629C">
      <w:rPr>
        <w:rFonts w:ascii="Times New Roman" w:hAnsi="Times New Roman" w:cs="Times New Roman"/>
        <w:noProof/>
        <w:sz w:val="20"/>
      </w:rPr>
      <w:t>11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8D44FA" w14:paraId="5ADC0CF1" w14:textId="77777777">
      <w:trPr>
        <w:cantSplit/>
      </w:trPr>
      <w:tc>
        <w:tcPr>
          <w:tcW w:w="4644" w:type="dxa"/>
        </w:tcPr>
        <w:p w14:paraId="4E1FAC46" w14:textId="77777777" w:rsidR="008D44FA" w:rsidRDefault="008D44FA">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7777777" w:rsidR="008D44FA" w:rsidRDefault="008D44FA">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0" w:name="DOC_bkmClassification2"/>
      <w:tc>
        <w:tcPr>
          <w:tcW w:w="5670" w:type="dxa"/>
          <w:tcMar>
            <w:right w:w="249" w:type="dxa"/>
          </w:tcMar>
        </w:tcPr>
        <w:p w14:paraId="76D44A0B" w14:textId="77777777" w:rsidR="008D44FA" w:rsidRDefault="008D44F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0"/>
        <w:p w14:paraId="4929923D" w14:textId="77777777" w:rsidR="008D44FA" w:rsidRDefault="008D44FA">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1" w:name="DOC_bkmFileName"/>
  <w:p w14:paraId="46E97123" w14:textId="77777777" w:rsidR="008D44FA" w:rsidRDefault="008D44FA">
    <w:r>
      <w:rPr>
        <w:sz w:val="16"/>
      </w:rPr>
      <w:fldChar w:fldCharType="begin"/>
    </w:r>
    <w:r>
      <w:rPr>
        <w:sz w:val="16"/>
      </w:rPr>
      <w:instrText xml:space="preserve"> FILENAME \* MERGEFORMAT </w:instrText>
    </w:r>
    <w:r>
      <w:rPr>
        <w:sz w:val="16"/>
      </w:rPr>
      <w:fldChar w:fldCharType="separate"/>
    </w:r>
    <w:r w:rsidR="00FC2379">
      <w:rPr>
        <w:noProof/>
        <w:sz w:val="16"/>
      </w:rPr>
      <w:t>Paper_51_DP_V1.docx</w:t>
    </w:r>
    <w:r>
      <w:rPr>
        <w:sz w:val="16"/>
      </w:rPr>
      <w:fldChar w:fldCharType="end"/>
    </w:r>
    <w:bookmarkEnd w:id="2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5DE90" w14:textId="77777777" w:rsidR="00115E21" w:rsidRDefault="00115E21">
      <w:r>
        <w:t>___________________________________________________________________________</w:t>
      </w:r>
    </w:p>
  </w:footnote>
  <w:footnote w:type="continuationSeparator" w:id="0">
    <w:p w14:paraId="24A7BA1D" w14:textId="77777777" w:rsidR="00115E21" w:rsidRDefault="00115E21">
      <w:r>
        <w:t>___________________________________________________________________________</w:t>
      </w:r>
    </w:p>
  </w:footnote>
  <w:footnote w:type="continuationNotice" w:id="1">
    <w:p w14:paraId="5A266978" w14:textId="77777777" w:rsidR="00115E21" w:rsidRDefault="00115E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AD644" w14:textId="635128F6" w:rsidR="008D44FA" w:rsidRDefault="008D44FA" w:rsidP="00CF7AF3">
    <w:pPr>
      <w:pStyle w:val="Runninghead"/>
    </w:pPr>
    <w:r>
      <w:tab/>
      <w:t>IAEA-CN272-51</w:t>
    </w:r>
  </w:p>
  <w:p w14:paraId="13808C8C" w14:textId="77777777" w:rsidR="008D44FA" w:rsidRDefault="008D44FA"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59CA157" w14:textId="77777777" w:rsidR="008D44FA" w:rsidRDefault="008D44FA">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54D87" w14:textId="13DE05F0" w:rsidR="008D44FA" w:rsidRPr="009E1558" w:rsidRDefault="008D44FA" w:rsidP="00AD1BC4">
    <w:pPr>
      <w:pStyle w:val="Runninghead"/>
      <w:rPr>
        <w:color w:val="BFBFBF" w:themeColor="background1" w:themeShade="BF"/>
      </w:rPr>
    </w:pPr>
    <w:r>
      <w:t>PAPAIOANNOU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8D44FA" w14:paraId="7E7518E8" w14:textId="77777777">
      <w:trPr>
        <w:cantSplit/>
        <w:trHeight w:val="716"/>
      </w:trPr>
      <w:tc>
        <w:tcPr>
          <w:tcW w:w="979" w:type="dxa"/>
          <w:vMerge w:val="restart"/>
        </w:tcPr>
        <w:p w14:paraId="39A6473B" w14:textId="77777777" w:rsidR="008D44FA" w:rsidRDefault="008D44FA">
          <w:pPr>
            <w:spacing w:before="180"/>
            <w:ind w:left="17"/>
          </w:pPr>
        </w:p>
      </w:tc>
      <w:tc>
        <w:tcPr>
          <w:tcW w:w="3638" w:type="dxa"/>
          <w:vAlign w:val="bottom"/>
        </w:tcPr>
        <w:p w14:paraId="3B076A84" w14:textId="77777777" w:rsidR="008D44FA" w:rsidRDefault="008D44FA">
          <w:pPr>
            <w:spacing w:after="20"/>
          </w:pPr>
        </w:p>
      </w:tc>
      <w:bookmarkStart w:id="19" w:name="DOC_bkmClassification1"/>
      <w:tc>
        <w:tcPr>
          <w:tcW w:w="5702" w:type="dxa"/>
          <w:vMerge w:val="restart"/>
          <w:tcMar>
            <w:right w:w="193" w:type="dxa"/>
          </w:tcMar>
        </w:tcPr>
        <w:p w14:paraId="268E19C1" w14:textId="77777777" w:rsidR="008D44FA" w:rsidRDefault="008D44F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9"/>
        <w:p w14:paraId="347EC5C0" w14:textId="77777777" w:rsidR="008D44FA" w:rsidRDefault="008D44FA">
          <w:pPr>
            <w:pStyle w:val="zyxConfid2Red"/>
          </w:pPr>
          <w:r>
            <w:fldChar w:fldCharType="begin"/>
          </w:r>
          <w:r>
            <w:instrText>DOCPROPERTY "IaeaClassification2"  \* MERGEFORMAT</w:instrText>
          </w:r>
          <w:r>
            <w:fldChar w:fldCharType="end"/>
          </w:r>
        </w:p>
      </w:tc>
    </w:tr>
    <w:tr w:rsidR="008D44FA" w14:paraId="38F39606" w14:textId="77777777">
      <w:trPr>
        <w:cantSplit/>
        <w:trHeight w:val="167"/>
      </w:trPr>
      <w:tc>
        <w:tcPr>
          <w:tcW w:w="979" w:type="dxa"/>
          <w:vMerge/>
        </w:tcPr>
        <w:p w14:paraId="6D498B64" w14:textId="77777777" w:rsidR="008D44FA" w:rsidRDefault="008D44FA">
          <w:pPr>
            <w:spacing w:before="57"/>
          </w:pPr>
        </w:p>
      </w:tc>
      <w:tc>
        <w:tcPr>
          <w:tcW w:w="3638" w:type="dxa"/>
          <w:vAlign w:val="bottom"/>
        </w:tcPr>
        <w:p w14:paraId="39757922" w14:textId="77777777" w:rsidR="008D44FA" w:rsidRDefault="008D44FA">
          <w:pPr>
            <w:pStyle w:val="Heading9"/>
            <w:spacing w:before="0" w:after="10"/>
          </w:pPr>
        </w:p>
      </w:tc>
      <w:tc>
        <w:tcPr>
          <w:tcW w:w="5702" w:type="dxa"/>
          <w:vMerge/>
          <w:vAlign w:val="bottom"/>
        </w:tcPr>
        <w:p w14:paraId="6AB4E64A" w14:textId="77777777" w:rsidR="008D44FA" w:rsidRDefault="008D44FA">
          <w:pPr>
            <w:pStyle w:val="Heading9"/>
            <w:spacing w:before="0" w:after="10"/>
          </w:pPr>
        </w:p>
      </w:tc>
    </w:tr>
  </w:tbl>
  <w:p w14:paraId="73CF48A8" w14:textId="77777777" w:rsidR="008D44FA" w:rsidRDefault="008D44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FD51093"/>
    <w:multiLevelType w:val="multilevel"/>
    <w:tmpl w:val="D46010F4"/>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5">
    <w:abstractNumId w:val="10"/>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suff w:val="space"/>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decimal"/>
        <w:lvlRestart w:val="0"/>
        <w:pStyle w:val="Heading4"/>
        <w:lvlText w:val="%2.%3.%4."/>
        <w:lvlJc w:val="left"/>
        <w:pPr>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6">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fstathios Vlassopoulos">
    <w15:presenceInfo w15:providerId="AD" w15:userId="S-1-5-21-4124134478-632030266-2964830215-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6" w:nlCheck="1" w:checkStyle="1"/>
  <w:activeWritingStyle w:appName="MSWord" w:lang="fr-FR"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LW_DocType" w:val="IAEA BLANK (R01)"/>
    <w:docVar w:name="SEC_Classification" w:val="None"/>
    <w:docVar w:name="SEC_ConfidentialAttachments" w:val="False"/>
  </w:docVars>
  <w:rsids>
    <w:rsidRoot w:val="00037321"/>
    <w:rsid w:val="00004CB7"/>
    <w:rsid w:val="00013808"/>
    <w:rsid w:val="00020495"/>
    <w:rsid w:val="000229AB"/>
    <w:rsid w:val="0002569A"/>
    <w:rsid w:val="000340E9"/>
    <w:rsid w:val="00037321"/>
    <w:rsid w:val="00047671"/>
    <w:rsid w:val="00056F90"/>
    <w:rsid w:val="00062DF1"/>
    <w:rsid w:val="0007179C"/>
    <w:rsid w:val="000751B4"/>
    <w:rsid w:val="00076F7D"/>
    <w:rsid w:val="00082E3F"/>
    <w:rsid w:val="00083AAA"/>
    <w:rsid w:val="000A0299"/>
    <w:rsid w:val="000A160F"/>
    <w:rsid w:val="000A195B"/>
    <w:rsid w:val="000A5514"/>
    <w:rsid w:val="000A77D7"/>
    <w:rsid w:val="000B0E3D"/>
    <w:rsid w:val="000D4420"/>
    <w:rsid w:val="000D62D7"/>
    <w:rsid w:val="000D6C6C"/>
    <w:rsid w:val="000E31C7"/>
    <w:rsid w:val="000E6D49"/>
    <w:rsid w:val="000E717F"/>
    <w:rsid w:val="000F7226"/>
    <w:rsid w:val="000F7E94"/>
    <w:rsid w:val="001001F8"/>
    <w:rsid w:val="00105390"/>
    <w:rsid w:val="00106720"/>
    <w:rsid w:val="001102EA"/>
    <w:rsid w:val="001119D6"/>
    <w:rsid w:val="00113350"/>
    <w:rsid w:val="00113449"/>
    <w:rsid w:val="0011490F"/>
    <w:rsid w:val="00115653"/>
    <w:rsid w:val="00115E21"/>
    <w:rsid w:val="00120210"/>
    <w:rsid w:val="0012604B"/>
    <w:rsid w:val="00126EE7"/>
    <w:rsid w:val="001308F2"/>
    <w:rsid w:val="001313E8"/>
    <w:rsid w:val="00132920"/>
    <w:rsid w:val="001337A0"/>
    <w:rsid w:val="00134FEF"/>
    <w:rsid w:val="001411A0"/>
    <w:rsid w:val="001509D3"/>
    <w:rsid w:val="00152ACD"/>
    <w:rsid w:val="001559E4"/>
    <w:rsid w:val="0015738F"/>
    <w:rsid w:val="00172398"/>
    <w:rsid w:val="001746DA"/>
    <w:rsid w:val="001A6CB6"/>
    <w:rsid w:val="001B0234"/>
    <w:rsid w:val="001B6C38"/>
    <w:rsid w:val="001C58F5"/>
    <w:rsid w:val="001D5CEE"/>
    <w:rsid w:val="001E7C41"/>
    <w:rsid w:val="001F0ED7"/>
    <w:rsid w:val="001F222E"/>
    <w:rsid w:val="001F27E2"/>
    <w:rsid w:val="001F4DD9"/>
    <w:rsid w:val="0020384B"/>
    <w:rsid w:val="002071D9"/>
    <w:rsid w:val="002156D0"/>
    <w:rsid w:val="00221C9D"/>
    <w:rsid w:val="002231F2"/>
    <w:rsid w:val="00223E43"/>
    <w:rsid w:val="002512C2"/>
    <w:rsid w:val="00256197"/>
    <w:rsid w:val="00256822"/>
    <w:rsid w:val="00261BF5"/>
    <w:rsid w:val="002622CF"/>
    <w:rsid w:val="00262EF5"/>
    <w:rsid w:val="00263268"/>
    <w:rsid w:val="00263C5C"/>
    <w:rsid w:val="0026525A"/>
    <w:rsid w:val="00272D9B"/>
    <w:rsid w:val="0027340D"/>
    <w:rsid w:val="00274790"/>
    <w:rsid w:val="00285755"/>
    <w:rsid w:val="00294DC1"/>
    <w:rsid w:val="002976BB"/>
    <w:rsid w:val="002A1F9C"/>
    <w:rsid w:val="002A3A7A"/>
    <w:rsid w:val="002A62DF"/>
    <w:rsid w:val="002A7D1E"/>
    <w:rsid w:val="002B29C2"/>
    <w:rsid w:val="002B2F1C"/>
    <w:rsid w:val="002B434F"/>
    <w:rsid w:val="002C26E5"/>
    <w:rsid w:val="002C4208"/>
    <w:rsid w:val="002C5366"/>
    <w:rsid w:val="002C6EE8"/>
    <w:rsid w:val="002C7D62"/>
    <w:rsid w:val="002D0C44"/>
    <w:rsid w:val="002D3B10"/>
    <w:rsid w:val="002E026D"/>
    <w:rsid w:val="002E1441"/>
    <w:rsid w:val="002E5CCE"/>
    <w:rsid w:val="002F32AF"/>
    <w:rsid w:val="002F489F"/>
    <w:rsid w:val="0031622B"/>
    <w:rsid w:val="00333511"/>
    <w:rsid w:val="00340572"/>
    <w:rsid w:val="003405BA"/>
    <w:rsid w:val="003458D2"/>
    <w:rsid w:val="00346224"/>
    <w:rsid w:val="00347907"/>
    <w:rsid w:val="00351592"/>
    <w:rsid w:val="003527D6"/>
    <w:rsid w:val="00352DE1"/>
    <w:rsid w:val="00354331"/>
    <w:rsid w:val="003564E2"/>
    <w:rsid w:val="003728E6"/>
    <w:rsid w:val="003732D9"/>
    <w:rsid w:val="003810AD"/>
    <w:rsid w:val="00383195"/>
    <w:rsid w:val="00384C2D"/>
    <w:rsid w:val="003923E4"/>
    <w:rsid w:val="003B5E0E"/>
    <w:rsid w:val="003B6889"/>
    <w:rsid w:val="003D255A"/>
    <w:rsid w:val="003D6B1F"/>
    <w:rsid w:val="003E3561"/>
    <w:rsid w:val="003E4090"/>
    <w:rsid w:val="003E629C"/>
    <w:rsid w:val="003F2B09"/>
    <w:rsid w:val="003F4DB0"/>
    <w:rsid w:val="003F7B2F"/>
    <w:rsid w:val="0040506D"/>
    <w:rsid w:val="00407E7C"/>
    <w:rsid w:val="0041045D"/>
    <w:rsid w:val="00410C90"/>
    <w:rsid w:val="004122F3"/>
    <w:rsid w:val="0041677D"/>
    <w:rsid w:val="00416949"/>
    <w:rsid w:val="00420425"/>
    <w:rsid w:val="004276CF"/>
    <w:rsid w:val="004370D8"/>
    <w:rsid w:val="004376C7"/>
    <w:rsid w:val="00441C51"/>
    <w:rsid w:val="00463C42"/>
    <w:rsid w:val="00464241"/>
    <w:rsid w:val="00466914"/>
    <w:rsid w:val="00472C43"/>
    <w:rsid w:val="0047691A"/>
    <w:rsid w:val="00487D54"/>
    <w:rsid w:val="004941B4"/>
    <w:rsid w:val="00495BA0"/>
    <w:rsid w:val="004A5DCF"/>
    <w:rsid w:val="004B7151"/>
    <w:rsid w:val="004D0C81"/>
    <w:rsid w:val="004D6084"/>
    <w:rsid w:val="004E0171"/>
    <w:rsid w:val="004E4891"/>
    <w:rsid w:val="004F527D"/>
    <w:rsid w:val="004F5394"/>
    <w:rsid w:val="005041F6"/>
    <w:rsid w:val="005101A0"/>
    <w:rsid w:val="00512CEF"/>
    <w:rsid w:val="00537496"/>
    <w:rsid w:val="00544ED3"/>
    <w:rsid w:val="0055353A"/>
    <w:rsid w:val="00553949"/>
    <w:rsid w:val="00580F69"/>
    <w:rsid w:val="00581584"/>
    <w:rsid w:val="00582688"/>
    <w:rsid w:val="005832C4"/>
    <w:rsid w:val="0058460E"/>
    <w:rsid w:val="0058477B"/>
    <w:rsid w:val="0058654F"/>
    <w:rsid w:val="00596ACA"/>
    <w:rsid w:val="005A3D0C"/>
    <w:rsid w:val="005A7AD2"/>
    <w:rsid w:val="005B703F"/>
    <w:rsid w:val="005C1D4D"/>
    <w:rsid w:val="005C4715"/>
    <w:rsid w:val="005D1797"/>
    <w:rsid w:val="005E0453"/>
    <w:rsid w:val="005E2957"/>
    <w:rsid w:val="005E3153"/>
    <w:rsid w:val="005E39BC"/>
    <w:rsid w:val="005F00A0"/>
    <w:rsid w:val="005F4E80"/>
    <w:rsid w:val="00604C3F"/>
    <w:rsid w:val="006105A9"/>
    <w:rsid w:val="00613FB0"/>
    <w:rsid w:val="00617784"/>
    <w:rsid w:val="006269D9"/>
    <w:rsid w:val="00632806"/>
    <w:rsid w:val="00632849"/>
    <w:rsid w:val="0064213E"/>
    <w:rsid w:val="00643BE1"/>
    <w:rsid w:val="00647F33"/>
    <w:rsid w:val="00657E84"/>
    <w:rsid w:val="00662532"/>
    <w:rsid w:val="00664C7E"/>
    <w:rsid w:val="0066638B"/>
    <w:rsid w:val="00670BCA"/>
    <w:rsid w:val="006874FF"/>
    <w:rsid w:val="00692808"/>
    <w:rsid w:val="00692F67"/>
    <w:rsid w:val="00695E7B"/>
    <w:rsid w:val="006A0815"/>
    <w:rsid w:val="006A1045"/>
    <w:rsid w:val="006B033E"/>
    <w:rsid w:val="006B2274"/>
    <w:rsid w:val="006B233A"/>
    <w:rsid w:val="006B4944"/>
    <w:rsid w:val="006C7665"/>
    <w:rsid w:val="006C7806"/>
    <w:rsid w:val="006D0C56"/>
    <w:rsid w:val="006D1624"/>
    <w:rsid w:val="006D1682"/>
    <w:rsid w:val="006D1B39"/>
    <w:rsid w:val="006E0ABB"/>
    <w:rsid w:val="006E5ADA"/>
    <w:rsid w:val="006F013F"/>
    <w:rsid w:val="006F2E36"/>
    <w:rsid w:val="006F4243"/>
    <w:rsid w:val="00717C6F"/>
    <w:rsid w:val="007207D5"/>
    <w:rsid w:val="00732D0B"/>
    <w:rsid w:val="00733446"/>
    <w:rsid w:val="00734FF8"/>
    <w:rsid w:val="0074320F"/>
    <w:rsid w:val="007445DA"/>
    <w:rsid w:val="00746313"/>
    <w:rsid w:val="0074701E"/>
    <w:rsid w:val="00755947"/>
    <w:rsid w:val="007735E2"/>
    <w:rsid w:val="00775B3B"/>
    <w:rsid w:val="00780D42"/>
    <w:rsid w:val="007939F7"/>
    <w:rsid w:val="00794BDC"/>
    <w:rsid w:val="0079694C"/>
    <w:rsid w:val="007A1B4D"/>
    <w:rsid w:val="007B23A2"/>
    <w:rsid w:val="007B4E48"/>
    <w:rsid w:val="007B4FD1"/>
    <w:rsid w:val="007C06AC"/>
    <w:rsid w:val="007C579A"/>
    <w:rsid w:val="007C5819"/>
    <w:rsid w:val="007D21E4"/>
    <w:rsid w:val="007D3E64"/>
    <w:rsid w:val="007E59EB"/>
    <w:rsid w:val="007E6EF0"/>
    <w:rsid w:val="007F7431"/>
    <w:rsid w:val="007F7F62"/>
    <w:rsid w:val="00801664"/>
    <w:rsid w:val="00802381"/>
    <w:rsid w:val="00806279"/>
    <w:rsid w:val="00820731"/>
    <w:rsid w:val="00823954"/>
    <w:rsid w:val="00823B25"/>
    <w:rsid w:val="00824297"/>
    <w:rsid w:val="0083023D"/>
    <w:rsid w:val="00841F6A"/>
    <w:rsid w:val="008537B3"/>
    <w:rsid w:val="00854287"/>
    <w:rsid w:val="008567C7"/>
    <w:rsid w:val="00862227"/>
    <w:rsid w:val="00862D67"/>
    <w:rsid w:val="00866B5B"/>
    <w:rsid w:val="0087149B"/>
    <w:rsid w:val="00872E18"/>
    <w:rsid w:val="00880A40"/>
    <w:rsid w:val="00883848"/>
    <w:rsid w:val="00883F55"/>
    <w:rsid w:val="00884B8E"/>
    <w:rsid w:val="00897ED5"/>
    <w:rsid w:val="008A4E5E"/>
    <w:rsid w:val="008A7E80"/>
    <w:rsid w:val="008B5465"/>
    <w:rsid w:val="008B6BB9"/>
    <w:rsid w:val="008D44FA"/>
    <w:rsid w:val="008F32B8"/>
    <w:rsid w:val="008F553E"/>
    <w:rsid w:val="0090564B"/>
    <w:rsid w:val="009057BB"/>
    <w:rsid w:val="009111A9"/>
    <w:rsid w:val="00911543"/>
    <w:rsid w:val="00912AB8"/>
    <w:rsid w:val="009140B8"/>
    <w:rsid w:val="00914114"/>
    <w:rsid w:val="00920E27"/>
    <w:rsid w:val="00920F40"/>
    <w:rsid w:val="00927DAD"/>
    <w:rsid w:val="00936663"/>
    <w:rsid w:val="00937C58"/>
    <w:rsid w:val="00937D92"/>
    <w:rsid w:val="009421D9"/>
    <w:rsid w:val="009432C9"/>
    <w:rsid w:val="0094464D"/>
    <w:rsid w:val="009460F7"/>
    <w:rsid w:val="0095014D"/>
    <w:rsid w:val="009519C9"/>
    <w:rsid w:val="00957777"/>
    <w:rsid w:val="009621DD"/>
    <w:rsid w:val="009627AF"/>
    <w:rsid w:val="00965A47"/>
    <w:rsid w:val="0097545A"/>
    <w:rsid w:val="00975959"/>
    <w:rsid w:val="009831A0"/>
    <w:rsid w:val="009910C1"/>
    <w:rsid w:val="00994E8E"/>
    <w:rsid w:val="0099567D"/>
    <w:rsid w:val="0099598E"/>
    <w:rsid w:val="00996B45"/>
    <w:rsid w:val="009A376A"/>
    <w:rsid w:val="009A4975"/>
    <w:rsid w:val="009A6797"/>
    <w:rsid w:val="009A7A36"/>
    <w:rsid w:val="009B7542"/>
    <w:rsid w:val="009D0B86"/>
    <w:rsid w:val="009D55AF"/>
    <w:rsid w:val="009E011C"/>
    <w:rsid w:val="009E0D5B"/>
    <w:rsid w:val="009E1558"/>
    <w:rsid w:val="009E2021"/>
    <w:rsid w:val="009F1FE6"/>
    <w:rsid w:val="00A02A20"/>
    <w:rsid w:val="00A16C40"/>
    <w:rsid w:val="00A20346"/>
    <w:rsid w:val="00A21961"/>
    <w:rsid w:val="00A2322E"/>
    <w:rsid w:val="00A2415D"/>
    <w:rsid w:val="00A37592"/>
    <w:rsid w:val="00A376A7"/>
    <w:rsid w:val="00A405A6"/>
    <w:rsid w:val="00A40F38"/>
    <w:rsid w:val="00A42898"/>
    <w:rsid w:val="00A45304"/>
    <w:rsid w:val="00A502E4"/>
    <w:rsid w:val="00A51CA9"/>
    <w:rsid w:val="00A554F1"/>
    <w:rsid w:val="00A57501"/>
    <w:rsid w:val="00A658EC"/>
    <w:rsid w:val="00A7622E"/>
    <w:rsid w:val="00A805BA"/>
    <w:rsid w:val="00AA6D98"/>
    <w:rsid w:val="00AA7AC0"/>
    <w:rsid w:val="00AB5AF4"/>
    <w:rsid w:val="00AB6ACE"/>
    <w:rsid w:val="00AC1305"/>
    <w:rsid w:val="00AC273D"/>
    <w:rsid w:val="00AC5A3A"/>
    <w:rsid w:val="00AD1BC4"/>
    <w:rsid w:val="00AD27BF"/>
    <w:rsid w:val="00AD3908"/>
    <w:rsid w:val="00AD40D4"/>
    <w:rsid w:val="00AD5193"/>
    <w:rsid w:val="00AD6DCD"/>
    <w:rsid w:val="00AF44DF"/>
    <w:rsid w:val="00AF6A18"/>
    <w:rsid w:val="00B044AE"/>
    <w:rsid w:val="00B06FD0"/>
    <w:rsid w:val="00B20291"/>
    <w:rsid w:val="00B2554D"/>
    <w:rsid w:val="00B343F7"/>
    <w:rsid w:val="00B34702"/>
    <w:rsid w:val="00B40DF4"/>
    <w:rsid w:val="00B42519"/>
    <w:rsid w:val="00B461E7"/>
    <w:rsid w:val="00B465EA"/>
    <w:rsid w:val="00B5061B"/>
    <w:rsid w:val="00B53F34"/>
    <w:rsid w:val="00B54C50"/>
    <w:rsid w:val="00B56DFE"/>
    <w:rsid w:val="00B57537"/>
    <w:rsid w:val="00B67D39"/>
    <w:rsid w:val="00B711AC"/>
    <w:rsid w:val="00B729FB"/>
    <w:rsid w:val="00B72A53"/>
    <w:rsid w:val="00B73F9B"/>
    <w:rsid w:val="00B829FF"/>
    <w:rsid w:val="00B82FA5"/>
    <w:rsid w:val="00B85AC2"/>
    <w:rsid w:val="00B95A24"/>
    <w:rsid w:val="00BA26FF"/>
    <w:rsid w:val="00BB3E78"/>
    <w:rsid w:val="00BC36DA"/>
    <w:rsid w:val="00BD1400"/>
    <w:rsid w:val="00BD1429"/>
    <w:rsid w:val="00BD4952"/>
    <w:rsid w:val="00BD605C"/>
    <w:rsid w:val="00BD6CAF"/>
    <w:rsid w:val="00BD7EAC"/>
    <w:rsid w:val="00BE2A76"/>
    <w:rsid w:val="00BF4120"/>
    <w:rsid w:val="00BF5D3D"/>
    <w:rsid w:val="00C05F5B"/>
    <w:rsid w:val="00C077B4"/>
    <w:rsid w:val="00C10099"/>
    <w:rsid w:val="00C12A5D"/>
    <w:rsid w:val="00C24D06"/>
    <w:rsid w:val="00C253C5"/>
    <w:rsid w:val="00C3410D"/>
    <w:rsid w:val="00C35B0E"/>
    <w:rsid w:val="00C569BA"/>
    <w:rsid w:val="00C65E60"/>
    <w:rsid w:val="00C70076"/>
    <w:rsid w:val="00C7038F"/>
    <w:rsid w:val="00C7091C"/>
    <w:rsid w:val="00C83B84"/>
    <w:rsid w:val="00C94959"/>
    <w:rsid w:val="00CA2250"/>
    <w:rsid w:val="00CA2BC8"/>
    <w:rsid w:val="00CA730D"/>
    <w:rsid w:val="00CB12AE"/>
    <w:rsid w:val="00CB4DA9"/>
    <w:rsid w:val="00CC3F73"/>
    <w:rsid w:val="00CC6075"/>
    <w:rsid w:val="00CD38A6"/>
    <w:rsid w:val="00CE219D"/>
    <w:rsid w:val="00CE5A52"/>
    <w:rsid w:val="00CF71DB"/>
    <w:rsid w:val="00CF7AF3"/>
    <w:rsid w:val="00CF7FFE"/>
    <w:rsid w:val="00D009F2"/>
    <w:rsid w:val="00D00E07"/>
    <w:rsid w:val="00D025E4"/>
    <w:rsid w:val="00D152B5"/>
    <w:rsid w:val="00D26ADA"/>
    <w:rsid w:val="00D30153"/>
    <w:rsid w:val="00D35A78"/>
    <w:rsid w:val="00D4757F"/>
    <w:rsid w:val="00D55586"/>
    <w:rsid w:val="00D555A1"/>
    <w:rsid w:val="00D57267"/>
    <w:rsid w:val="00D60496"/>
    <w:rsid w:val="00D64035"/>
    <w:rsid w:val="00D64DC2"/>
    <w:rsid w:val="00D656AA"/>
    <w:rsid w:val="00D668B9"/>
    <w:rsid w:val="00D75624"/>
    <w:rsid w:val="00D84D68"/>
    <w:rsid w:val="00D938C7"/>
    <w:rsid w:val="00D97296"/>
    <w:rsid w:val="00D97BE4"/>
    <w:rsid w:val="00DA170A"/>
    <w:rsid w:val="00DA416E"/>
    <w:rsid w:val="00DA46CA"/>
    <w:rsid w:val="00DA4F77"/>
    <w:rsid w:val="00DB20D3"/>
    <w:rsid w:val="00DB4AF5"/>
    <w:rsid w:val="00DB5242"/>
    <w:rsid w:val="00DB6F35"/>
    <w:rsid w:val="00DC1E4B"/>
    <w:rsid w:val="00DC2005"/>
    <w:rsid w:val="00DC25C9"/>
    <w:rsid w:val="00DC6645"/>
    <w:rsid w:val="00DC6F8F"/>
    <w:rsid w:val="00DD35C5"/>
    <w:rsid w:val="00DD618C"/>
    <w:rsid w:val="00DD7E71"/>
    <w:rsid w:val="00DE23EF"/>
    <w:rsid w:val="00DE6025"/>
    <w:rsid w:val="00DF21EB"/>
    <w:rsid w:val="00DF358C"/>
    <w:rsid w:val="00DF46BF"/>
    <w:rsid w:val="00DF588B"/>
    <w:rsid w:val="00E063E6"/>
    <w:rsid w:val="00E0675D"/>
    <w:rsid w:val="00E153E2"/>
    <w:rsid w:val="00E20E70"/>
    <w:rsid w:val="00E2138A"/>
    <w:rsid w:val="00E2147F"/>
    <w:rsid w:val="00E25B68"/>
    <w:rsid w:val="00E35553"/>
    <w:rsid w:val="00E441DD"/>
    <w:rsid w:val="00E44D06"/>
    <w:rsid w:val="00E45228"/>
    <w:rsid w:val="00E6128F"/>
    <w:rsid w:val="00E61AF8"/>
    <w:rsid w:val="00E6216F"/>
    <w:rsid w:val="00E63E1F"/>
    <w:rsid w:val="00E65C76"/>
    <w:rsid w:val="00E660CA"/>
    <w:rsid w:val="00E66DF9"/>
    <w:rsid w:val="00E67C93"/>
    <w:rsid w:val="00E71144"/>
    <w:rsid w:val="00E73842"/>
    <w:rsid w:val="00E74773"/>
    <w:rsid w:val="00E75B55"/>
    <w:rsid w:val="00E84003"/>
    <w:rsid w:val="00E8428D"/>
    <w:rsid w:val="00E863CD"/>
    <w:rsid w:val="00E94D2F"/>
    <w:rsid w:val="00E95F70"/>
    <w:rsid w:val="00EA136B"/>
    <w:rsid w:val="00EB000F"/>
    <w:rsid w:val="00EB4F4A"/>
    <w:rsid w:val="00EB7C45"/>
    <w:rsid w:val="00EC10FC"/>
    <w:rsid w:val="00EC2866"/>
    <w:rsid w:val="00ED0601"/>
    <w:rsid w:val="00ED3BB8"/>
    <w:rsid w:val="00EE0041"/>
    <w:rsid w:val="00EE1158"/>
    <w:rsid w:val="00EE29B9"/>
    <w:rsid w:val="00EE3802"/>
    <w:rsid w:val="00EE4FAE"/>
    <w:rsid w:val="00EE767A"/>
    <w:rsid w:val="00EF22A5"/>
    <w:rsid w:val="00F004EE"/>
    <w:rsid w:val="00F01344"/>
    <w:rsid w:val="00F12AF9"/>
    <w:rsid w:val="00F13AFE"/>
    <w:rsid w:val="00F200D8"/>
    <w:rsid w:val="00F25AD5"/>
    <w:rsid w:val="00F27340"/>
    <w:rsid w:val="00F30967"/>
    <w:rsid w:val="00F3309D"/>
    <w:rsid w:val="00F42E23"/>
    <w:rsid w:val="00F45EEE"/>
    <w:rsid w:val="00F50697"/>
    <w:rsid w:val="00F51E9C"/>
    <w:rsid w:val="00F523CA"/>
    <w:rsid w:val="00F66FC2"/>
    <w:rsid w:val="00F67C41"/>
    <w:rsid w:val="00F72D89"/>
    <w:rsid w:val="00F74A9D"/>
    <w:rsid w:val="00F759C0"/>
    <w:rsid w:val="00F87C8E"/>
    <w:rsid w:val="00F92784"/>
    <w:rsid w:val="00F954A7"/>
    <w:rsid w:val="00FB57B9"/>
    <w:rsid w:val="00FC2379"/>
    <w:rsid w:val="00FC63E2"/>
    <w:rsid w:val="00FD0D4E"/>
    <w:rsid w:val="00FD4213"/>
    <w:rsid w:val="00FE7699"/>
    <w:rsid w:val="00FF0F24"/>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3F8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9" w:unhideWhenUsed="0" w:qFormat="1"/>
    <w:lsdException w:name="heading 2" w:locked="0" w:semiHidden="0" w:uiPriority="4" w:unhideWhenUsed="0" w:qFormat="1"/>
    <w:lsdException w:name="heading 3" w:locked="0" w:uiPriority="4" w:qFormat="1"/>
    <w:lsdException w:name="heading 4" w:locked="0" w:uiPriority="4"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99"/>
    <w:lsdException w:name="footer" w:locked="0" w:uiPriority="99"/>
    <w:lsdException w:name="caption" w:locked="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5041F6"/>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3"/>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3"/>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3"/>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1Char">
    <w:name w:val="Heading 1 Char"/>
    <w:aliases w:val="Paper title Char"/>
    <w:basedOn w:val="DefaultParagraphFont"/>
    <w:link w:val="Heading1"/>
    <w:uiPriority w:val="9"/>
    <w:rsid w:val="00C94959"/>
    <w:rPr>
      <w:rFonts w:ascii="Times New Roman Bold" w:hAnsi="Times New Roman Bold"/>
      <w:b/>
      <w:caps/>
      <w:sz w:val="24"/>
      <w:lang w:val="en-US" w:eastAsia="en-US"/>
    </w:rPr>
  </w:style>
  <w:style w:type="character" w:customStyle="1" w:styleId="Heading3Char">
    <w:name w:val="Heading 3 Char"/>
    <w:aliases w:val="2nd level paper heading Char"/>
    <w:basedOn w:val="DefaultParagraphFont"/>
    <w:link w:val="Heading3"/>
    <w:uiPriority w:val="4"/>
    <w:rsid w:val="00D009F2"/>
    <w:rPr>
      <w:b/>
      <w:lang w:eastAsia="en-US"/>
    </w:rPr>
  </w:style>
  <w:style w:type="character" w:customStyle="1" w:styleId="HeaderChar">
    <w:name w:val="Header Char"/>
    <w:basedOn w:val="DefaultParagraphFont"/>
    <w:link w:val="Header"/>
    <w:uiPriority w:val="99"/>
    <w:rsid w:val="009E011C"/>
    <w:rPr>
      <w:sz w:val="18"/>
      <w:lang w:val="en-US" w:eastAsia="en-US"/>
    </w:rPr>
  </w:style>
  <w:style w:type="paragraph" w:styleId="NormalWeb">
    <w:name w:val="Normal (Web)"/>
    <w:basedOn w:val="Normal"/>
    <w:uiPriority w:val="99"/>
    <w:semiHidden/>
    <w:unhideWhenUsed/>
    <w:locked/>
    <w:rsid w:val="008A7E80"/>
    <w:pPr>
      <w:overflowPunct/>
      <w:autoSpaceDE/>
      <w:autoSpaceDN/>
      <w:adjustRightInd/>
      <w:spacing w:before="100" w:beforeAutospacing="1" w:after="100" w:afterAutospacing="1"/>
      <w:textAlignment w:val="auto"/>
    </w:pPr>
    <w:rPr>
      <w:rFonts w:eastAsiaTheme="minorEastAsia"/>
      <w:sz w:val="24"/>
      <w:szCs w:val="24"/>
      <w:lang w:eastAsia="en-GB"/>
    </w:rPr>
  </w:style>
  <w:style w:type="character" w:styleId="CommentReference">
    <w:name w:val="annotation reference"/>
    <w:basedOn w:val="DefaultParagraphFont"/>
    <w:uiPriority w:val="49"/>
    <w:semiHidden/>
    <w:unhideWhenUsed/>
    <w:locked/>
    <w:rsid w:val="005A7AD2"/>
    <w:rPr>
      <w:sz w:val="16"/>
      <w:szCs w:val="16"/>
    </w:rPr>
  </w:style>
  <w:style w:type="paragraph" w:styleId="CommentText">
    <w:name w:val="annotation text"/>
    <w:basedOn w:val="Normal"/>
    <w:link w:val="CommentTextChar"/>
    <w:uiPriority w:val="49"/>
    <w:semiHidden/>
    <w:unhideWhenUsed/>
    <w:locked/>
    <w:rsid w:val="005A7AD2"/>
    <w:rPr>
      <w:sz w:val="20"/>
    </w:rPr>
  </w:style>
  <w:style w:type="character" w:customStyle="1" w:styleId="CommentTextChar">
    <w:name w:val="Comment Text Char"/>
    <w:basedOn w:val="DefaultParagraphFont"/>
    <w:link w:val="CommentText"/>
    <w:uiPriority w:val="49"/>
    <w:semiHidden/>
    <w:rsid w:val="005A7AD2"/>
    <w:rPr>
      <w:lang w:eastAsia="en-US"/>
    </w:rPr>
  </w:style>
  <w:style w:type="paragraph" w:styleId="CommentSubject">
    <w:name w:val="annotation subject"/>
    <w:basedOn w:val="CommentText"/>
    <w:next w:val="CommentText"/>
    <w:link w:val="CommentSubjectChar"/>
    <w:uiPriority w:val="49"/>
    <w:semiHidden/>
    <w:unhideWhenUsed/>
    <w:locked/>
    <w:rsid w:val="005A7AD2"/>
    <w:rPr>
      <w:b/>
      <w:bCs/>
    </w:rPr>
  </w:style>
  <w:style w:type="character" w:customStyle="1" w:styleId="CommentSubjectChar">
    <w:name w:val="Comment Subject Char"/>
    <w:basedOn w:val="CommentTextChar"/>
    <w:link w:val="CommentSubject"/>
    <w:uiPriority w:val="49"/>
    <w:semiHidden/>
    <w:rsid w:val="005A7AD2"/>
    <w:rPr>
      <w:b/>
      <w:bCs/>
      <w:lang w:eastAsia="en-US"/>
    </w:rPr>
  </w:style>
  <w:style w:type="character" w:styleId="PlaceholderText">
    <w:name w:val="Placeholder Text"/>
    <w:basedOn w:val="DefaultParagraphFont"/>
    <w:uiPriority w:val="99"/>
    <w:semiHidden/>
    <w:locked/>
    <w:rsid w:val="0020384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9" w:unhideWhenUsed="0" w:qFormat="1"/>
    <w:lsdException w:name="heading 2" w:locked="0" w:semiHidden="0" w:uiPriority="4" w:unhideWhenUsed="0" w:qFormat="1"/>
    <w:lsdException w:name="heading 3" w:locked="0" w:uiPriority="4" w:qFormat="1"/>
    <w:lsdException w:name="heading 4" w:locked="0" w:uiPriority="4"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99"/>
    <w:lsdException w:name="footer" w:locked="0" w:uiPriority="99"/>
    <w:lsdException w:name="caption" w:locked="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5041F6"/>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3"/>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3"/>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3"/>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1Char">
    <w:name w:val="Heading 1 Char"/>
    <w:aliases w:val="Paper title Char"/>
    <w:basedOn w:val="DefaultParagraphFont"/>
    <w:link w:val="Heading1"/>
    <w:uiPriority w:val="9"/>
    <w:rsid w:val="00C94959"/>
    <w:rPr>
      <w:rFonts w:ascii="Times New Roman Bold" w:hAnsi="Times New Roman Bold"/>
      <w:b/>
      <w:caps/>
      <w:sz w:val="24"/>
      <w:lang w:val="en-US" w:eastAsia="en-US"/>
    </w:rPr>
  </w:style>
  <w:style w:type="character" w:customStyle="1" w:styleId="Heading3Char">
    <w:name w:val="Heading 3 Char"/>
    <w:aliases w:val="2nd level paper heading Char"/>
    <w:basedOn w:val="DefaultParagraphFont"/>
    <w:link w:val="Heading3"/>
    <w:uiPriority w:val="4"/>
    <w:rsid w:val="00D009F2"/>
    <w:rPr>
      <w:b/>
      <w:lang w:eastAsia="en-US"/>
    </w:rPr>
  </w:style>
  <w:style w:type="character" w:customStyle="1" w:styleId="HeaderChar">
    <w:name w:val="Header Char"/>
    <w:basedOn w:val="DefaultParagraphFont"/>
    <w:link w:val="Header"/>
    <w:uiPriority w:val="99"/>
    <w:rsid w:val="009E011C"/>
    <w:rPr>
      <w:sz w:val="18"/>
      <w:lang w:val="en-US" w:eastAsia="en-US"/>
    </w:rPr>
  </w:style>
  <w:style w:type="paragraph" w:styleId="NormalWeb">
    <w:name w:val="Normal (Web)"/>
    <w:basedOn w:val="Normal"/>
    <w:uiPriority w:val="99"/>
    <w:semiHidden/>
    <w:unhideWhenUsed/>
    <w:locked/>
    <w:rsid w:val="008A7E80"/>
    <w:pPr>
      <w:overflowPunct/>
      <w:autoSpaceDE/>
      <w:autoSpaceDN/>
      <w:adjustRightInd/>
      <w:spacing w:before="100" w:beforeAutospacing="1" w:after="100" w:afterAutospacing="1"/>
      <w:textAlignment w:val="auto"/>
    </w:pPr>
    <w:rPr>
      <w:rFonts w:eastAsiaTheme="minorEastAsia"/>
      <w:sz w:val="24"/>
      <w:szCs w:val="24"/>
      <w:lang w:eastAsia="en-GB"/>
    </w:rPr>
  </w:style>
  <w:style w:type="character" w:styleId="CommentReference">
    <w:name w:val="annotation reference"/>
    <w:basedOn w:val="DefaultParagraphFont"/>
    <w:uiPriority w:val="49"/>
    <w:semiHidden/>
    <w:unhideWhenUsed/>
    <w:locked/>
    <w:rsid w:val="005A7AD2"/>
    <w:rPr>
      <w:sz w:val="16"/>
      <w:szCs w:val="16"/>
    </w:rPr>
  </w:style>
  <w:style w:type="paragraph" w:styleId="CommentText">
    <w:name w:val="annotation text"/>
    <w:basedOn w:val="Normal"/>
    <w:link w:val="CommentTextChar"/>
    <w:uiPriority w:val="49"/>
    <w:semiHidden/>
    <w:unhideWhenUsed/>
    <w:locked/>
    <w:rsid w:val="005A7AD2"/>
    <w:rPr>
      <w:sz w:val="20"/>
    </w:rPr>
  </w:style>
  <w:style w:type="character" w:customStyle="1" w:styleId="CommentTextChar">
    <w:name w:val="Comment Text Char"/>
    <w:basedOn w:val="DefaultParagraphFont"/>
    <w:link w:val="CommentText"/>
    <w:uiPriority w:val="49"/>
    <w:semiHidden/>
    <w:rsid w:val="005A7AD2"/>
    <w:rPr>
      <w:lang w:eastAsia="en-US"/>
    </w:rPr>
  </w:style>
  <w:style w:type="paragraph" w:styleId="CommentSubject">
    <w:name w:val="annotation subject"/>
    <w:basedOn w:val="CommentText"/>
    <w:next w:val="CommentText"/>
    <w:link w:val="CommentSubjectChar"/>
    <w:uiPriority w:val="49"/>
    <w:semiHidden/>
    <w:unhideWhenUsed/>
    <w:locked/>
    <w:rsid w:val="005A7AD2"/>
    <w:rPr>
      <w:b/>
      <w:bCs/>
    </w:rPr>
  </w:style>
  <w:style w:type="character" w:customStyle="1" w:styleId="CommentSubjectChar">
    <w:name w:val="Comment Subject Char"/>
    <w:basedOn w:val="CommentTextChar"/>
    <w:link w:val="CommentSubject"/>
    <w:uiPriority w:val="49"/>
    <w:semiHidden/>
    <w:rsid w:val="005A7AD2"/>
    <w:rPr>
      <w:b/>
      <w:bCs/>
      <w:lang w:eastAsia="en-US"/>
    </w:rPr>
  </w:style>
  <w:style w:type="character" w:styleId="PlaceholderText">
    <w:name w:val="Placeholder Text"/>
    <w:basedOn w:val="DefaultParagraphFont"/>
    <w:uiPriority w:val="99"/>
    <w:semiHidden/>
    <w:locked/>
    <w:rsid w:val="002038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microsoft.com/office/2016/09/relationships/commentsIds" Target="commentsId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D8D2FC1-4BDE-45A2-8C65-0719D18C3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1662</TotalTime>
  <Pages>13</Pages>
  <Words>6035</Words>
  <Characters>34784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40738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PAPAIOANNOU Dimitrios (JRC-KARLSRUHE)</cp:lastModifiedBy>
  <cp:revision>25</cp:revision>
  <cp:lastPrinted>2019-04-03T13:03:00Z</cp:lastPrinted>
  <dcterms:created xsi:type="dcterms:W3CDTF">2019-04-05T06:09:00Z</dcterms:created>
  <dcterms:modified xsi:type="dcterms:W3CDTF">2019-04-12T12:02:00Z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