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5D064" w14:textId="7D558CA2" w:rsidR="00B82FA5" w:rsidRPr="00062D21" w:rsidRDefault="007B00C7" w:rsidP="00537496">
      <w:pPr>
        <w:pStyle w:val="Heading1"/>
      </w:pPr>
      <w:bookmarkStart w:id="0" w:name="_Hlk437612"/>
      <w:r w:rsidRPr="00062D21">
        <w:t xml:space="preserve">SPENT NUCLEAR FUEL MANAGEMENT </w:t>
      </w:r>
      <w:bookmarkEnd w:id="0"/>
      <w:r w:rsidRPr="00062D21">
        <w:t>AFTER DRY</w:t>
      </w:r>
    </w:p>
    <w:p w14:paraId="17A6D4F9" w14:textId="77777777" w:rsidR="00FD55AC" w:rsidRPr="00062D21" w:rsidRDefault="007B00C7" w:rsidP="00537496">
      <w:pPr>
        <w:pStyle w:val="Heading1"/>
      </w:pPr>
      <w:r w:rsidRPr="00062D21">
        <w:t xml:space="preserve">STORAGE: FUEL INTEGRITY AND SAFE </w:t>
      </w:r>
    </w:p>
    <w:p w14:paraId="55B95A7E" w14:textId="539E52DB" w:rsidR="00B82FA5" w:rsidRPr="00062D21" w:rsidRDefault="007B00C7" w:rsidP="00537496">
      <w:pPr>
        <w:pStyle w:val="Heading1"/>
      </w:pPr>
      <w:r w:rsidRPr="00062D21">
        <w:t>HANDLING</w:t>
      </w:r>
      <w:r w:rsidR="00FD55AC" w:rsidRPr="00062D21">
        <w:t xml:space="preserve"> </w:t>
      </w:r>
      <w:r w:rsidRPr="00062D21">
        <w:t>DURING FUEL ENCAPSULATION</w:t>
      </w:r>
    </w:p>
    <w:p w14:paraId="121C31D9" w14:textId="77777777" w:rsidR="00802381" w:rsidRPr="00062D21" w:rsidRDefault="00802381" w:rsidP="00537496">
      <w:pPr>
        <w:pStyle w:val="Authornameandaffiliation"/>
      </w:pPr>
    </w:p>
    <w:p w14:paraId="5EB0FAE4" w14:textId="2B12E849" w:rsidR="003B5E0E" w:rsidRPr="00D72BD8" w:rsidRDefault="007B00C7" w:rsidP="00537496">
      <w:pPr>
        <w:pStyle w:val="Authornameandaffiliation"/>
      </w:pPr>
      <w:r w:rsidRPr="00D72BD8">
        <w:t>STEFANO CARUSO</w:t>
      </w:r>
      <w:r w:rsidR="00C03B92" w:rsidRPr="00D72BD8">
        <w:rPr>
          <w:rFonts w:asciiTheme="majorHAnsi" w:hAnsiTheme="majorHAnsi"/>
          <w:b/>
          <w:sz w:val="24"/>
          <w:szCs w:val="24"/>
          <w:vertAlign w:val="superscript"/>
        </w:rPr>
        <w:t>*</w:t>
      </w:r>
      <w:r w:rsidR="00C03B92" w:rsidRPr="00D72BD8">
        <w:t xml:space="preserve">, EFSTATHIOS VLASSOPOULOS, PETER GRÜNBERG, </w:t>
      </w:r>
      <w:r w:rsidR="00C03B92" w:rsidRPr="00D72BD8">
        <w:br/>
        <w:t>TOBIAS STEINBACH</w:t>
      </w:r>
    </w:p>
    <w:p w14:paraId="12C1A96F" w14:textId="77777777" w:rsidR="007B00C7" w:rsidRPr="00062D21" w:rsidRDefault="007B00C7" w:rsidP="00537496">
      <w:pPr>
        <w:pStyle w:val="Authornameandaffiliation"/>
      </w:pPr>
      <w:r w:rsidRPr="00062D21">
        <w:t>National Cooperative for the Disposal of Radioactive Waste (Nagra)</w:t>
      </w:r>
    </w:p>
    <w:p w14:paraId="00728C1A" w14:textId="02346594" w:rsidR="00FF386F" w:rsidRPr="00355F23" w:rsidRDefault="007B00C7" w:rsidP="00537496">
      <w:pPr>
        <w:pStyle w:val="Authornameandaffiliation"/>
        <w:rPr>
          <w:lang w:val="de-CH"/>
        </w:rPr>
      </w:pPr>
      <w:r w:rsidRPr="00355F23">
        <w:rPr>
          <w:lang w:val="de-CH"/>
        </w:rPr>
        <w:t>Wettingen</w:t>
      </w:r>
      <w:r w:rsidR="00FF386F" w:rsidRPr="00355F23">
        <w:rPr>
          <w:lang w:val="de-CH"/>
        </w:rPr>
        <w:t xml:space="preserve">, </w:t>
      </w:r>
      <w:proofErr w:type="spellStart"/>
      <w:r w:rsidRPr="00355F23">
        <w:rPr>
          <w:lang w:val="de-CH"/>
        </w:rPr>
        <w:t>Switzerland</w:t>
      </w:r>
      <w:proofErr w:type="spellEnd"/>
    </w:p>
    <w:p w14:paraId="457581F5" w14:textId="1FE31398" w:rsidR="00FF386F" w:rsidRPr="00355F23" w:rsidRDefault="00C03B92" w:rsidP="00537496">
      <w:pPr>
        <w:pStyle w:val="Authornameandaffiliation"/>
        <w:rPr>
          <w:lang w:val="de-CH"/>
        </w:rPr>
      </w:pPr>
      <w:r w:rsidRPr="00355F23">
        <w:rPr>
          <w:rFonts w:asciiTheme="majorHAnsi" w:hAnsiTheme="majorHAnsi"/>
          <w:b/>
          <w:sz w:val="24"/>
          <w:szCs w:val="24"/>
          <w:vertAlign w:val="superscript"/>
          <w:lang w:val="de-CH"/>
        </w:rPr>
        <w:t>*</w:t>
      </w:r>
      <w:r w:rsidR="00FF386F" w:rsidRPr="00355F23">
        <w:rPr>
          <w:lang w:val="de-CH"/>
        </w:rPr>
        <w:t xml:space="preserve">Email: </w:t>
      </w:r>
      <w:r w:rsidR="007B00C7" w:rsidRPr="00355F23">
        <w:rPr>
          <w:lang w:val="de-CH"/>
        </w:rPr>
        <w:t>stefano.caruso@nagra.ch</w:t>
      </w:r>
    </w:p>
    <w:p w14:paraId="48077CE8" w14:textId="7758E1AA" w:rsidR="00FF386F" w:rsidRPr="00355F23" w:rsidRDefault="00FF386F" w:rsidP="00537496">
      <w:pPr>
        <w:pStyle w:val="Authornameandaffiliation"/>
        <w:rPr>
          <w:lang w:val="de-CH"/>
        </w:rPr>
      </w:pPr>
    </w:p>
    <w:p w14:paraId="27D627B6" w14:textId="69862086" w:rsidR="008D6F48" w:rsidRPr="00355F23" w:rsidRDefault="006B0B53" w:rsidP="00537496">
      <w:pPr>
        <w:pStyle w:val="Authornameandaffiliation"/>
        <w:rPr>
          <w:lang w:val="it-IT"/>
        </w:rPr>
      </w:pPr>
      <w:r w:rsidRPr="00355F23">
        <w:rPr>
          <w:lang w:val="it-IT"/>
        </w:rPr>
        <w:t>DIMITRIOS</w:t>
      </w:r>
      <w:r w:rsidR="00E441F8" w:rsidRPr="00355F23">
        <w:rPr>
          <w:lang w:val="it-IT"/>
        </w:rPr>
        <w:t xml:space="preserve"> PAPAIOANNOU, RAMIL NASYROW, VINCENZO V. RONDINELLA</w:t>
      </w:r>
    </w:p>
    <w:p w14:paraId="599AA585" w14:textId="621094A2" w:rsidR="00E441F8" w:rsidRPr="00355F23" w:rsidRDefault="00E441F8" w:rsidP="00537496">
      <w:pPr>
        <w:pStyle w:val="Authornameandaffiliation"/>
      </w:pPr>
      <w:r w:rsidRPr="00355F23">
        <w:t>European Commission, Joint Research Centre</w:t>
      </w:r>
      <w:r w:rsidR="007C0C5D">
        <w:t xml:space="preserve"> (JRC)</w:t>
      </w:r>
      <w:r w:rsidRPr="00355F23">
        <w:t>, Directorate for Nuclear Safety and Security</w:t>
      </w:r>
    </w:p>
    <w:p w14:paraId="770803DD" w14:textId="5879FEDD" w:rsidR="00E441F8" w:rsidRPr="00355F23" w:rsidRDefault="00E441F8" w:rsidP="00537496">
      <w:pPr>
        <w:pStyle w:val="Authornameandaffiliation"/>
        <w:rPr>
          <w:lang w:val="de-CH"/>
        </w:rPr>
      </w:pPr>
      <w:r w:rsidRPr="00355F23">
        <w:rPr>
          <w:lang w:val="de-CH"/>
        </w:rPr>
        <w:t>Karlsruhe, Germany</w:t>
      </w:r>
    </w:p>
    <w:p w14:paraId="6346A49D" w14:textId="77777777" w:rsidR="008D6F48" w:rsidRPr="00355F23" w:rsidRDefault="008D6F48" w:rsidP="00537496">
      <w:pPr>
        <w:pStyle w:val="Authornameandaffiliation"/>
        <w:rPr>
          <w:lang w:val="de-CH"/>
        </w:rPr>
      </w:pPr>
    </w:p>
    <w:p w14:paraId="624F9A9C" w14:textId="2F2AF864" w:rsidR="00FF386F" w:rsidRPr="00355F23" w:rsidRDefault="00C03B92" w:rsidP="00537496">
      <w:pPr>
        <w:pStyle w:val="Authornameandaffiliation"/>
        <w:rPr>
          <w:lang w:val="de-CH"/>
        </w:rPr>
      </w:pPr>
      <w:r w:rsidRPr="00355F23">
        <w:rPr>
          <w:lang w:val="de-CH"/>
        </w:rPr>
        <w:t>GUENTHER NEUMANN, SVEN TITTELBACH</w:t>
      </w:r>
    </w:p>
    <w:p w14:paraId="71B4C1E2" w14:textId="77777777" w:rsidR="00C03B92" w:rsidRPr="00355F23" w:rsidRDefault="00C03B92" w:rsidP="00537496">
      <w:pPr>
        <w:pStyle w:val="Authornameandaffiliation"/>
        <w:rPr>
          <w:lang w:val="de-CH"/>
        </w:rPr>
      </w:pPr>
      <w:r w:rsidRPr="00355F23">
        <w:rPr>
          <w:lang w:val="de-CH"/>
        </w:rPr>
        <w:t xml:space="preserve">Wissenschaftlich-Technische Ingenieurberatung GmbH (WTI) </w:t>
      </w:r>
    </w:p>
    <w:p w14:paraId="342B62D9" w14:textId="09773B72" w:rsidR="00FF386F" w:rsidRPr="00062D21" w:rsidRDefault="00C03B92" w:rsidP="00537496">
      <w:pPr>
        <w:pStyle w:val="Authornameandaffiliation"/>
      </w:pPr>
      <w:proofErr w:type="spellStart"/>
      <w:r w:rsidRPr="00062D21">
        <w:t>Jülich</w:t>
      </w:r>
      <w:proofErr w:type="spellEnd"/>
      <w:r w:rsidR="00FF386F" w:rsidRPr="00062D21">
        <w:t xml:space="preserve">, </w:t>
      </w:r>
      <w:r w:rsidRPr="00062D21">
        <w:t>Germany</w:t>
      </w:r>
    </w:p>
    <w:p w14:paraId="7F7BEC3B" w14:textId="77777777" w:rsidR="00FF386F" w:rsidRPr="00E8449B" w:rsidRDefault="00FF386F" w:rsidP="00537496">
      <w:pPr>
        <w:pStyle w:val="Authornameandaffiliation"/>
      </w:pPr>
    </w:p>
    <w:p w14:paraId="502285A0" w14:textId="77777777" w:rsidR="00647F33" w:rsidRPr="00F070A8" w:rsidRDefault="00647F33" w:rsidP="00537496">
      <w:pPr>
        <w:pStyle w:val="Authornameandaffiliation"/>
        <w:rPr>
          <w:b/>
        </w:rPr>
      </w:pPr>
      <w:r w:rsidRPr="00F070A8">
        <w:rPr>
          <w:b/>
        </w:rPr>
        <w:t>Abstract</w:t>
      </w:r>
    </w:p>
    <w:p w14:paraId="576D1E12" w14:textId="77777777" w:rsidR="00647F33" w:rsidRPr="00CF2736" w:rsidRDefault="00647F33" w:rsidP="00537496">
      <w:pPr>
        <w:pStyle w:val="Authornameandaffiliation"/>
      </w:pPr>
    </w:p>
    <w:p w14:paraId="1027754E" w14:textId="25CCEC09" w:rsidR="00647F33" w:rsidRPr="00062D21" w:rsidRDefault="007B00C7" w:rsidP="007B00C7">
      <w:pPr>
        <w:pStyle w:val="Abstracttext"/>
        <w:jc w:val="both"/>
      </w:pPr>
      <w:r w:rsidRPr="00062D21">
        <w:t xml:space="preserve">In Switzerland, the spent nuclear fuel assemblies arising from the operation of the five NPPs are currently stored in pools at the NPP sites and, after a cooling period, are transferred to transport/storage casks which are then transported and stored in centralized dry interim storage facilities. The National Cooperative for the Disposal of Radioactive Waste (Nagra) has proposed deep geological </w:t>
      </w:r>
      <w:r w:rsidR="002528E3" w:rsidRPr="00062D21">
        <w:t xml:space="preserve">disposal </w:t>
      </w:r>
      <w:r w:rsidRPr="00062D21">
        <w:t xml:space="preserve">as the solution for the management of all radioactive waste. Pre-disposal activities, </w:t>
      </w:r>
      <w:proofErr w:type="gramStart"/>
      <w:r w:rsidRPr="00062D21">
        <w:t>in particular for</w:t>
      </w:r>
      <w:proofErr w:type="gramEnd"/>
      <w:r w:rsidRPr="00062D21">
        <w:t xml:space="preserve"> the spent fuel encapsulation facility and related unloading/loading and handling operations from the transport/storage casks into the final disposal canisters, are safety-relevant operations. Nagra therefore initiated several studies and RD&amp;D activities aimed at </w:t>
      </w:r>
      <w:r w:rsidR="002528E3" w:rsidRPr="00062D21">
        <w:t>assessing</w:t>
      </w:r>
      <w:r w:rsidRPr="00062D21">
        <w:t xml:space="preserve"> spent fuel </w:t>
      </w:r>
      <w:r w:rsidR="00491374" w:rsidRPr="00062D21">
        <w:t xml:space="preserve">mechanical </w:t>
      </w:r>
      <w:r w:rsidRPr="00062D21">
        <w:t xml:space="preserve">performance, but also at </w:t>
      </w:r>
      <w:r w:rsidR="002528E3" w:rsidRPr="00062D21">
        <w:t>developing</w:t>
      </w:r>
      <w:r w:rsidRPr="00062D21">
        <w:t xml:space="preserve"> concepts for handling of consequence scenarios. Concerning the RD&amp;D program, the main objective of the investigations is to assess the response of spent fuel rods to mechanical stresses corresponding to normal conditions and accident scenarios by means of experiments on PWR spent fuel rod segments. The experimental campaign is conducted at JRC Karlsruhe, with the focus on the effect of hydrogen load, hydride distribution and </w:t>
      </w:r>
      <w:r w:rsidR="00394D1B" w:rsidRPr="00062D21">
        <w:t>pellet</w:t>
      </w:r>
      <w:r w:rsidRPr="00062D21">
        <w:t xml:space="preserve">/cladding interaction on the cladding integrity. </w:t>
      </w:r>
      <w:r w:rsidR="003C73DF" w:rsidRPr="00062D21">
        <w:t xml:space="preserve">Other studies are </w:t>
      </w:r>
      <w:r w:rsidR="00DC3EA2" w:rsidRPr="00062D21">
        <w:t xml:space="preserve">currently </w:t>
      </w:r>
      <w:r w:rsidR="003C73DF" w:rsidRPr="00062D21">
        <w:t>under development to investigate</w:t>
      </w:r>
      <w:r w:rsidR="00DC3EA2" w:rsidRPr="00062D21">
        <w:t xml:space="preserve"> the</w:t>
      </w:r>
      <w:r w:rsidR="003C73DF" w:rsidRPr="00062D21">
        <w:t xml:space="preserve"> </w:t>
      </w:r>
      <w:r w:rsidR="00DC3EA2" w:rsidRPr="00062D21">
        <w:rPr>
          <w:rFonts w:eastAsia="Calibri" w:cs="Arial"/>
          <w:color w:val="000000" w:themeColor="text1"/>
          <w:kern w:val="24"/>
          <w:lang w:eastAsia="de-CH"/>
        </w:rPr>
        <w:t xml:space="preserve">deterioration of the cladding properties resulting from </w:t>
      </w:r>
      <w:r w:rsidR="003C73DF" w:rsidRPr="00062D21">
        <w:rPr>
          <w:rFonts w:eastAsia="Calibri" w:cs="Arial"/>
          <w:color w:val="000000" w:themeColor="text1"/>
          <w:kern w:val="24"/>
          <w:lang w:eastAsia="de-CH"/>
        </w:rPr>
        <w:t>Delayed Hydride Cracking</w:t>
      </w:r>
      <w:r w:rsidR="00DC3EA2" w:rsidRPr="00062D21">
        <w:rPr>
          <w:rFonts w:eastAsia="Calibri" w:cs="Arial"/>
          <w:color w:val="000000" w:themeColor="text1"/>
          <w:kern w:val="24"/>
          <w:lang w:eastAsia="de-CH"/>
        </w:rPr>
        <w:t xml:space="preserve"> (with</w:t>
      </w:r>
      <w:r w:rsidR="007C0C5D">
        <w:rPr>
          <w:rFonts w:eastAsia="Calibri" w:cs="Arial"/>
          <w:color w:val="000000" w:themeColor="text1"/>
          <w:kern w:val="24"/>
          <w:lang w:eastAsia="de-CH"/>
        </w:rPr>
        <w:t xml:space="preserve"> Paul Scherrer Institute</w:t>
      </w:r>
      <w:r w:rsidR="00DC3EA2" w:rsidRPr="00062D21">
        <w:rPr>
          <w:rFonts w:eastAsia="Calibri" w:cs="Arial"/>
          <w:color w:val="000000" w:themeColor="text1"/>
          <w:kern w:val="24"/>
          <w:lang w:eastAsia="de-CH"/>
        </w:rPr>
        <w:t>)</w:t>
      </w:r>
      <w:r w:rsidR="002528E3" w:rsidRPr="00062D21">
        <w:rPr>
          <w:rFonts w:eastAsia="Calibri" w:cs="Arial"/>
          <w:color w:val="000000" w:themeColor="text1"/>
          <w:kern w:val="24"/>
          <w:lang w:eastAsia="de-CH"/>
        </w:rPr>
        <w:t>,</w:t>
      </w:r>
      <w:r w:rsidR="00DC3EA2" w:rsidRPr="00062D21">
        <w:rPr>
          <w:rFonts w:eastAsia="Calibri" w:cs="Arial"/>
          <w:color w:val="000000" w:themeColor="text1"/>
          <w:kern w:val="24"/>
          <w:lang w:eastAsia="de-CH"/>
        </w:rPr>
        <w:t xml:space="preserve"> as well as the deterioration of the FA structural material for long-term dry storage conditions</w:t>
      </w:r>
      <w:r w:rsidR="00386B62" w:rsidRPr="00062D21">
        <w:rPr>
          <w:rFonts w:eastAsia="Calibri" w:cs="Arial"/>
          <w:color w:val="000000" w:themeColor="text1"/>
          <w:kern w:val="24"/>
          <w:lang w:eastAsia="de-CH"/>
        </w:rPr>
        <w:t xml:space="preserve"> (with Framatome</w:t>
      </w:r>
      <w:r w:rsidR="00D356E9">
        <w:rPr>
          <w:rFonts w:eastAsia="Calibri" w:cs="Arial"/>
          <w:color w:val="000000" w:themeColor="text1"/>
          <w:kern w:val="24"/>
          <w:lang w:eastAsia="de-CH"/>
        </w:rPr>
        <w:t xml:space="preserve"> GmbH</w:t>
      </w:r>
      <w:r w:rsidR="00386B62" w:rsidRPr="00062D21">
        <w:rPr>
          <w:rFonts w:eastAsia="Calibri" w:cs="Arial"/>
          <w:color w:val="000000" w:themeColor="text1"/>
          <w:kern w:val="24"/>
          <w:lang w:eastAsia="de-CH"/>
        </w:rPr>
        <w:t>)</w:t>
      </w:r>
      <w:r w:rsidR="00DC3EA2" w:rsidRPr="00062D21">
        <w:rPr>
          <w:rFonts w:eastAsia="Calibri" w:cs="Arial"/>
          <w:color w:val="000000" w:themeColor="text1"/>
          <w:kern w:val="24"/>
          <w:lang w:eastAsia="de-CH"/>
        </w:rPr>
        <w:t>.</w:t>
      </w:r>
      <w:r w:rsidR="003C73DF" w:rsidRPr="00062D21">
        <w:t xml:space="preserve"> </w:t>
      </w:r>
      <w:r w:rsidRPr="00062D21">
        <w:t>Furthermore, a concept</w:t>
      </w:r>
      <w:r w:rsidR="002528E3" w:rsidRPr="00062D21">
        <w:t>ual</w:t>
      </w:r>
      <w:r w:rsidRPr="00062D21">
        <w:t xml:space="preserve"> study is under development to establish specific technical requirements for the encapsulation facility, focusing on fuel handling, retrieval and packaging operations. The main scope is to ensure the safe management of any damaged and degraded fuel and to implement measures for the mitigation of accident scenarios. Key aspects and main achievements of these ongoing programs are presented here.</w:t>
      </w:r>
    </w:p>
    <w:p w14:paraId="54CBDFDE" w14:textId="77777777" w:rsidR="00647F33" w:rsidRPr="00355F23" w:rsidRDefault="00F523CA" w:rsidP="00537496">
      <w:pPr>
        <w:pStyle w:val="Heading2"/>
        <w:numPr>
          <w:ilvl w:val="1"/>
          <w:numId w:val="10"/>
        </w:numPr>
        <w:rPr>
          <w:lang w:val="en-US"/>
        </w:rPr>
      </w:pPr>
      <w:r w:rsidRPr="00355F23">
        <w:rPr>
          <w:lang w:val="en-US"/>
        </w:rPr>
        <w:t>INTRODUCTION</w:t>
      </w:r>
    </w:p>
    <w:p w14:paraId="2C5819C5" w14:textId="091A6E53" w:rsidR="00647F33" w:rsidRPr="00355F23" w:rsidRDefault="00757E7D" w:rsidP="00537496">
      <w:pPr>
        <w:pStyle w:val="BodyText"/>
        <w:rPr>
          <w:lang w:val="en-US"/>
        </w:rPr>
      </w:pPr>
      <w:r w:rsidRPr="00355F23">
        <w:rPr>
          <w:lang w:val="en-US"/>
        </w:rPr>
        <w:t xml:space="preserve">In Switzerland, the spent nuclear fuel </w:t>
      </w:r>
      <w:r w:rsidR="00F80694" w:rsidRPr="00355F23">
        <w:rPr>
          <w:lang w:val="en-US"/>
        </w:rPr>
        <w:t xml:space="preserve">(SNF) </w:t>
      </w:r>
      <w:r w:rsidRPr="00355F23">
        <w:rPr>
          <w:lang w:val="en-US"/>
        </w:rPr>
        <w:t>assemblies arising from the operation of the five NPPs (3</w:t>
      </w:r>
      <w:r w:rsidR="00F83F00" w:rsidRPr="00355F23">
        <w:rPr>
          <w:lang w:val="en-US"/>
        </w:rPr>
        <w:t> </w:t>
      </w:r>
      <w:r w:rsidRPr="00355F23">
        <w:rPr>
          <w:lang w:val="en-US"/>
        </w:rPr>
        <w:t>PWRs, 2 BWRs) are currently stored in pools at the NPP sites and, after a cooling period, are transferred to transport/storage casks</w:t>
      </w:r>
      <w:r w:rsidR="001A18BE" w:rsidRPr="00355F23">
        <w:rPr>
          <w:lang w:val="en-US"/>
        </w:rPr>
        <w:t xml:space="preserve"> (T</w:t>
      </w:r>
      <w:r w:rsidR="00F80694" w:rsidRPr="00355F23">
        <w:rPr>
          <w:lang w:val="en-US"/>
        </w:rPr>
        <w:t>/S</w:t>
      </w:r>
      <w:r w:rsidR="005679F6" w:rsidRPr="00355F23">
        <w:rPr>
          <w:lang w:val="en-US"/>
        </w:rPr>
        <w:t>-</w:t>
      </w:r>
      <w:r w:rsidR="00F80694" w:rsidRPr="00355F23">
        <w:rPr>
          <w:lang w:val="en-US"/>
        </w:rPr>
        <w:t>C)</w:t>
      </w:r>
      <w:r w:rsidRPr="00355F23">
        <w:rPr>
          <w:lang w:val="en-US"/>
        </w:rPr>
        <w:t xml:space="preserve"> which are then transported and stored in centralized dry interim storage facilities (ZWILAG, ZWIBEZ).</w:t>
      </w:r>
    </w:p>
    <w:p w14:paraId="5DE01709" w14:textId="725E8779" w:rsidR="00F80694" w:rsidRPr="00355F23" w:rsidRDefault="001A18BE" w:rsidP="00F80694">
      <w:pPr>
        <w:pStyle w:val="BodyText"/>
        <w:rPr>
          <w:lang w:val="en-US"/>
        </w:rPr>
      </w:pPr>
      <w:r w:rsidRPr="00355F23">
        <w:rPr>
          <w:lang w:val="en-US"/>
        </w:rPr>
        <w:t xml:space="preserve">The National Cooperative for the Disposal of Radioactive Waste (Nagra) has proposed deep geological </w:t>
      </w:r>
      <w:r w:rsidR="002528E3" w:rsidRPr="00355F23">
        <w:rPr>
          <w:lang w:val="en-US"/>
        </w:rPr>
        <w:t xml:space="preserve">disposal </w:t>
      </w:r>
      <w:r w:rsidRPr="00355F23">
        <w:rPr>
          <w:lang w:val="en-US"/>
        </w:rPr>
        <w:t xml:space="preserve">as the solution for the management of all radioactive waste. </w:t>
      </w:r>
      <w:proofErr w:type="gramStart"/>
      <w:r w:rsidR="00F80694" w:rsidRPr="00355F23">
        <w:rPr>
          <w:lang w:val="en-US"/>
        </w:rPr>
        <w:t>I</w:t>
      </w:r>
      <w:r w:rsidRPr="00355F23">
        <w:rPr>
          <w:lang w:val="en-US"/>
        </w:rPr>
        <w:t>n particular</w:t>
      </w:r>
      <w:r w:rsidR="00F80694" w:rsidRPr="00355F23">
        <w:rPr>
          <w:lang w:val="en-US"/>
        </w:rPr>
        <w:t>, a</w:t>
      </w:r>
      <w:proofErr w:type="gramEnd"/>
      <w:r w:rsidRPr="00355F23">
        <w:rPr>
          <w:lang w:val="en-US"/>
        </w:rPr>
        <w:t xml:space="preserve"> spent fuel encapsulation facility </w:t>
      </w:r>
      <w:r w:rsidR="00F80694" w:rsidRPr="00355F23">
        <w:rPr>
          <w:lang w:val="en-US"/>
        </w:rPr>
        <w:t>is foreseen for the packaging of the SNF</w:t>
      </w:r>
      <w:r w:rsidRPr="00355F23">
        <w:rPr>
          <w:lang w:val="en-US"/>
        </w:rPr>
        <w:t xml:space="preserve"> from the </w:t>
      </w:r>
      <w:r w:rsidR="00F80694" w:rsidRPr="00355F23">
        <w:rPr>
          <w:lang w:val="en-US"/>
        </w:rPr>
        <w:t>T/S-C</w:t>
      </w:r>
      <w:r w:rsidRPr="00355F23">
        <w:rPr>
          <w:lang w:val="en-US"/>
        </w:rPr>
        <w:t xml:space="preserve"> into the final disposal canisters</w:t>
      </w:r>
      <w:r w:rsidR="00F80694" w:rsidRPr="00355F23">
        <w:rPr>
          <w:lang w:val="en-US"/>
        </w:rPr>
        <w:t xml:space="preserve"> (</w:t>
      </w:r>
      <w:r w:rsidR="00492198" w:rsidRPr="00355F23">
        <w:rPr>
          <w:lang w:val="en-US"/>
        </w:rPr>
        <w:t>F</w:t>
      </w:r>
      <w:r w:rsidR="00F80694" w:rsidRPr="00355F23">
        <w:rPr>
          <w:lang w:val="en-US"/>
        </w:rPr>
        <w:t>DC)</w:t>
      </w:r>
      <w:r w:rsidR="002528E3" w:rsidRPr="00355F23">
        <w:rPr>
          <w:lang w:val="en-US"/>
        </w:rPr>
        <w:t>.</w:t>
      </w:r>
      <w:r w:rsidR="00F80694" w:rsidRPr="00355F23">
        <w:rPr>
          <w:lang w:val="en-US"/>
        </w:rPr>
        <w:t xml:space="preserve"> </w:t>
      </w:r>
      <w:r w:rsidR="002528E3" w:rsidRPr="00355F23">
        <w:rPr>
          <w:lang w:val="en-US"/>
        </w:rPr>
        <w:t>These will be emplaced in</w:t>
      </w:r>
      <w:r w:rsidR="00F80694" w:rsidRPr="00355F23">
        <w:rPr>
          <w:lang w:val="en-US"/>
        </w:rPr>
        <w:t xml:space="preserve"> tunnels</w:t>
      </w:r>
      <w:r w:rsidR="00062D21" w:rsidRPr="00355F23">
        <w:rPr>
          <w:lang w:val="en-US"/>
        </w:rPr>
        <w:t xml:space="preserve"> in a deep geological repository</w:t>
      </w:r>
      <w:r w:rsidR="00F80694" w:rsidRPr="00355F23">
        <w:rPr>
          <w:lang w:val="en-US"/>
        </w:rPr>
        <w:t>,</w:t>
      </w:r>
      <w:r w:rsidR="00062D21" w:rsidRPr="00355F23">
        <w:rPr>
          <w:lang w:val="en-US"/>
        </w:rPr>
        <w:t xml:space="preserve"> with</w:t>
      </w:r>
      <w:r w:rsidR="00F80694" w:rsidRPr="00355F23">
        <w:rPr>
          <w:lang w:val="en-US"/>
        </w:rPr>
        <w:t xml:space="preserve"> the canisters embedded in </w:t>
      </w:r>
      <w:r w:rsidR="00062D21" w:rsidRPr="00355F23">
        <w:rPr>
          <w:lang w:val="en-US"/>
        </w:rPr>
        <w:t xml:space="preserve">a </w:t>
      </w:r>
      <w:r w:rsidR="00F80694" w:rsidRPr="00355F23">
        <w:rPr>
          <w:lang w:val="en-US"/>
        </w:rPr>
        <w:t>bentonite</w:t>
      </w:r>
      <w:r w:rsidR="00062D21" w:rsidRPr="00355F23">
        <w:rPr>
          <w:lang w:val="en-US"/>
        </w:rPr>
        <w:t xml:space="preserve"> backfill</w:t>
      </w:r>
      <w:r w:rsidR="00F80694" w:rsidRPr="00355F23">
        <w:rPr>
          <w:lang w:val="en-US"/>
        </w:rPr>
        <w:t xml:space="preserve"> and surrounded by the Opalinus Clay host rock</w:t>
      </w:r>
      <w:r w:rsidR="00B60EBB" w:rsidRPr="00355F23">
        <w:rPr>
          <w:lang w:val="en-US"/>
        </w:rPr>
        <w:t xml:space="preserve"> [1]</w:t>
      </w:r>
      <w:r w:rsidR="00F80694" w:rsidRPr="00355F23">
        <w:rPr>
          <w:lang w:val="en-US"/>
        </w:rPr>
        <w:t xml:space="preserve">. Pre-disposal activities </w:t>
      </w:r>
      <w:r w:rsidR="00062D21" w:rsidRPr="00355F23">
        <w:rPr>
          <w:lang w:val="en-US"/>
        </w:rPr>
        <w:t xml:space="preserve">such as </w:t>
      </w:r>
      <w:r w:rsidR="00F80694" w:rsidRPr="00355F23">
        <w:rPr>
          <w:lang w:val="en-US"/>
        </w:rPr>
        <w:t>SNF unloading/loading and handling operations</w:t>
      </w:r>
      <w:r w:rsidR="0037500F" w:rsidRPr="00355F23">
        <w:rPr>
          <w:lang w:val="en-US"/>
        </w:rPr>
        <w:t>,</w:t>
      </w:r>
      <w:r w:rsidR="00F80694" w:rsidRPr="00355F23">
        <w:rPr>
          <w:lang w:val="en-US"/>
        </w:rPr>
        <w:t xml:space="preserve"> are safety-relevant operations</w:t>
      </w:r>
      <w:r w:rsidR="00062D21" w:rsidRPr="00355F23">
        <w:rPr>
          <w:lang w:val="en-US"/>
        </w:rPr>
        <w:t>.</w:t>
      </w:r>
      <w:r w:rsidR="00F80694" w:rsidRPr="00355F23">
        <w:rPr>
          <w:lang w:val="en-US"/>
        </w:rPr>
        <w:t xml:space="preserve"> </w:t>
      </w:r>
      <w:r w:rsidR="00062D21" w:rsidRPr="00355F23">
        <w:rPr>
          <w:lang w:val="en-US"/>
        </w:rPr>
        <w:t xml:space="preserve">Nagra </w:t>
      </w:r>
      <w:r w:rsidR="00F80694" w:rsidRPr="00355F23">
        <w:rPr>
          <w:lang w:val="en-US"/>
        </w:rPr>
        <w:t xml:space="preserve">therefore initiated several studies and </w:t>
      </w:r>
      <w:r w:rsidR="004C430B" w:rsidRPr="00355F23">
        <w:rPr>
          <w:lang w:val="en-US"/>
        </w:rPr>
        <w:t>R</w:t>
      </w:r>
      <w:r w:rsidR="00F80694" w:rsidRPr="00355F23">
        <w:rPr>
          <w:lang w:val="en-US"/>
        </w:rPr>
        <w:t xml:space="preserve">esearch, </w:t>
      </w:r>
      <w:r w:rsidR="004C430B" w:rsidRPr="00355F23">
        <w:rPr>
          <w:lang w:val="en-US"/>
        </w:rPr>
        <w:t>D</w:t>
      </w:r>
      <w:r w:rsidR="00F80694" w:rsidRPr="00355F23">
        <w:rPr>
          <w:lang w:val="en-US"/>
        </w:rPr>
        <w:t xml:space="preserve">evelopment and </w:t>
      </w:r>
      <w:r w:rsidR="004C430B" w:rsidRPr="00355F23">
        <w:rPr>
          <w:lang w:val="en-US"/>
        </w:rPr>
        <w:t>D</w:t>
      </w:r>
      <w:r w:rsidR="00F80694" w:rsidRPr="00355F23">
        <w:rPr>
          <w:lang w:val="en-US"/>
        </w:rPr>
        <w:t>emonstration (RD&amp;D)</w:t>
      </w:r>
      <w:r w:rsidR="00B60EBB" w:rsidRPr="00355F23">
        <w:rPr>
          <w:lang w:val="en-US"/>
        </w:rPr>
        <w:t xml:space="preserve"> </w:t>
      </w:r>
      <w:r w:rsidR="00F80694" w:rsidRPr="00355F23">
        <w:rPr>
          <w:lang w:val="en-US"/>
        </w:rPr>
        <w:t xml:space="preserve">activities </w:t>
      </w:r>
      <w:r w:rsidR="00F40259" w:rsidRPr="00355F23">
        <w:rPr>
          <w:lang w:val="en-US"/>
        </w:rPr>
        <w:t xml:space="preserve">[2] </w:t>
      </w:r>
      <w:r w:rsidR="00F80694" w:rsidRPr="00355F23">
        <w:rPr>
          <w:lang w:val="en-US"/>
        </w:rPr>
        <w:t xml:space="preserve">aimed at </w:t>
      </w:r>
      <w:r w:rsidR="00062D21" w:rsidRPr="00355F23">
        <w:rPr>
          <w:lang w:val="en-US"/>
        </w:rPr>
        <w:t xml:space="preserve">assessing </w:t>
      </w:r>
      <w:r w:rsidR="00F80694" w:rsidRPr="00355F23">
        <w:rPr>
          <w:lang w:val="en-US"/>
        </w:rPr>
        <w:t>spent fuel performance, but also at develop</w:t>
      </w:r>
      <w:r w:rsidR="00062D21" w:rsidRPr="00355F23">
        <w:rPr>
          <w:lang w:val="en-US"/>
        </w:rPr>
        <w:t>ing</w:t>
      </w:r>
      <w:r w:rsidR="00F80694" w:rsidRPr="00355F23">
        <w:rPr>
          <w:lang w:val="en-US"/>
        </w:rPr>
        <w:t xml:space="preserve"> concepts for handling of consequence scenarios.</w:t>
      </w:r>
    </w:p>
    <w:p w14:paraId="4B252F14" w14:textId="47048398" w:rsidR="00757E7D" w:rsidRPr="00355F23" w:rsidRDefault="00D3255D" w:rsidP="00F80694">
      <w:pPr>
        <w:pStyle w:val="BodyText"/>
        <w:rPr>
          <w:lang w:val="en-US"/>
        </w:rPr>
      </w:pPr>
      <w:r w:rsidRPr="00355F23">
        <w:rPr>
          <w:lang w:val="en-US"/>
        </w:rPr>
        <w:t>Concerning the RD&amp;D program, the main objective of the investigations is to assess the response of spent fuel rods to mechanical stresses corresponding to normal conditions and accident scenarios by means of experiments on PWR spent fuel rod segments. The experimental campaign is currently conducted at</w:t>
      </w:r>
      <w:r w:rsidR="00144BCA">
        <w:rPr>
          <w:lang w:val="en-US"/>
        </w:rPr>
        <w:t xml:space="preserve"> the</w:t>
      </w:r>
      <w:r w:rsidRPr="00355F23">
        <w:rPr>
          <w:lang w:val="en-US"/>
        </w:rPr>
        <w:t xml:space="preserve"> </w:t>
      </w:r>
      <w:r w:rsidR="007C0C5D" w:rsidRPr="00355F23">
        <w:t xml:space="preserve">Joint </w:t>
      </w:r>
      <w:r w:rsidR="007C0C5D" w:rsidRPr="00355F23">
        <w:lastRenderedPageBreak/>
        <w:t>Research Centre</w:t>
      </w:r>
      <w:r w:rsidR="007C0C5D">
        <w:t xml:space="preserve"> (</w:t>
      </w:r>
      <w:r w:rsidRPr="00355F23">
        <w:rPr>
          <w:lang w:val="en-US"/>
        </w:rPr>
        <w:t>JRC</w:t>
      </w:r>
      <w:r w:rsidR="007C0C5D">
        <w:rPr>
          <w:lang w:val="en-US"/>
        </w:rPr>
        <w:t>)</w:t>
      </w:r>
      <w:r w:rsidRPr="00355F23">
        <w:rPr>
          <w:lang w:val="en-US"/>
        </w:rPr>
        <w:t xml:space="preserve"> Karlsruhe, with the focus on the effect of hydrogen load, hydride distribution and fuel/cladding interaction on the cladding integrity. Other experimental activities are under development with the Paul Scherrer </w:t>
      </w:r>
      <w:r w:rsidR="00997D4F" w:rsidRPr="00355F23">
        <w:rPr>
          <w:lang w:val="en-US"/>
        </w:rPr>
        <w:t xml:space="preserve">Institute (PSI) to investigate fuel cladding behavior, with </w:t>
      </w:r>
      <w:r w:rsidR="00062D21">
        <w:rPr>
          <w:lang w:val="en-US"/>
        </w:rPr>
        <w:t xml:space="preserve">the </w:t>
      </w:r>
      <w:r w:rsidR="00997D4F" w:rsidRPr="00355F23">
        <w:rPr>
          <w:lang w:val="en-US"/>
        </w:rPr>
        <w:t>focus on the deterioration of the mechanical properties of the cladding material resulting from Delayed Hydride Cracking (DHC) for high burnup SNF.</w:t>
      </w:r>
      <w:r w:rsidR="00913141" w:rsidRPr="00355F23">
        <w:rPr>
          <w:lang w:val="en-US"/>
        </w:rPr>
        <w:t xml:space="preserve"> </w:t>
      </w:r>
      <w:r w:rsidR="00913141" w:rsidRPr="00062D21">
        <w:rPr>
          <w:lang w:val="en-US"/>
        </w:rPr>
        <w:t xml:space="preserve">A new experimental campaign is also foreseen </w:t>
      </w:r>
      <w:r w:rsidR="00492198" w:rsidRPr="00062D21">
        <w:rPr>
          <w:lang w:val="en-US"/>
        </w:rPr>
        <w:t xml:space="preserve">in collaboration with NPP </w:t>
      </w:r>
      <w:proofErr w:type="spellStart"/>
      <w:r w:rsidR="00492198" w:rsidRPr="00062D21">
        <w:rPr>
          <w:lang w:val="en-US"/>
        </w:rPr>
        <w:t>Gösgen</w:t>
      </w:r>
      <w:proofErr w:type="spellEnd"/>
      <w:r w:rsidR="00492198" w:rsidRPr="00062D21">
        <w:rPr>
          <w:lang w:val="en-US"/>
        </w:rPr>
        <w:t xml:space="preserve"> and </w:t>
      </w:r>
      <w:proofErr w:type="spellStart"/>
      <w:r w:rsidR="00492198" w:rsidRPr="00062D21">
        <w:rPr>
          <w:lang w:val="en-US"/>
        </w:rPr>
        <w:t>Framatome</w:t>
      </w:r>
      <w:proofErr w:type="spellEnd"/>
      <w:r w:rsidR="00492198" w:rsidRPr="00062D21">
        <w:rPr>
          <w:lang w:val="en-US"/>
        </w:rPr>
        <w:t xml:space="preserve"> </w:t>
      </w:r>
      <w:r w:rsidR="00C30E81">
        <w:rPr>
          <w:lang w:val="en-US"/>
        </w:rPr>
        <w:t xml:space="preserve">GmbH </w:t>
      </w:r>
      <w:r w:rsidR="00062D21">
        <w:rPr>
          <w:lang w:val="en-US"/>
        </w:rPr>
        <w:t>aimed at</w:t>
      </w:r>
      <w:r w:rsidR="00913141" w:rsidRPr="00062D21">
        <w:rPr>
          <w:lang w:val="en-US"/>
        </w:rPr>
        <w:t xml:space="preserve"> </w:t>
      </w:r>
      <w:r w:rsidR="00492198" w:rsidRPr="00062D21">
        <w:rPr>
          <w:lang w:val="en-US"/>
        </w:rPr>
        <w:t>investigat</w:t>
      </w:r>
      <w:r w:rsidR="00062D21">
        <w:rPr>
          <w:lang w:val="en-US"/>
        </w:rPr>
        <w:t xml:space="preserve">ing the </w:t>
      </w:r>
      <w:r w:rsidR="00E40908" w:rsidRPr="00062D21">
        <w:rPr>
          <w:lang w:val="en-US"/>
        </w:rPr>
        <w:t xml:space="preserve">mechanical properties </w:t>
      </w:r>
      <w:r w:rsidR="00062D21">
        <w:rPr>
          <w:lang w:val="en-US"/>
        </w:rPr>
        <w:t xml:space="preserve">of </w:t>
      </w:r>
      <w:r w:rsidR="00062D21" w:rsidRPr="00062D21">
        <w:rPr>
          <w:lang w:val="en-US"/>
        </w:rPr>
        <w:t xml:space="preserve">guide tubes </w:t>
      </w:r>
      <w:r w:rsidR="00913141" w:rsidRPr="00062D21">
        <w:rPr>
          <w:lang w:val="en-US"/>
        </w:rPr>
        <w:t xml:space="preserve">under </w:t>
      </w:r>
      <w:r w:rsidR="00144BCA">
        <w:rPr>
          <w:lang w:val="en-US"/>
        </w:rPr>
        <w:t xml:space="preserve">simulated </w:t>
      </w:r>
      <w:r w:rsidR="00913141" w:rsidRPr="00062D21">
        <w:rPr>
          <w:lang w:val="en-US"/>
        </w:rPr>
        <w:t>long-term dry storage conditions</w:t>
      </w:r>
      <w:r w:rsidR="00E40908" w:rsidRPr="00062D21">
        <w:rPr>
          <w:lang w:val="en-US"/>
        </w:rPr>
        <w:t>.</w:t>
      </w:r>
    </w:p>
    <w:p w14:paraId="1CF8AA8E" w14:textId="7299BDB9" w:rsidR="00F31E9A" w:rsidRPr="00355F23" w:rsidRDefault="00F31E9A" w:rsidP="00F31E9A">
      <w:pPr>
        <w:pStyle w:val="BodyText"/>
        <w:rPr>
          <w:lang w:val="en-US"/>
        </w:rPr>
      </w:pPr>
      <w:r w:rsidRPr="00355F23">
        <w:rPr>
          <w:lang w:val="en-US"/>
        </w:rPr>
        <w:t>Furthermore, a concept</w:t>
      </w:r>
      <w:r w:rsidR="00062D21">
        <w:rPr>
          <w:lang w:val="en-US"/>
        </w:rPr>
        <w:t>ual</w:t>
      </w:r>
      <w:r w:rsidRPr="00355F23">
        <w:rPr>
          <w:lang w:val="en-US"/>
        </w:rPr>
        <w:t xml:space="preserve"> study </w:t>
      </w:r>
      <w:r w:rsidR="00492198" w:rsidRPr="00355F23">
        <w:rPr>
          <w:lang w:val="en-US"/>
        </w:rPr>
        <w:t>has been</w:t>
      </w:r>
      <w:r w:rsidRPr="00355F23">
        <w:rPr>
          <w:lang w:val="en-US"/>
        </w:rPr>
        <w:t xml:space="preserve"> develop</w:t>
      </w:r>
      <w:r w:rsidR="00492198" w:rsidRPr="00355F23">
        <w:rPr>
          <w:lang w:val="en-US"/>
        </w:rPr>
        <w:t>ed</w:t>
      </w:r>
      <w:r w:rsidRPr="00355F23">
        <w:rPr>
          <w:lang w:val="en-US"/>
        </w:rPr>
        <w:t xml:space="preserve"> to establish specific technical requirements for the encapsulation facility, focusing on fuel handling, retrieval and packaging operations. The main </w:t>
      </w:r>
      <w:r w:rsidR="00062D21">
        <w:rPr>
          <w:lang w:val="en-US"/>
        </w:rPr>
        <w:t>purpose</w:t>
      </w:r>
      <w:r w:rsidR="00062D21" w:rsidRPr="00355F23">
        <w:rPr>
          <w:lang w:val="en-US"/>
        </w:rPr>
        <w:t xml:space="preserve"> </w:t>
      </w:r>
      <w:r w:rsidRPr="00355F23">
        <w:rPr>
          <w:lang w:val="en-US"/>
        </w:rPr>
        <w:t xml:space="preserve">is to ensure the safe management of any damaged and degraded </w:t>
      </w:r>
      <w:r w:rsidR="00481EC5" w:rsidRPr="00355F23">
        <w:rPr>
          <w:lang w:val="en-US"/>
        </w:rPr>
        <w:t xml:space="preserve">spent </w:t>
      </w:r>
      <w:r w:rsidRPr="00355F23">
        <w:rPr>
          <w:lang w:val="en-US"/>
        </w:rPr>
        <w:t xml:space="preserve">fuel </w:t>
      </w:r>
      <w:r w:rsidR="00481EC5" w:rsidRPr="00355F23">
        <w:rPr>
          <w:lang w:val="en-US"/>
        </w:rPr>
        <w:t>assembl</w:t>
      </w:r>
      <w:r w:rsidR="00062D21">
        <w:rPr>
          <w:lang w:val="en-US"/>
        </w:rPr>
        <w:t>ies</w:t>
      </w:r>
      <w:r w:rsidR="00481EC5" w:rsidRPr="00355F23">
        <w:rPr>
          <w:lang w:val="en-US"/>
        </w:rPr>
        <w:t xml:space="preserve"> (FA) </w:t>
      </w:r>
      <w:r w:rsidRPr="00355F23">
        <w:rPr>
          <w:lang w:val="en-US"/>
        </w:rPr>
        <w:t>and to implement measures for the mitigation of accident scenarios.</w:t>
      </w:r>
    </w:p>
    <w:p w14:paraId="678FA078" w14:textId="0DF214C0" w:rsidR="001A18BE" w:rsidRPr="00355F23" w:rsidRDefault="00F31E9A" w:rsidP="00F31E9A">
      <w:pPr>
        <w:pStyle w:val="BodyText"/>
        <w:rPr>
          <w:lang w:val="en-US"/>
        </w:rPr>
      </w:pPr>
      <w:r w:rsidRPr="00355F23">
        <w:rPr>
          <w:lang w:val="en-US"/>
        </w:rPr>
        <w:t>Key aspects and main achievements of these ongoing programs are presented in the paper.</w:t>
      </w:r>
    </w:p>
    <w:p w14:paraId="5318C3BF" w14:textId="77777777" w:rsidR="001A18BE" w:rsidRPr="00355F23" w:rsidRDefault="001A18BE" w:rsidP="00537496">
      <w:pPr>
        <w:pStyle w:val="BodyText"/>
        <w:rPr>
          <w:lang w:val="en-US"/>
        </w:rPr>
      </w:pPr>
    </w:p>
    <w:p w14:paraId="46AE8648" w14:textId="3A05556C" w:rsidR="00E25B68" w:rsidRPr="00355F23" w:rsidRDefault="0025706F" w:rsidP="0026525A">
      <w:pPr>
        <w:pStyle w:val="Heading2"/>
        <w:numPr>
          <w:ilvl w:val="1"/>
          <w:numId w:val="10"/>
        </w:numPr>
        <w:rPr>
          <w:lang w:val="en-US"/>
        </w:rPr>
      </w:pPr>
      <w:r w:rsidRPr="00355F23">
        <w:rPr>
          <w:lang w:val="en-US"/>
        </w:rPr>
        <w:t>SPENT NUCLEAR FUEL MANAGEMENT IN switzerland</w:t>
      </w:r>
    </w:p>
    <w:p w14:paraId="79AADA56" w14:textId="4187DD0D" w:rsidR="00754A9A" w:rsidRPr="00355F23" w:rsidRDefault="00B618E5" w:rsidP="00754A9A">
      <w:pPr>
        <w:pStyle w:val="BodyText"/>
        <w:rPr>
          <w:lang w:val="en-US"/>
        </w:rPr>
      </w:pPr>
      <w:r w:rsidRPr="00355F23">
        <w:rPr>
          <w:lang w:val="en-US"/>
        </w:rPr>
        <w:t xml:space="preserve">In Switzerland, five light water reactors are currently in operation with a target </w:t>
      </w:r>
      <w:r w:rsidR="00062D21">
        <w:rPr>
          <w:lang w:val="en-US"/>
        </w:rPr>
        <w:t>operating lifetime</w:t>
      </w:r>
      <w:r w:rsidR="00062D21" w:rsidRPr="00355F23">
        <w:rPr>
          <w:lang w:val="en-US"/>
        </w:rPr>
        <w:t xml:space="preserve"> </w:t>
      </w:r>
      <w:r w:rsidRPr="00355F23">
        <w:rPr>
          <w:lang w:val="en-US"/>
        </w:rPr>
        <w:t>of 60</w:t>
      </w:r>
      <w:r w:rsidR="00062D21">
        <w:rPr>
          <w:lang w:val="en-US"/>
        </w:rPr>
        <w:t xml:space="preserve"> </w:t>
      </w:r>
      <w:r w:rsidRPr="00355F23">
        <w:rPr>
          <w:lang w:val="en-US"/>
        </w:rPr>
        <w:t>year</w:t>
      </w:r>
      <w:r w:rsidR="00062D21">
        <w:rPr>
          <w:lang w:val="en-US"/>
        </w:rPr>
        <w:t>s</w:t>
      </w:r>
      <w:r w:rsidRPr="00355F23">
        <w:rPr>
          <w:lang w:val="en-US"/>
        </w:rPr>
        <w:t xml:space="preserve">, except for the BWR Mühleberg, which will be shut down </w:t>
      </w:r>
      <w:r w:rsidR="007C0C5D">
        <w:rPr>
          <w:lang w:val="en-US"/>
        </w:rPr>
        <w:t>after 47 years of operation</w:t>
      </w:r>
      <w:r w:rsidRPr="00355F23">
        <w:rPr>
          <w:lang w:val="en-US"/>
        </w:rPr>
        <w:t xml:space="preserve">. A total of approximately 12,300 spent fuel assemblies are expected to be discharged. </w:t>
      </w:r>
      <w:r w:rsidR="00DC67C7" w:rsidRPr="00355F23">
        <w:rPr>
          <w:lang w:val="en-US"/>
        </w:rPr>
        <w:t xml:space="preserve">These fuels come from a wide range of </w:t>
      </w:r>
      <w:r w:rsidRPr="00355F23">
        <w:rPr>
          <w:lang w:val="en-US"/>
        </w:rPr>
        <w:t>LWR fuel</w:t>
      </w:r>
      <w:r w:rsidR="00DC67C7" w:rsidRPr="00355F23">
        <w:rPr>
          <w:lang w:val="en-US"/>
        </w:rPr>
        <w:t xml:space="preserve"> types</w:t>
      </w:r>
      <w:r w:rsidRPr="00355F23">
        <w:rPr>
          <w:lang w:val="en-US"/>
        </w:rPr>
        <w:t xml:space="preserve"> (UO</w:t>
      </w:r>
      <w:r w:rsidRPr="00355F23">
        <w:rPr>
          <w:vertAlign w:val="subscript"/>
          <w:lang w:val="en-US"/>
        </w:rPr>
        <w:t>2</w:t>
      </w:r>
      <w:r w:rsidRPr="00355F23">
        <w:rPr>
          <w:lang w:val="en-US"/>
        </w:rPr>
        <w:t xml:space="preserve"> and MOX)</w:t>
      </w:r>
      <w:r w:rsidR="00626F3E" w:rsidRPr="00355F23">
        <w:rPr>
          <w:lang w:val="en-US"/>
        </w:rPr>
        <w:t xml:space="preserve"> produced by several</w:t>
      </w:r>
      <w:r w:rsidRPr="00355F23">
        <w:rPr>
          <w:lang w:val="en-US"/>
        </w:rPr>
        <w:t xml:space="preserve"> fuel vendor</w:t>
      </w:r>
      <w:r w:rsidR="00626F3E" w:rsidRPr="00355F23">
        <w:rPr>
          <w:lang w:val="en-US"/>
        </w:rPr>
        <w:t>s</w:t>
      </w:r>
      <w:r w:rsidR="00062D21">
        <w:rPr>
          <w:lang w:val="en-US"/>
        </w:rPr>
        <w:t xml:space="preserve"> and</w:t>
      </w:r>
      <w:r w:rsidRPr="00355F23">
        <w:rPr>
          <w:lang w:val="en-US"/>
        </w:rPr>
        <w:t xml:space="preserve"> </w:t>
      </w:r>
      <w:r w:rsidR="00062D21">
        <w:rPr>
          <w:lang w:val="en-US"/>
        </w:rPr>
        <w:t xml:space="preserve">e.g. </w:t>
      </w:r>
      <w:r w:rsidR="00DC67C7" w:rsidRPr="00355F23">
        <w:rPr>
          <w:lang w:val="en-US"/>
        </w:rPr>
        <w:t>cladding materials</w:t>
      </w:r>
      <w:r w:rsidR="00626F3E" w:rsidRPr="00355F23">
        <w:rPr>
          <w:lang w:val="en-US"/>
        </w:rPr>
        <w:t>,</w:t>
      </w:r>
      <w:r w:rsidR="00DC67C7" w:rsidRPr="00355F23">
        <w:rPr>
          <w:lang w:val="en-US"/>
        </w:rPr>
        <w:t xml:space="preserve"> </w:t>
      </w:r>
      <w:r w:rsidR="00626F3E" w:rsidRPr="00355F23">
        <w:rPr>
          <w:lang w:val="en-US"/>
        </w:rPr>
        <w:t xml:space="preserve">initial </w:t>
      </w:r>
      <w:r w:rsidR="00DC67C7" w:rsidRPr="00355F23">
        <w:rPr>
          <w:lang w:val="en-US"/>
        </w:rPr>
        <w:t>enrichment</w:t>
      </w:r>
      <w:r w:rsidRPr="00355F23">
        <w:rPr>
          <w:lang w:val="en-US"/>
        </w:rPr>
        <w:t xml:space="preserve"> and </w:t>
      </w:r>
      <w:r w:rsidR="00626F3E" w:rsidRPr="00355F23">
        <w:rPr>
          <w:lang w:val="en-US"/>
        </w:rPr>
        <w:t xml:space="preserve">operational histories vary. </w:t>
      </w:r>
      <w:r w:rsidR="00062D21">
        <w:rPr>
          <w:lang w:val="en-US"/>
        </w:rPr>
        <w:t>Much</w:t>
      </w:r>
      <w:r w:rsidR="00062D21" w:rsidRPr="00355F23">
        <w:rPr>
          <w:lang w:val="en-US"/>
        </w:rPr>
        <w:t xml:space="preserve"> </w:t>
      </w:r>
      <w:r w:rsidR="00626F3E" w:rsidRPr="00355F23">
        <w:rPr>
          <w:lang w:val="en-US"/>
        </w:rPr>
        <w:t xml:space="preserve">of </w:t>
      </w:r>
      <w:r w:rsidR="00062D21">
        <w:rPr>
          <w:lang w:val="en-US"/>
        </w:rPr>
        <w:t>the</w:t>
      </w:r>
      <w:r w:rsidR="00062D21" w:rsidRPr="00355F23">
        <w:rPr>
          <w:lang w:val="en-US"/>
        </w:rPr>
        <w:t xml:space="preserve"> </w:t>
      </w:r>
      <w:r w:rsidR="00626F3E" w:rsidRPr="00355F23">
        <w:rPr>
          <w:lang w:val="en-US"/>
        </w:rPr>
        <w:t xml:space="preserve">SNF </w:t>
      </w:r>
      <w:r w:rsidR="00062D21">
        <w:rPr>
          <w:lang w:val="en-US"/>
        </w:rPr>
        <w:t>is</w:t>
      </w:r>
      <w:r w:rsidR="00062D21" w:rsidRPr="00355F23">
        <w:rPr>
          <w:lang w:val="en-US"/>
        </w:rPr>
        <w:t xml:space="preserve"> </w:t>
      </w:r>
      <w:r w:rsidR="00626F3E" w:rsidRPr="00355F23">
        <w:rPr>
          <w:lang w:val="en-US"/>
        </w:rPr>
        <w:t>characteri</w:t>
      </w:r>
      <w:r w:rsidR="00062D21">
        <w:rPr>
          <w:lang w:val="en-US"/>
        </w:rPr>
        <w:t>z</w:t>
      </w:r>
      <w:r w:rsidR="00626F3E" w:rsidRPr="00355F23">
        <w:rPr>
          <w:lang w:val="en-US"/>
        </w:rPr>
        <w:t xml:space="preserve">ed by a </w:t>
      </w:r>
      <w:r w:rsidRPr="00355F23">
        <w:rPr>
          <w:lang w:val="en-US"/>
        </w:rPr>
        <w:t>very high burnup</w:t>
      </w:r>
      <w:r w:rsidR="00626F3E" w:rsidRPr="00355F23">
        <w:rPr>
          <w:lang w:val="en-US"/>
        </w:rPr>
        <w:t xml:space="preserve"> at discharge</w:t>
      </w:r>
      <w:r w:rsidR="007C0C5D">
        <w:rPr>
          <w:lang w:val="en-US"/>
        </w:rPr>
        <w:t xml:space="preserve"> (60-70 G</w:t>
      </w:r>
      <w:r w:rsidR="001345D2">
        <w:rPr>
          <w:lang w:val="en-US"/>
        </w:rPr>
        <w:t>W</w:t>
      </w:r>
      <w:r w:rsidR="007C0C5D">
        <w:rPr>
          <w:lang w:val="en-US"/>
        </w:rPr>
        <w:t>d/t)</w:t>
      </w:r>
      <w:r w:rsidR="00DC67C7" w:rsidRPr="00355F23">
        <w:rPr>
          <w:lang w:val="en-US"/>
        </w:rPr>
        <w:t>.</w:t>
      </w:r>
    </w:p>
    <w:p w14:paraId="75968309" w14:textId="402EC0B5" w:rsidR="00DC67C7" w:rsidRPr="00355F23" w:rsidRDefault="00B618E5" w:rsidP="00B618E5">
      <w:pPr>
        <w:pStyle w:val="BodyText"/>
        <w:rPr>
          <w:lang w:val="en-US"/>
        </w:rPr>
      </w:pPr>
      <w:r w:rsidRPr="00355F23">
        <w:rPr>
          <w:lang w:val="en-US"/>
        </w:rPr>
        <w:t xml:space="preserve">Switzerland reprocessed 771 tHM of SNF up to 2006. The SNF </w:t>
      </w:r>
      <w:r w:rsidR="00062D21">
        <w:rPr>
          <w:lang w:val="en-US"/>
        </w:rPr>
        <w:t>was</w:t>
      </w:r>
      <w:r w:rsidRPr="00355F23">
        <w:rPr>
          <w:lang w:val="en-US"/>
        </w:rPr>
        <w:t xml:space="preserve"> sent for reprocessing in France and the UK and a total of 634 vitrified residue canisters (180-l flasks) </w:t>
      </w:r>
      <w:r w:rsidR="00062D21">
        <w:rPr>
          <w:lang w:val="en-US"/>
        </w:rPr>
        <w:t>have</w:t>
      </w:r>
      <w:r w:rsidR="00062D21" w:rsidRPr="00355F23">
        <w:rPr>
          <w:lang w:val="en-US"/>
        </w:rPr>
        <w:t xml:space="preserve"> </w:t>
      </w:r>
      <w:r w:rsidRPr="00355F23">
        <w:rPr>
          <w:lang w:val="en-US"/>
        </w:rPr>
        <w:t xml:space="preserve">already </w:t>
      </w:r>
      <w:r w:rsidR="00062D21">
        <w:rPr>
          <w:lang w:val="en-US"/>
        </w:rPr>
        <w:t xml:space="preserve">been </w:t>
      </w:r>
      <w:r w:rsidRPr="00355F23">
        <w:rPr>
          <w:lang w:val="en-US"/>
        </w:rPr>
        <w:t xml:space="preserve">returned and </w:t>
      </w:r>
      <w:r w:rsidR="00062D21">
        <w:rPr>
          <w:lang w:val="en-US"/>
        </w:rPr>
        <w:t xml:space="preserve">are </w:t>
      </w:r>
      <w:r w:rsidRPr="00355F23">
        <w:rPr>
          <w:lang w:val="en-US"/>
        </w:rPr>
        <w:t>stored at ZWILAG in T</w:t>
      </w:r>
      <w:r w:rsidR="00062D21">
        <w:rPr>
          <w:lang w:val="en-US"/>
        </w:rPr>
        <w:t>/</w:t>
      </w:r>
      <w:r w:rsidRPr="00355F23">
        <w:rPr>
          <w:lang w:val="en-US"/>
        </w:rPr>
        <w:t>S</w:t>
      </w:r>
      <w:r w:rsidR="00062D21">
        <w:rPr>
          <w:lang w:val="en-US"/>
        </w:rPr>
        <w:t>-</w:t>
      </w:r>
      <w:r w:rsidRPr="00355F23">
        <w:rPr>
          <w:lang w:val="en-US"/>
        </w:rPr>
        <w:t xml:space="preserve">C as high-level </w:t>
      </w:r>
      <w:r w:rsidR="00062D21">
        <w:rPr>
          <w:lang w:val="en-US"/>
        </w:rPr>
        <w:t>w</w:t>
      </w:r>
      <w:r w:rsidRPr="00355F23">
        <w:rPr>
          <w:lang w:val="en-US"/>
        </w:rPr>
        <w:t xml:space="preserve">aste (HLW) that </w:t>
      </w:r>
      <w:r w:rsidR="00062D21">
        <w:rPr>
          <w:lang w:val="en-US"/>
        </w:rPr>
        <w:t>will also undergo deep</w:t>
      </w:r>
      <w:r w:rsidRPr="00355F23">
        <w:rPr>
          <w:lang w:val="en-US"/>
        </w:rPr>
        <w:t xml:space="preserve"> geological disposal. </w:t>
      </w:r>
    </w:p>
    <w:p w14:paraId="63E96596" w14:textId="5B053400" w:rsidR="00B618E5" w:rsidRPr="00355F23" w:rsidRDefault="00062D21" w:rsidP="00F40259">
      <w:pPr>
        <w:pStyle w:val="BodyText"/>
        <w:rPr>
          <w:lang w:val="en-US"/>
        </w:rPr>
      </w:pPr>
      <w:r>
        <w:rPr>
          <w:lang w:val="en-US"/>
        </w:rPr>
        <w:t>Nagra</w:t>
      </w:r>
      <w:r w:rsidR="00F020B4" w:rsidRPr="00355F23">
        <w:rPr>
          <w:lang w:val="en-US"/>
        </w:rPr>
        <w:t xml:space="preserve"> plans to submit a</w:t>
      </w:r>
      <w:r w:rsidR="00F45BD5" w:rsidRPr="00355F23">
        <w:rPr>
          <w:lang w:val="en-US"/>
        </w:rPr>
        <w:t xml:space="preserve"> </w:t>
      </w:r>
      <w:r w:rsidR="00F020B4" w:rsidRPr="00355F23">
        <w:rPr>
          <w:lang w:val="en-US"/>
        </w:rPr>
        <w:t>general licen</w:t>
      </w:r>
      <w:r>
        <w:rPr>
          <w:lang w:val="en-US"/>
        </w:rPr>
        <w:t>s</w:t>
      </w:r>
      <w:r w:rsidR="00F020B4" w:rsidRPr="00355F23">
        <w:rPr>
          <w:lang w:val="en-US"/>
        </w:rPr>
        <w:t xml:space="preserve">e application for a high-level waste </w:t>
      </w:r>
      <w:r w:rsidR="007C0C5D">
        <w:rPr>
          <w:lang w:val="en-US"/>
        </w:rPr>
        <w:t xml:space="preserve">geological disposal </w:t>
      </w:r>
      <w:r w:rsidR="00F020B4" w:rsidRPr="00355F23">
        <w:rPr>
          <w:lang w:val="en-US"/>
        </w:rPr>
        <w:t>site by 202</w:t>
      </w:r>
      <w:r w:rsidR="00F45BD5" w:rsidRPr="00355F23">
        <w:rPr>
          <w:lang w:val="en-US"/>
        </w:rPr>
        <w:t>4</w:t>
      </w:r>
      <w:r w:rsidR="00F020B4" w:rsidRPr="00355F23">
        <w:rPr>
          <w:lang w:val="en-US"/>
        </w:rPr>
        <w:t>. The SNF/HLW repository is expected</w:t>
      </w:r>
      <w:r w:rsidR="00F45BD5" w:rsidRPr="00355F23">
        <w:rPr>
          <w:lang w:val="en-US"/>
        </w:rPr>
        <w:t xml:space="preserve"> t</w:t>
      </w:r>
      <w:r w:rsidR="00F020B4" w:rsidRPr="00355F23">
        <w:rPr>
          <w:lang w:val="en-US"/>
        </w:rPr>
        <w:t>o become operational by 2060</w:t>
      </w:r>
      <w:r>
        <w:rPr>
          <w:lang w:val="en-US"/>
        </w:rPr>
        <w:t>,</w:t>
      </w:r>
      <w:r w:rsidR="00F020B4" w:rsidRPr="00355F23">
        <w:rPr>
          <w:lang w:val="en-US"/>
        </w:rPr>
        <w:t xml:space="preserve"> with emplacement </w:t>
      </w:r>
      <w:r>
        <w:rPr>
          <w:lang w:val="en-US"/>
        </w:rPr>
        <w:t>up to</w:t>
      </w:r>
      <w:r w:rsidRPr="00355F23">
        <w:rPr>
          <w:lang w:val="en-US"/>
        </w:rPr>
        <w:t xml:space="preserve"> </w:t>
      </w:r>
      <w:r w:rsidR="00F020B4" w:rsidRPr="00355F23">
        <w:rPr>
          <w:lang w:val="en-US"/>
        </w:rPr>
        <w:t>2075.</w:t>
      </w:r>
      <w:r w:rsidR="00F45BD5" w:rsidRPr="00355F23">
        <w:rPr>
          <w:lang w:val="en-US"/>
        </w:rPr>
        <w:t xml:space="preserve"> An illustration of </w:t>
      </w:r>
      <w:proofErr w:type="spellStart"/>
      <w:r w:rsidR="00F45BD5" w:rsidRPr="00355F23">
        <w:rPr>
          <w:lang w:val="en-US"/>
        </w:rPr>
        <w:t>Nagra</w:t>
      </w:r>
      <w:r w:rsidR="00A228F9" w:rsidRPr="00355F23">
        <w:rPr>
          <w:lang w:val="en-US"/>
        </w:rPr>
        <w:t>’s</w:t>
      </w:r>
      <w:proofErr w:type="spellEnd"/>
      <w:r w:rsidR="00F45BD5" w:rsidRPr="00355F23">
        <w:rPr>
          <w:lang w:val="en-US"/>
        </w:rPr>
        <w:t xml:space="preserve"> </w:t>
      </w:r>
      <w:r w:rsidR="00397918" w:rsidRPr="00CB08CF">
        <w:rPr>
          <w:lang w:val="en-US"/>
        </w:rPr>
        <w:t>disposal concept</w:t>
      </w:r>
      <w:r w:rsidR="00397918">
        <w:rPr>
          <w:lang w:val="en-US"/>
        </w:rPr>
        <w:t xml:space="preserve"> for</w:t>
      </w:r>
      <w:r w:rsidR="00397918" w:rsidRPr="00CB08CF">
        <w:rPr>
          <w:lang w:val="en-US"/>
        </w:rPr>
        <w:t xml:space="preserve"> </w:t>
      </w:r>
      <w:r w:rsidR="00397918">
        <w:rPr>
          <w:lang w:val="en-US"/>
        </w:rPr>
        <w:t>HLW</w:t>
      </w:r>
      <w:r w:rsidR="00A228F9" w:rsidRPr="00355F23">
        <w:rPr>
          <w:lang w:val="en-US"/>
        </w:rPr>
        <w:t xml:space="preserve"> and SNF </w:t>
      </w:r>
      <w:r w:rsidR="00F45BD5" w:rsidRPr="00355F23">
        <w:rPr>
          <w:lang w:val="en-US"/>
        </w:rPr>
        <w:t>is given in Fig. 1.</w:t>
      </w:r>
      <w:r w:rsidR="00F40259" w:rsidRPr="00355F23">
        <w:rPr>
          <w:lang w:val="en-US"/>
        </w:rPr>
        <w:t xml:space="preserve"> Further details regarding the Swiss waste management concept are provided in [3].</w:t>
      </w:r>
    </w:p>
    <w:p w14:paraId="6C4FE99E" w14:textId="4469ED59" w:rsidR="000E6779" w:rsidRPr="00355F23" w:rsidRDefault="00FE1807" w:rsidP="00537496">
      <w:pPr>
        <w:pStyle w:val="BodyText"/>
        <w:rPr>
          <w:lang w:val="en-US"/>
        </w:rPr>
      </w:pPr>
      <w:r w:rsidRPr="00355F23">
        <w:rPr>
          <w:noProof/>
          <w:lang w:val="de-DE" w:eastAsia="de-DE"/>
        </w:rPr>
        <w:drawing>
          <wp:anchor distT="0" distB="0" distL="114300" distR="114300" simplePos="0" relativeHeight="251657216" behindDoc="0" locked="0" layoutInCell="1" allowOverlap="1" wp14:anchorId="2EC335D7" wp14:editId="26316D80">
            <wp:simplePos x="0" y="0"/>
            <wp:positionH relativeFrom="margin">
              <wp:posOffset>0</wp:posOffset>
            </wp:positionH>
            <wp:positionV relativeFrom="paragraph">
              <wp:posOffset>165735</wp:posOffset>
            </wp:positionV>
            <wp:extent cx="5783580" cy="3046095"/>
            <wp:effectExtent l="0" t="0" r="7620" b="190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6CD71F8D" w14:textId="13E257B1" w:rsidR="00386117" w:rsidRDefault="00FE1807" w:rsidP="00386117">
      <w:pPr>
        <w:pStyle w:val="BodyText"/>
        <w:ind w:firstLine="0"/>
        <w:jc w:val="center"/>
        <w:rPr>
          <w:lang w:val="en-US"/>
        </w:rPr>
      </w:pPr>
      <w:r w:rsidRPr="00355F23">
        <w:rPr>
          <w:noProof/>
          <w:lang w:val="de-DE" w:eastAsia="de-DE"/>
        </w:rPr>
        <mc:AlternateContent>
          <mc:Choice Requires="wps">
            <w:drawing>
              <wp:anchor distT="0" distB="0" distL="114300" distR="114300" simplePos="0" relativeHeight="251658240" behindDoc="0" locked="0" layoutInCell="1" allowOverlap="1" wp14:anchorId="00526012" wp14:editId="2E70F4F7">
                <wp:simplePos x="0" y="0"/>
                <wp:positionH relativeFrom="margin">
                  <wp:posOffset>734403</wp:posOffset>
                </wp:positionH>
                <wp:positionV relativeFrom="paragraph">
                  <wp:posOffset>3338211</wp:posOffset>
                </wp:positionV>
                <wp:extent cx="3863340" cy="635"/>
                <wp:effectExtent l="0" t="0" r="3810" b="5080"/>
                <wp:wrapTopAndBottom/>
                <wp:docPr id="5" name="Text Box 5"/>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1669E7BD" w14:textId="2E248292" w:rsidR="007028FB" w:rsidRPr="00802381" w:rsidRDefault="007028FB" w:rsidP="000E6779">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proofErr w:type="spellStart"/>
                            <w:r>
                              <w:rPr>
                                <w:i/>
                              </w:rPr>
                              <w:t>Nagra’s</w:t>
                            </w:r>
                            <w:proofErr w:type="spellEnd"/>
                            <w:r>
                              <w:rPr>
                                <w:i/>
                              </w:rPr>
                              <w:t xml:space="preserve"> disposal concept for SNF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0526012" id="_x0000_t202" coordsize="21600,21600" o:spt="202" path="m,l,21600r21600,l21600,xe">
                <v:stroke joinstyle="miter"/>
                <v:path gradientshapeok="t" o:connecttype="rect"/>
              </v:shapetype>
              <v:shape id="Text Box 5" o:spid="_x0000_s1026" type="#_x0000_t202" style="position:absolute;left:0;text-align:left;margin-left:57.85pt;margin-top:262.85pt;width:304.2pt;height:.0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" stroked="f">
                <v:textbox style="mso-fit-shape-to-text:t" inset="0,0,0,0">
                  <w:txbxContent>
                    <w:p w14:paraId="1669E7BD" w14:textId="2E248292" w:rsidR="007028FB" w:rsidRPr="00802381" w:rsidRDefault="007028FB" w:rsidP="000E6779">
                      <w:pPr>
                        <w:pStyle w:val="Caption"/>
                        <w:jc w:val="center"/>
                        <w:rPr>
                          <w:i/>
                          <w:sz w:val="20"/>
                        </w:rPr>
                      </w:pPr>
                      <w:r w:rsidRPr="00802381">
                        <w:rPr>
                          <w:i/>
                        </w:rPr>
                        <w:t xml:space="preserve">FIG. </w:t>
                      </w:r>
                      <w:r w:rsidRPr="00802381">
                        <w:rPr>
                          <w:i/>
                        </w:rPr>
                        <w:fldChar w:fldCharType="begin"/>
                      </w:r>
                      <w:r w:rsidRPr="00802381">
                        <w:rPr>
                          <w:i/>
                        </w:rPr>
                        <w:instrText xml:space="preserve"> SEQ Figure \* ARABIC </w:instrText>
                      </w:r>
                      <w:r w:rsidRPr="00802381">
                        <w:rPr>
                          <w:i/>
                        </w:rPr>
                        <w:fldChar w:fldCharType="separate"/>
                      </w:r>
                      <w:r>
                        <w:rPr>
                          <w:i/>
                          <w:noProof/>
                        </w:rPr>
                        <w:t>1</w:t>
                      </w:r>
                      <w:r w:rsidRPr="00802381">
                        <w:rPr>
                          <w:i/>
                        </w:rPr>
                        <w:fldChar w:fldCharType="end"/>
                      </w:r>
                      <w:r>
                        <w:rPr>
                          <w:i/>
                        </w:rPr>
                        <w:t xml:space="preserve">. </w:t>
                      </w:r>
                      <w:proofErr w:type="spellStart"/>
                      <w:r>
                        <w:rPr>
                          <w:i/>
                        </w:rPr>
                        <w:t>Nagra’s</w:t>
                      </w:r>
                      <w:proofErr w:type="spellEnd"/>
                      <w:r>
                        <w:rPr>
                          <w:i/>
                        </w:rPr>
                        <w:t xml:space="preserve"> disposal concept for SNF</w:t>
                      </w:r>
                    </w:p>
                  </w:txbxContent>
                </v:textbox>
                <w10:wrap type="topAndBottom" anchorx="margin"/>
              </v:shape>
            </w:pict>
          </mc:Fallback>
        </mc:AlternateContent>
      </w:r>
    </w:p>
    <w:p w14:paraId="0B2D722A" w14:textId="114CA3FA" w:rsidR="00386117" w:rsidRDefault="00386117">
      <w:pPr>
        <w:overflowPunct/>
        <w:autoSpaceDE/>
        <w:autoSpaceDN/>
        <w:adjustRightInd/>
        <w:textAlignment w:val="auto"/>
        <w:rPr>
          <w:b/>
          <w:sz w:val="20"/>
          <w:lang w:val="en-US"/>
        </w:rPr>
      </w:pPr>
      <w:r>
        <w:rPr>
          <w:lang w:val="en-US"/>
        </w:rPr>
        <w:br w:type="page"/>
      </w:r>
    </w:p>
    <w:p w14:paraId="4179EBF6" w14:textId="377E8126" w:rsidR="000E6779" w:rsidRPr="00355F23" w:rsidRDefault="000E6779" w:rsidP="000E6779">
      <w:pPr>
        <w:pStyle w:val="Heading3"/>
        <w:rPr>
          <w:lang w:val="en-US"/>
        </w:rPr>
      </w:pPr>
      <w:proofErr w:type="spellStart"/>
      <w:r w:rsidRPr="00355F23">
        <w:rPr>
          <w:lang w:val="en-US"/>
        </w:rPr>
        <w:lastRenderedPageBreak/>
        <w:t>Nagra</w:t>
      </w:r>
      <w:r w:rsidR="00397918">
        <w:rPr>
          <w:lang w:val="en-US"/>
        </w:rPr>
        <w:t>’s</w:t>
      </w:r>
      <w:proofErr w:type="spellEnd"/>
      <w:r w:rsidRPr="00355F23">
        <w:rPr>
          <w:lang w:val="en-US"/>
        </w:rPr>
        <w:t xml:space="preserve"> </w:t>
      </w:r>
      <w:r w:rsidR="004C3524" w:rsidRPr="00355F23">
        <w:rPr>
          <w:lang w:val="en-US"/>
        </w:rPr>
        <w:t xml:space="preserve">surface </w:t>
      </w:r>
      <w:r w:rsidR="000D766C" w:rsidRPr="00355F23">
        <w:rPr>
          <w:lang w:val="en-US"/>
        </w:rPr>
        <w:t>e</w:t>
      </w:r>
      <w:r w:rsidRPr="00355F23">
        <w:rPr>
          <w:lang w:val="en-US"/>
        </w:rPr>
        <w:t>ncapsulation facility</w:t>
      </w:r>
    </w:p>
    <w:p w14:paraId="5D0C5A31" w14:textId="14381604" w:rsidR="001A18BE" w:rsidRPr="00355F23" w:rsidRDefault="004C3524" w:rsidP="00537496">
      <w:pPr>
        <w:pStyle w:val="BodyText"/>
        <w:rPr>
          <w:lang w:val="en-US"/>
        </w:rPr>
      </w:pPr>
      <w:r w:rsidRPr="00355F23">
        <w:rPr>
          <w:lang w:val="en-US"/>
        </w:rPr>
        <w:t xml:space="preserve">The spent fuel assembly unloading/loading operations will be carried out in </w:t>
      </w:r>
      <w:r w:rsidR="00877E01" w:rsidRPr="00355F23">
        <w:rPr>
          <w:lang w:val="en-US"/>
        </w:rPr>
        <w:t xml:space="preserve">the </w:t>
      </w:r>
      <w:r w:rsidR="00397918">
        <w:rPr>
          <w:lang w:val="en-US"/>
        </w:rPr>
        <w:t>h</w:t>
      </w:r>
      <w:r w:rsidRPr="00355F23">
        <w:rPr>
          <w:lang w:val="en-US"/>
        </w:rPr>
        <w:t>ot</w:t>
      </w:r>
      <w:r w:rsidR="00877E01" w:rsidRPr="00355F23">
        <w:rPr>
          <w:lang w:val="en-US"/>
        </w:rPr>
        <w:t xml:space="preserve"> </w:t>
      </w:r>
      <w:r w:rsidR="00397918">
        <w:rPr>
          <w:lang w:val="en-US"/>
        </w:rPr>
        <w:t>c</w:t>
      </w:r>
      <w:r w:rsidRPr="00355F23">
        <w:rPr>
          <w:lang w:val="en-US"/>
        </w:rPr>
        <w:t xml:space="preserve">ell </w:t>
      </w:r>
      <w:r w:rsidR="00397918">
        <w:rPr>
          <w:lang w:val="en-US"/>
        </w:rPr>
        <w:t>f</w:t>
      </w:r>
      <w:r w:rsidR="00877E01" w:rsidRPr="00355F23">
        <w:rPr>
          <w:lang w:val="en-US"/>
        </w:rPr>
        <w:t xml:space="preserve">acility </w:t>
      </w:r>
      <w:r w:rsidRPr="00355F23">
        <w:rPr>
          <w:lang w:val="en-US"/>
        </w:rPr>
        <w:t>of the surface facility</w:t>
      </w:r>
      <w:r w:rsidR="00646D42" w:rsidRPr="00355F23">
        <w:rPr>
          <w:lang w:val="en-US"/>
        </w:rPr>
        <w:t xml:space="preserve"> of the repository</w:t>
      </w:r>
      <w:r w:rsidRPr="00355F23">
        <w:rPr>
          <w:lang w:val="en-US"/>
        </w:rPr>
        <w:t>. Several docking stations dedicated to T/S-C</w:t>
      </w:r>
      <w:r w:rsidR="00877E01" w:rsidRPr="00355F23">
        <w:rPr>
          <w:lang w:val="en-US"/>
        </w:rPr>
        <w:t>s</w:t>
      </w:r>
      <w:r w:rsidRPr="00355F23">
        <w:rPr>
          <w:lang w:val="en-US"/>
        </w:rPr>
        <w:t xml:space="preserve"> and </w:t>
      </w:r>
      <w:r w:rsidR="00877E01" w:rsidRPr="00355F23">
        <w:rPr>
          <w:lang w:val="en-US"/>
        </w:rPr>
        <w:t>FDCs</w:t>
      </w:r>
      <w:r w:rsidRPr="00355F23">
        <w:rPr>
          <w:lang w:val="en-US"/>
        </w:rPr>
        <w:t xml:space="preserve"> are planned to operate simultaneously</w:t>
      </w:r>
      <w:r w:rsidR="00877E01" w:rsidRPr="00355F23">
        <w:rPr>
          <w:lang w:val="en-US"/>
        </w:rPr>
        <w:t xml:space="preserve"> in a </w:t>
      </w:r>
      <w:r w:rsidR="00554C34" w:rsidRPr="00355F23">
        <w:rPr>
          <w:lang w:val="en-US"/>
        </w:rPr>
        <w:t xml:space="preserve">hot-cell </w:t>
      </w:r>
      <w:r w:rsidR="00471A98" w:rsidRPr="00355F23">
        <w:rPr>
          <w:lang w:val="en-US"/>
        </w:rPr>
        <w:t>environment</w:t>
      </w:r>
      <w:r w:rsidRPr="00355F23">
        <w:rPr>
          <w:lang w:val="en-US"/>
        </w:rPr>
        <w:t xml:space="preserve">. Nagra </w:t>
      </w:r>
      <w:proofErr w:type="gramStart"/>
      <w:r w:rsidR="00397918">
        <w:rPr>
          <w:lang w:val="en-US"/>
        </w:rPr>
        <w:t>has</w:t>
      </w:r>
      <w:r w:rsidR="00397918" w:rsidRPr="00355F23">
        <w:rPr>
          <w:lang w:val="en-US"/>
        </w:rPr>
        <w:t xml:space="preserve"> </w:t>
      </w:r>
      <w:r w:rsidRPr="00355F23">
        <w:rPr>
          <w:lang w:val="en-US"/>
        </w:rPr>
        <w:t>to</w:t>
      </w:r>
      <w:proofErr w:type="gramEnd"/>
      <w:r w:rsidRPr="00355F23">
        <w:rPr>
          <w:lang w:val="en-US"/>
        </w:rPr>
        <w:t xml:space="preserve"> ensure </w:t>
      </w:r>
      <w:r w:rsidR="00554C34" w:rsidRPr="00355F23">
        <w:rPr>
          <w:lang w:val="en-US"/>
        </w:rPr>
        <w:t xml:space="preserve">the safety of the </w:t>
      </w:r>
      <w:r w:rsidRPr="00355F23">
        <w:rPr>
          <w:lang w:val="en-US"/>
        </w:rPr>
        <w:t>handling</w:t>
      </w:r>
      <w:r w:rsidR="00554C34" w:rsidRPr="00355F23">
        <w:rPr>
          <w:lang w:val="en-US"/>
        </w:rPr>
        <w:t xml:space="preserve"> operations</w:t>
      </w:r>
      <w:r w:rsidRPr="00355F23">
        <w:rPr>
          <w:lang w:val="en-US"/>
        </w:rPr>
        <w:t xml:space="preserve"> during the transfer and encapsulation of the fuel assemblies into the FDC. Indeed, a prerequisite for the licensing of </w:t>
      </w:r>
      <w:proofErr w:type="gramStart"/>
      <w:r w:rsidRPr="00355F23">
        <w:rPr>
          <w:lang w:val="en-US"/>
        </w:rPr>
        <w:t>a</w:t>
      </w:r>
      <w:proofErr w:type="gramEnd"/>
      <w:r w:rsidRPr="00355F23">
        <w:rPr>
          <w:lang w:val="en-US"/>
        </w:rPr>
        <w:t xml:space="preserve"> HLW repository is the development of the scientific basis to ensure, within specified safety margins, </w:t>
      </w:r>
      <w:r w:rsidR="00397918">
        <w:rPr>
          <w:lang w:val="en-US"/>
        </w:rPr>
        <w:t>the safety of all</w:t>
      </w:r>
      <w:r w:rsidR="00397918" w:rsidRPr="00355F23">
        <w:rPr>
          <w:lang w:val="en-US"/>
        </w:rPr>
        <w:t xml:space="preserve"> </w:t>
      </w:r>
      <w:r w:rsidRPr="00355F23">
        <w:rPr>
          <w:lang w:val="en-US"/>
        </w:rPr>
        <w:t xml:space="preserve">transfer operations with SNF. At the time of encapsulation, specific issues such as opening the T/S-C, handling of spent fuel in the surface facility and repackaging of the fuel into the disposal canisters must be properly addressed. Several safety-relevant issues need to be considered, from material aging to possible release of radioactive substances from the </w:t>
      </w:r>
      <w:r w:rsidR="001345D2" w:rsidRPr="00355F23">
        <w:rPr>
          <w:lang w:val="en-US"/>
        </w:rPr>
        <w:t>T/S-C</w:t>
      </w:r>
      <w:r w:rsidRPr="00355F23">
        <w:rPr>
          <w:lang w:val="en-US"/>
        </w:rPr>
        <w:t>/SNF</w:t>
      </w:r>
      <w:r w:rsidR="00646D42" w:rsidRPr="00355F23">
        <w:rPr>
          <w:lang w:val="en-US"/>
        </w:rPr>
        <w:t xml:space="preserve"> after </w:t>
      </w:r>
      <w:r w:rsidR="00397918">
        <w:rPr>
          <w:lang w:val="en-US"/>
        </w:rPr>
        <w:t>interim</w:t>
      </w:r>
      <w:r w:rsidR="00646D42" w:rsidRPr="00355F23">
        <w:rPr>
          <w:lang w:val="en-US"/>
        </w:rPr>
        <w:t xml:space="preserve"> storage.</w:t>
      </w:r>
    </w:p>
    <w:p w14:paraId="22B281D8" w14:textId="77777777" w:rsidR="004C3524" w:rsidRPr="00355F23" w:rsidRDefault="004C3524" w:rsidP="00537496">
      <w:pPr>
        <w:pStyle w:val="BodyText"/>
        <w:rPr>
          <w:lang w:val="en-US"/>
        </w:rPr>
      </w:pPr>
    </w:p>
    <w:p w14:paraId="183B8D8C" w14:textId="0E015862" w:rsidR="00EE0041" w:rsidRPr="00355F23" w:rsidRDefault="0025706F" w:rsidP="0026525A">
      <w:pPr>
        <w:pStyle w:val="Heading2"/>
        <w:numPr>
          <w:ilvl w:val="1"/>
          <w:numId w:val="10"/>
        </w:numPr>
        <w:rPr>
          <w:lang w:val="en-US"/>
        </w:rPr>
      </w:pPr>
      <w:r w:rsidRPr="00355F23">
        <w:rPr>
          <w:lang w:val="en-US"/>
        </w:rPr>
        <w:t>spent fuel integrity and safe handling during fuel encapsulation</w:t>
      </w:r>
    </w:p>
    <w:p w14:paraId="4E37D8C2" w14:textId="7A04A9BC" w:rsidR="00481EC5" w:rsidRPr="00355F23" w:rsidRDefault="005C119B" w:rsidP="00481EC5">
      <w:pPr>
        <w:pStyle w:val="BodyText"/>
        <w:rPr>
          <w:lang w:val="en-US"/>
        </w:rPr>
      </w:pPr>
      <w:r w:rsidRPr="00355F23">
        <w:rPr>
          <w:lang w:val="en-US"/>
        </w:rPr>
        <w:t xml:space="preserve">The section is </w:t>
      </w:r>
      <w:r w:rsidR="008B6BB9" w:rsidRPr="00355F23">
        <w:rPr>
          <w:lang w:val="en-US"/>
        </w:rPr>
        <w:t>subdivide</w:t>
      </w:r>
      <w:r w:rsidR="006B156D" w:rsidRPr="00355F23">
        <w:rPr>
          <w:lang w:val="en-US"/>
        </w:rPr>
        <w:t>d in</w:t>
      </w:r>
      <w:r w:rsidR="00397918">
        <w:rPr>
          <w:lang w:val="en-US"/>
        </w:rPr>
        <w:t>to</w:t>
      </w:r>
      <w:r w:rsidR="006B156D" w:rsidRPr="00355F23">
        <w:rPr>
          <w:lang w:val="en-US"/>
        </w:rPr>
        <w:t xml:space="preserve"> two main parts</w:t>
      </w:r>
      <w:r w:rsidR="00EE79E3" w:rsidRPr="00355F23">
        <w:rPr>
          <w:lang w:val="en-US"/>
        </w:rPr>
        <w:t>:</w:t>
      </w:r>
      <w:r w:rsidR="006B156D" w:rsidRPr="00355F23">
        <w:rPr>
          <w:lang w:val="en-US"/>
        </w:rPr>
        <w:t xml:space="preserve"> the first</w:t>
      </w:r>
      <w:r w:rsidR="00EE79E3" w:rsidRPr="00355F23">
        <w:rPr>
          <w:lang w:val="en-US"/>
        </w:rPr>
        <w:t xml:space="preserve"> is</w:t>
      </w:r>
      <w:r w:rsidR="006B156D" w:rsidRPr="00355F23">
        <w:rPr>
          <w:lang w:val="en-US"/>
        </w:rPr>
        <w:t xml:space="preserve"> devoted to </w:t>
      </w:r>
      <w:r w:rsidR="00F40259" w:rsidRPr="00355F23">
        <w:rPr>
          <w:lang w:val="en-US"/>
        </w:rPr>
        <w:t xml:space="preserve">the </w:t>
      </w:r>
      <w:r w:rsidR="006B156D" w:rsidRPr="00355F23">
        <w:rPr>
          <w:lang w:val="en-US"/>
        </w:rPr>
        <w:t xml:space="preserve">description of </w:t>
      </w:r>
      <w:proofErr w:type="spellStart"/>
      <w:r w:rsidR="006B156D" w:rsidRPr="00355F23">
        <w:rPr>
          <w:lang w:val="en-US"/>
        </w:rPr>
        <w:t>Nagra</w:t>
      </w:r>
      <w:r w:rsidR="00397918">
        <w:rPr>
          <w:lang w:val="en-US"/>
        </w:rPr>
        <w:t>’s</w:t>
      </w:r>
      <w:proofErr w:type="spellEnd"/>
      <w:r w:rsidR="006B156D" w:rsidRPr="00355F23">
        <w:rPr>
          <w:lang w:val="en-US"/>
        </w:rPr>
        <w:t xml:space="preserve"> </w:t>
      </w:r>
      <w:r w:rsidR="00E7500E" w:rsidRPr="00355F23">
        <w:rPr>
          <w:lang w:val="en-US"/>
        </w:rPr>
        <w:t>RD&amp;D</w:t>
      </w:r>
      <w:r w:rsidR="006B156D" w:rsidRPr="00355F23">
        <w:rPr>
          <w:lang w:val="en-US"/>
        </w:rPr>
        <w:t xml:space="preserve"> program </w:t>
      </w:r>
      <w:r w:rsidR="00EE79E3" w:rsidRPr="00355F23">
        <w:rPr>
          <w:lang w:val="en-US"/>
        </w:rPr>
        <w:t>on</w:t>
      </w:r>
      <w:r w:rsidR="006B156D" w:rsidRPr="00355F23">
        <w:rPr>
          <w:lang w:val="en-US"/>
        </w:rPr>
        <w:t xml:space="preserve"> spent fuel</w:t>
      </w:r>
      <w:r w:rsidR="00EE79E3" w:rsidRPr="00355F23">
        <w:rPr>
          <w:lang w:val="en-US"/>
        </w:rPr>
        <w:t xml:space="preserve"> performance during </w:t>
      </w:r>
      <w:r w:rsidR="006B156D" w:rsidRPr="00355F23">
        <w:rPr>
          <w:lang w:val="en-US"/>
        </w:rPr>
        <w:t>pre</w:t>
      </w:r>
      <w:r w:rsidR="00397918">
        <w:rPr>
          <w:lang w:val="en-US"/>
        </w:rPr>
        <w:t>-</w:t>
      </w:r>
      <w:r w:rsidR="006B156D" w:rsidRPr="00355F23">
        <w:rPr>
          <w:lang w:val="en-US"/>
        </w:rPr>
        <w:t xml:space="preserve">disposal activities, while the second </w:t>
      </w:r>
      <w:r w:rsidR="00E7500E" w:rsidRPr="00355F23">
        <w:rPr>
          <w:lang w:val="en-US"/>
        </w:rPr>
        <w:t xml:space="preserve">part </w:t>
      </w:r>
      <w:r w:rsidR="006B156D" w:rsidRPr="00355F23">
        <w:rPr>
          <w:lang w:val="en-US"/>
        </w:rPr>
        <w:t>consist</w:t>
      </w:r>
      <w:r w:rsidR="00397918">
        <w:rPr>
          <w:lang w:val="en-US"/>
        </w:rPr>
        <w:t>s</w:t>
      </w:r>
      <w:r w:rsidR="006B156D" w:rsidRPr="00355F23">
        <w:rPr>
          <w:lang w:val="en-US"/>
        </w:rPr>
        <w:t xml:space="preserve"> </w:t>
      </w:r>
      <w:r w:rsidR="00397918">
        <w:rPr>
          <w:lang w:val="en-US"/>
        </w:rPr>
        <w:t>of</w:t>
      </w:r>
      <w:r w:rsidR="00397918" w:rsidRPr="00355F23">
        <w:rPr>
          <w:lang w:val="en-US"/>
        </w:rPr>
        <w:t xml:space="preserve"> </w:t>
      </w:r>
      <w:r w:rsidR="008822AF" w:rsidRPr="00355F23">
        <w:rPr>
          <w:lang w:val="en-US"/>
        </w:rPr>
        <w:t xml:space="preserve">a </w:t>
      </w:r>
      <w:r w:rsidR="00397918">
        <w:rPr>
          <w:lang w:val="en-US"/>
        </w:rPr>
        <w:t>brief</w:t>
      </w:r>
      <w:r w:rsidR="00397918" w:rsidRPr="00355F23">
        <w:rPr>
          <w:lang w:val="en-US"/>
        </w:rPr>
        <w:t xml:space="preserve"> </w:t>
      </w:r>
      <w:r w:rsidR="00481EC5" w:rsidRPr="00355F23">
        <w:rPr>
          <w:lang w:val="en-US"/>
        </w:rPr>
        <w:t>overview</w:t>
      </w:r>
      <w:r w:rsidR="008822AF" w:rsidRPr="00355F23">
        <w:rPr>
          <w:lang w:val="en-US"/>
        </w:rPr>
        <w:t xml:space="preserve"> of the studies</w:t>
      </w:r>
      <w:r w:rsidR="00481EC5" w:rsidRPr="00355F23">
        <w:rPr>
          <w:lang w:val="en-US"/>
        </w:rPr>
        <w:t xml:space="preserve"> </w:t>
      </w:r>
      <w:r w:rsidR="008822AF" w:rsidRPr="00355F23">
        <w:rPr>
          <w:lang w:val="en-US"/>
        </w:rPr>
        <w:t xml:space="preserve">carried out </w:t>
      </w:r>
      <w:r w:rsidR="00481EC5" w:rsidRPr="00355F23">
        <w:rPr>
          <w:lang w:val="en-US"/>
        </w:rPr>
        <w:t>on</w:t>
      </w:r>
      <w:r w:rsidR="008822AF" w:rsidRPr="00355F23">
        <w:rPr>
          <w:lang w:val="en-US"/>
        </w:rPr>
        <w:t xml:space="preserve"> safety</w:t>
      </w:r>
      <w:r w:rsidR="00397918">
        <w:rPr>
          <w:lang w:val="en-US"/>
        </w:rPr>
        <w:t>-</w:t>
      </w:r>
      <w:r w:rsidR="008822AF" w:rsidRPr="00355F23">
        <w:rPr>
          <w:lang w:val="en-US"/>
        </w:rPr>
        <w:t>relevant aspects</w:t>
      </w:r>
      <w:r w:rsidR="006B156D" w:rsidRPr="00355F23">
        <w:rPr>
          <w:lang w:val="en-US"/>
        </w:rPr>
        <w:t xml:space="preserve"> of the </w:t>
      </w:r>
      <w:r w:rsidR="008822AF" w:rsidRPr="00355F23">
        <w:rPr>
          <w:lang w:val="en-US"/>
        </w:rPr>
        <w:t xml:space="preserve">spent </w:t>
      </w:r>
      <w:r w:rsidR="006B156D" w:rsidRPr="00355F23">
        <w:rPr>
          <w:lang w:val="en-US"/>
        </w:rPr>
        <w:t xml:space="preserve">fuel handling, retrieval and packaging operations </w:t>
      </w:r>
      <w:r w:rsidR="00397918">
        <w:rPr>
          <w:lang w:val="en-US"/>
        </w:rPr>
        <w:t>in the</w:t>
      </w:r>
      <w:r w:rsidR="00397918" w:rsidRPr="00355F23">
        <w:rPr>
          <w:lang w:val="en-US"/>
        </w:rPr>
        <w:t xml:space="preserve"> </w:t>
      </w:r>
      <w:r w:rsidR="008822AF" w:rsidRPr="00355F23">
        <w:rPr>
          <w:lang w:val="en-US"/>
        </w:rPr>
        <w:t>surface facility</w:t>
      </w:r>
      <w:r w:rsidR="00397918">
        <w:rPr>
          <w:lang w:val="en-US"/>
        </w:rPr>
        <w:t>,</w:t>
      </w:r>
      <w:r w:rsidR="00481EC5" w:rsidRPr="00355F23">
        <w:rPr>
          <w:lang w:val="en-US"/>
        </w:rPr>
        <w:t xml:space="preserve"> as well as the analysis of concepts for the safe handling of defect</w:t>
      </w:r>
      <w:r w:rsidR="00397918">
        <w:rPr>
          <w:lang w:val="en-US"/>
        </w:rPr>
        <w:t>ive</w:t>
      </w:r>
      <w:r w:rsidR="00481EC5" w:rsidRPr="00355F23">
        <w:rPr>
          <w:lang w:val="en-US"/>
        </w:rPr>
        <w:t xml:space="preserve"> FAs and measures for the mitigation of accident scenarios.</w:t>
      </w:r>
    </w:p>
    <w:p w14:paraId="3FB1EC95" w14:textId="5469F5B9" w:rsidR="00EE0041" w:rsidRPr="00355F23" w:rsidRDefault="00EE0041" w:rsidP="00537496">
      <w:pPr>
        <w:pStyle w:val="BodyText"/>
        <w:rPr>
          <w:lang w:val="en-US"/>
        </w:rPr>
      </w:pPr>
    </w:p>
    <w:p w14:paraId="27CDEDDE" w14:textId="7172BAE9" w:rsidR="008B6BB9" w:rsidRPr="00355F23" w:rsidRDefault="0025706F" w:rsidP="004C3524">
      <w:pPr>
        <w:pStyle w:val="Heading3"/>
        <w:numPr>
          <w:ilvl w:val="2"/>
          <w:numId w:val="33"/>
        </w:numPr>
        <w:rPr>
          <w:lang w:val="en-US"/>
        </w:rPr>
      </w:pPr>
      <w:proofErr w:type="spellStart"/>
      <w:r w:rsidRPr="00355F23">
        <w:rPr>
          <w:lang w:val="en-US"/>
        </w:rPr>
        <w:t>Nagra</w:t>
      </w:r>
      <w:r w:rsidR="00397918">
        <w:rPr>
          <w:lang w:val="en-US"/>
        </w:rPr>
        <w:t>’s</w:t>
      </w:r>
      <w:proofErr w:type="spellEnd"/>
      <w:r w:rsidRPr="00355F23">
        <w:rPr>
          <w:lang w:val="en-US"/>
        </w:rPr>
        <w:t xml:space="preserve"> RD&amp;D program</w:t>
      </w:r>
      <w:r w:rsidR="006B156D" w:rsidRPr="00355F23">
        <w:rPr>
          <w:lang w:val="en-US"/>
        </w:rPr>
        <w:t xml:space="preserve"> on pre</w:t>
      </w:r>
      <w:r w:rsidR="00397918">
        <w:rPr>
          <w:lang w:val="en-US"/>
        </w:rPr>
        <w:t>-</w:t>
      </w:r>
      <w:r w:rsidR="006B156D" w:rsidRPr="00355F23">
        <w:rPr>
          <w:lang w:val="en-US"/>
        </w:rPr>
        <w:t>disposal activities</w:t>
      </w:r>
    </w:p>
    <w:p w14:paraId="76401130" w14:textId="2CFD307B" w:rsidR="00494E23" w:rsidRPr="00355F23" w:rsidRDefault="001B21B3" w:rsidP="001B21B3">
      <w:pPr>
        <w:pStyle w:val="BodyText"/>
        <w:rPr>
          <w:lang w:val="en-US"/>
        </w:rPr>
      </w:pPr>
      <w:r w:rsidRPr="00355F23">
        <w:rPr>
          <w:lang w:val="en-US"/>
        </w:rPr>
        <w:t>Several mechanisms have been identified that could affect the mechanical properties of fuel and cladding, especially for high burnup fuel and during</w:t>
      </w:r>
      <w:r w:rsidR="00397918">
        <w:rPr>
          <w:lang w:val="en-US"/>
        </w:rPr>
        <w:t xml:space="preserve"> a</w:t>
      </w:r>
      <w:r w:rsidRPr="00355F23">
        <w:rPr>
          <w:lang w:val="en-US"/>
        </w:rPr>
        <w:t xml:space="preserve"> </w:t>
      </w:r>
      <w:r w:rsidR="00397918">
        <w:rPr>
          <w:lang w:val="en-US"/>
        </w:rPr>
        <w:t>prolonged</w:t>
      </w:r>
      <w:r w:rsidR="00397918" w:rsidRPr="00355F23">
        <w:rPr>
          <w:lang w:val="en-US"/>
        </w:rPr>
        <w:t xml:space="preserve"> </w:t>
      </w:r>
      <w:r w:rsidRPr="00355F23">
        <w:rPr>
          <w:lang w:val="en-US"/>
        </w:rPr>
        <w:t>dry storage period [</w:t>
      </w:r>
      <w:r w:rsidR="00E12F71" w:rsidRPr="00355F23">
        <w:rPr>
          <w:lang w:val="en-US"/>
        </w:rPr>
        <w:t>4-5</w:t>
      </w:r>
      <w:r w:rsidRPr="00355F23">
        <w:rPr>
          <w:lang w:val="en-US"/>
        </w:rPr>
        <w:t>]. Therefore, c</w:t>
      </w:r>
      <w:r w:rsidR="00E3696E" w:rsidRPr="00355F23">
        <w:rPr>
          <w:lang w:val="en-US"/>
        </w:rPr>
        <w:t xml:space="preserve">onfirmatory data and </w:t>
      </w:r>
      <w:r w:rsidR="00F657D4" w:rsidRPr="00355F23">
        <w:rPr>
          <w:lang w:val="en-US"/>
        </w:rPr>
        <w:t xml:space="preserve">further </w:t>
      </w:r>
      <w:r w:rsidR="00E3696E" w:rsidRPr="00355F23">
        <w:rPr>
          <w:lang w:val="en-US"/>
        </w:rPr>
        <w:t xml:space="preserve">analyses </w:t>
      </w:r>
      <w:r w:rsidR="00F657D4" w:rsidRPr="00355F23">
        <w:rPr>
          <w:lang w:val="en-US"/>
        </w:rPr>
        <w:t xml:space="preserve">are </w:t>
      </w:r>
      <w:r w:rsidR="00E3696E" w:rsidRPr="00355F23">
        <w:rPr>
          <w:lang w:val="en-US"/>
        </w:rPr>
        <w:t>need</w:t>
      </w:r>
      <w:r w:rsidR="00F657D4" w:rsidRPr="00355F23">
        <w:rPr>
          <w:lang w:val="en-US"/>
        </w:rPr>
        <w:t>ed</w:t>
      </w:r>
      <w:r w:rsidR="00E3696E" w:rsidRPr="00355F23">
        <w:rPr>
          <w:lang w:val="en-US"/>
        </w:rPr>
        <w:t xml:space="preserve"> to validate </w:t>
      </w:r>
      <w:r w:rsidR="00F657D4" w:rsidRPr="00355F23">
        <w:rPr>
          <w:lang w:val="en-US"/>
        </w:rPr>
        <w:t>and develop a better</w:t>
      </w:r>
      <w:r w:rsidR="00E3696E" w:rsidRPr="00355F23">
        <w:rPr>
          <w:lang w:val="en-US"/>
        </w:rPr>
        <w:t xml:space="preserve"> understanding of </w:t>
      </w:r>
      <w:r w:rsidR="00F657D4" w:rsidRPr="00355F23">
        <w:rPr>
          <w:lang w:val="en-US"/>
        </w:rPr>
        <w:t>the SNF</w:t>
      </w:r>
      <w:r w:rsidR="00E3696E" w:rsidRPr="00355F23">
        <w:rPr>
          <w:lang w:val="en-US"/>
        </w:rPr>
        <w:t xml:space="preserve"> degradation mechanisms</w:t>
      </w:r>
      <w:r w:rsidR="00E12F71" w:rsidRPr="00355F23">
        <w:rPr>
          <w:lang w:val="en-US"/>
        </w:rPr>
        <w:t xml:space="preserve"> [6-7]</w:t>
      </w:r>
      <w:r w:rsidR="00E3696E" w:rsidRPr="00355F23">
        <w:rPr>
          <w:lang w:val="en-US"/>
        </w:rPr>
        <w:t>.</w:t>
      </w:r>
      <w:r w:rsidRPr="00355F23">
        <w:rPr>
          <w:lang w:val="en-US"/>
        </w:rPr>
        <w:t xml:space="preserve"> </w:t>
      </w:r>
      <w:r w:rsidR="00494E23" w:rsidRPr="00355F23">
        <w:rPr>
          <w:lang w:val="en-US"/>
        </w:rPr>
        <w:t xml:space="preserve">The objectives of </w:t>
      </w:r>
      <w:proofErr w:type="spellStart"/>
      <w:r w:rsidR="00494E23" w:rsidRPr="00355F23">
        <w:rPr>
          <w:lang w:val="en-US"/>
        </w:rPr>
        <w:t>Nagra</w:t>
      </w:r>
      <w:r w:rsidR="00397918">
        <w:rPr>
          <w:lang w:val="en-US"/>
        </w:rPr>
        <w:t>’s</w:t>
      </w:r>
      <w:proofErr w:type="spellEnd"/>
      <w:r w:rsidR="00494E23" w:rsidRPr="00355F23">
        <w:rPr>
          <w:lang w:val="en-US"/>
        </w:rPr>
        <w:t xml:space="preserve"> research </w:t>
      </w:r>
      <w:r w:rsidR="000C42A5" w:rsidRPr="00355F23">
        <w:rPr>
          <w:lang w:val="en-US"/>
        </w:rPr>
        <w:t>program</w:t>
      </w:r>
      <w:r w:rsidR="00494E23" w:rsidRPr="00355F23">
        <w:rPr>
          <w:lang w:val="en-US"/>
        </w:rPr>
        <w:t xml:space="preserve"> can be summari</w:t>
      </w:r>
      <w:r w:rsidR="00397918">
        <w:rPr>
          <w:lang w:val="en-US"/>
        </w:rPr>
        <w:t>z</w:t>
      </w:r>
      <w:r w:rsidR="00494E23" w:rsidRPr="00355F23">
        <w:rPr>
          <w:lang w:val="en-US"/>
        </w:rPr>
        <w:t>ed in four points</w:t>
      </w:r>
      <w:r w:rsidR="00891F85" w:rsidRPr="00355F23">
        <w:rPr>
          <w:lang w:val="en-US"/>
        </w:rPr>
        <w:t>, namely</w:t>
      </w:r>
      <w:r w:rsidR="00494E23" w:rsidRPr="00355F23">
        <w:rPr>
          <w:lang w:val="en-US"/>
        </w:rPr>
        <w:t>:</w:t>
      </w:r>
    </w:p>
    <w:p w14:paraId="0258BAC7" w14:textId="46B14635" w:rsidR="004C3524" w:rsidRPr="00355F23" w:rsidRDefault="007B4A7A" w:rsidP="004C3524">
      <w:pPr>
        <w:pStyle w:val="BodyText"/>
        <w:numPr>
          <w:ilvl w:val="0"/>
          <w:numId w:val="22"/>
        </w:numPr>
        <w:rPr>
          <w:lang w:val="en-US"/>
        </w:rPr>
      </w:pPr>
      <w:r w:rsidRPr="00355F23">
        <w:rPr>
          <w:lang w:val="en-US"/>
        </w:rPr>
        <w:t>t</w:t>
      </w:r>
      <w:r w:rsidR="00494E23" w:rsidRPr="00355F23">
        <w:rPr>
          <w:lang w:val="en-US"/>
        </w:rPr>
        <w:t xml:space="preserve">o assess the response of SNF rods to mechanical loads corresponding to normal conditions of transport and accident scenarios by means of mechanical </w:t>
      </w:r>
      <w:r w:rsidR="00375D29" w:rsidRPr="00355F23">
        <w:rPr>
          <w:lang w:val="en-US"/>
        </w:rPr>
        <w:t xml:space="preserve">testing </w:t>
      </w:r>
      <w:r w:rsidR="00494E23" w:rsidRPr="00355F23">
        <w:rPr>
          <w:lang w:val="en-US"/>
        </w:rPr>
        <w:t xml:space="preserve">on </w:t>
      </w:r>
      <w:r w:rsidR="00781DFC" w:rsidRPr="00355F23">
        <w:rPr>
          <w:lang w:val="en-US"/>
        </w:rPr>
        <w:t xml:space="preserve">commercial </w:t>
      </w:r>
      <w:r w:rsidRPr="00355F23">
        <w:rPr>
          <w:lang w:val="en-US"/>
        </w:rPr>
        <w:t xml:space="preserve">spent fuel </w:t>
      </w:r>
      <w:r w:rsidR="00494E23" w:rsidRPr="00355F23">
        <w:rPr>
          <w:lang w:val="en-US"/>
        </w:rPr>
        <w:t>rod</w:t>
      </w:r>
      <w:r w:rsidRPr="00355F23">
        <w:rPr>
          <w:lang w:val="en-US"/>
        </w:rPr>
        <w:t xml:space="preserve"> segments</w:t>
      </w:r>
      <w:r w:rsidR="00E949B9" w:rsidRPr="00355F23">
        <w:rPr>
          <w:lang w:val="en-US"/>
        </w:rPr>
        <w:t>,</w:t>
      </w:r>
      <w:r w:rsidRPr="00355F23">
        <w:rPr>
          <w:lang w:val="en-US"/>
        </w:rPr>
        <w:t xml:space="preserve"> to be</w:t>
      </w:r>
      <w:r w:rsidR="00E949B9" w:rsidRPr="00355F23">
        <w:rPr>
          <w:lang w:val="en-US"/>
        </w:rPr>
        <w:t xml:space="preserve"> followed by further characteri</w:t>
      </w:r>
      <w:r w:rsidR="00397918">
        <w:rPr>
          <w:lang w:val="en-US"/>
        </w:rPr>
        <w:t>z</w:t>
      </w:r>
      <w:r w:rsidR="00E949B9" w:rsidRPr="00355F23">
        <w:rPr>
          <w:lang w:val="en-US"/>
        </w:rPr>
        <w:t>ation</w:t>
      </w:r>
      <w:r w:rsidR="00375D29" w:rsidRPr="00355F23">
        <w:rPr>
          <w:lang w:val="en-US"/>
        </w:rPr>
        <w:t xml:space="preserve"> (</w:t>
      </w:r>
      <w:r w:rsidRPr="00355F23">
        <w:rPr>
          <w:lang w:val="en-US"/>
        </w:rPr>
        <w:t>metallography</w:t>
      </w:r>
      <w:r w:rsidR="00375D29" w:rsidRPr="00355F23">
        <w:rPr>
          <w:lang w:val="en-US"/>
        </w:rPr>
        <w:t xml:space="preserve">, </w:t>
      </w:r>
      <w:r w:rsidRPr="00355F23">
        <w:rPr>
          <w:lang w:val="en-US"/>
        </w:rPr>
        <w:t>fuel rel</w:t>
      </w:r>
      <w:r w:rsidR="00A02885" w:rsidRPr="00355F23">
        <w:rPr>
          <w:lang w:val="en-US"/>
        </w:rPr>
        <w:t>ea</w:t>
      </w:r>
      <w:r w:rsidRPr="00355F23">
        <w:rPr>
          <w:lang w:val="en-US"/>
        </w:rPr>
        <w:t>se</w:t>
      </w:r>
      <w:r w:rsidR="0016355B" w:rsidRPr="00355F23">
        <w:rPr>
          <w:lang w:val="en-US"/>
        </w:rPr>
        <w:t xml:space="preserve"> and fuel fragment</w:t>
      </w:r>
      <w:r w:rsidRPr="00355F23">
        <w:rPr>
          <w:lang w:val="en-US"/>
        </w:rPr>
        <w:t xml:space="preserve"> characteri</w:t>
      </w:r>
      <w:r w:rsidR="00397918">
        <w:rPr>
          <w:lang w:val="en-US"/>
        </w:rPr>
        <w:t>z</w:t>
      </w:r>
      <w:r w:rsidRPr="00355F23">
        <w:rPr>
          <w:lang w:val="en-US"/>
        </w:rPr>
        <w:t>ation</w:t>
      </w:r>
      <w:r w:rsidR="00375D29" w:rsidRPr="00355F23">
        <w:rPr>
          <w:lang w:val="en-US"/>
        </w:rPr>
        <w:t>, etc.)</w:t>
      </w:r>
      <w:r w:rsidR="00144BCA">
        <w:rPr>
          <w:lang w:val="en-US"/>
        </w:rPr>
        <w:t>;</w:t>
      </w:r>
    </w:p>
    <w:p w14:paraId="2E337F38" w14:textId="19DF4648" w:rsidR="004C3524" w:rsidRPr="00355F23" w:rsidRDefault="007B4A7A" w:rsidP="004C3524">
      <w:pPr>
        <w:pStyle w:val="BodyText"/>
        <w:numPr>
          <w:ilvl w:val="0"/>
          <w:numId w:val="22"/>
        </w:numPr>
        <w:rPr>
          <w:lang w:val="en-US"/>
        </w:rPr>
      </w:pPr>
      <w:r w:rsidRPr="00355F23">
        <w:rPr>
          <w:lang w:val="en-US"/>
        </w:rPr>
        <w:t>t</w:t>
      </w:r>
      <w:r w:rsidR="00494E23" w:rsidRPr="00355F23">
        <w:rPr>
          <w:lang w:val="en-US"/>
        </w:rPr>
        <w:t xml:space="preserve">o contribute to the investigation of potential degradation mechanisms and </w:t>
      </w:r>
      <w:r w:rsidR="00397918">
        <w:rPr>
          <w:lang w:val="en-US"/>
        </w:rPr>
        <w:t xml:space="preserve">the </w:t>
      </w:r>
      <w:r w:rsidR="00494E23" w:rsidRPr="00355F23">
        <w:rPr>
          <w:lang w:val="en-US"/>
        </w:rPr>
        <w:t xml:space="preserve">behavior of SNF </w:t>
      </w:r>
      <w:r w:rsidR="00EE0CE0" w:rsidRPr="00355F23">
        <w:rPr>
          <w:lang w:val="en-US"/>
        </w:rPr>
        <w:t>under conditions relevant for</w:t>
      </w:r>
      <w:r w:rsidR="00494E23" w:rsidRPr="00355F23">
        <w:rPr>
          <w:lang w:val="en-US"/>
        </w:rPr>
        <w:t xml:space="preserve"> long-term interim dry storage</w:t>
      </w:r>
      <w:r w:rsidR="00CC59F2" w:rsidRPr="00355F23">
        <w:rPr>
          <w:lang w:val="en-US"/>
        </w:rPr>
        <w:t>, also</w:t>
      </w:r>
      <w:r w:rsidR="0016355B" w:rsidRPr="00355F23">
        <w:rPr>
          <w:lang w:val="en-US"/>
        </w:rPr>
        <w:t xml:space="preserve"> by means of</w:t>
      </w:r>
      <w:r w:rsidR="00CC59F2" w:rsidRPr="00355F23">
        <w:rPr>
          <w:lang w:val="en-US"/>
        </w:rPr>
        <w:t xml:space="preserve"> </w:t>
      </w:r>
      <w:r w:rsidR="0016355B" w:rsidRPr="00355F23">
        <w:rPr>
          <w:lang w:val="en-US"/>
        </w:rPr>
        <w:t xml:space="preserve">induced heat </w:t>
      </w:r>
      <w:r w:rsidR="00CC59F2" w:rsidRPr="00355F23">
        <w:rPr>
          <w:lang w:val="en-US"/>
        </w:rPr>
        <w:t xml:space="preserve">treatment </w:t>
      </w:r>
      <w:r w:rsidR="00397918">
        <w:rPr>
          <w:lang w:val="en-US"/>
        </w:rPr>
        <w:t>of</w:t>
      </w:r>
      <w:r w:rsidR="00397918" w:rsidRPr="00355F23">
        <w:rPr>
          <w:lang w:val="en-US"/>
        </w:rPr>
        <w:t xml:space="preserve"> </w:t>
      </w:r>
      <w:r w:rsidR="00CC59F2" w:rsidRPr="00355F23">
        <w:rPr>
          <w:lang w:val="en-US"/>
        </w:rPr>
        <w:t>the</w:t>
      </w:r>
      <w:r w:rsidR="0016355B" w:rsidRPr="00355F23">
        <w:rPr>
          <w:lang w:val="en-US"/>
        </w:rPr>
        <w:t xml:space="preserve"> fuel </w:t>
      </w:r>
      <w:r w:rsidR="00CC59F2" w:rsidRPr="00355F23">
        <w:rPr>
          <w:lang w:val="en-US"/>
        </w:rPr>
        <w:t xml:space="preserve">rod </w:t>
      </w:r>
      <w:r w:rsidR="0016355B" w:rsidRPr="00355F23">
        <w:rPr>
          <w:lang w:val="en-US"/>
        </w:rPr>
        <w:t>segments</w:t>
      </w:r>
      <w:r w:rsidR="004C3524" w:rsidRPr="00355F23">
        <w:rPr>
          <w:lang w:val="en-US"/>
        </w:rPr>
        <w:t>.</w:t>
      </w:r>
      <w:r w:rsidR="00AC2AEB" w:rsidRPr="00355F23">
        <w:rPr>
          <w:lang w:val="en-US"/>
        </w:rPr>
        <w:t xml:space="preserve"> High burnup SNF and MOX are technical gaps </w:t>
      </w:r>
      <w:r w:rsidR="00397918">
        <w:rPr>
          <w:lang w:val="en-US"/>
        </w:rPr>
        <w:t>that will be</w:t>
      </w:r>
      <w:r w:rsidR="00AC2AEB" w:rsidRPr="00355F23">
        <w:rPr>
          <w:lang w:val="en-US"/>
        </w:rPr>
        <w:t xml:space="preserve"> filled</w:t>
      </w:r>
      <w:r w:rsidR="00144BCA">
        <w:rPr>
          <w:lang w:val="en-US"/>
        </w:rPr>
        <w:t>;</w:t>
      </w:r>
    </w:p>
    <w:p w14:paraId="41261E6A" w14:textId="259808A2" w:rsidR="004C3524" w:rsidRPr="00355F23" w:rsidRDefault="007B4A7A" w:rsidP="004C3524">
      <w:pPr>
        <w:pStyle w:val="BodyText"/>
        <w:numPr>
          <w:ilvl w:val="0"/>
          <w:numId w:val="22"/>
        </w:numPr>
        <w:rPr>
          <w:lang w:val="en-US"/>
        </w:rPr>
      </w:pPr>
      <w:r w:rsidRPr="00355F23">
        <w:rPr>
          <w:lang w:val="en-US"/>
        </w:rPr>
        <w:t>t</w:t>
      </w:r>
      <w:r w:rsidR="00494E23" w:rsidRPr="00355F23">
        <w:rPr>
          <w:lang w:val="en-US"/>
        </w:rPr>
        <w:t xml:space="preserve">o assess the possible bounding contamination of the T/S-C and hot-cell equipment </w:t>
      </w:r>
      <w:r w:rsidR="00E8449B">
        <w:rPr>
          <w:lang w:val="en-US"/>
        </w:rPr>
        <w:t>in the</w:t>
      </w:r>
      <w:r w:rsidRPr="00355F23">
        <w:rPr>
          <w:lang w:val="en-US"/>
        </w:rPr>
        <w:t xml:space="preserve"> </w:t>
      </w:r>
      <w:r w:rsidR="00494E23" w:rsidRPr="00355F23">
        <w:rPr>
          <w:lang w:val="en-US"/>
        </w:rPr>
        <w:t>surface encapsulation facility</w:t>
      </w:r>
      <w:r w:rsidR="00144BCA">
        <w:rPr>
          <w:lang w:val="en-US"/>
        </w:rPr>
        <w:t>;</w:t>
      </w:r>
    </w:p>
    <w:p w14:paraId="222B1A0B" w14:textId="38834B72" w:rsidR="00EE0041" w:rsidRPr="00355F23" w:rsidRDefault="007B4A7A" w:rsidP="004C3524">
      <w:pPr>
        <w:pStyle w:val="BodyText"/>
        <w:numPr>
          <w:ilvl w:val="0"/>
          <w:numId w:val="22"/>
        </w:numPr>
        <w:rPr>
          <w:lang w:val="en-US"/>
        </w:rPr>
      </w:pPr>
      <w:r w:rsidRPr="00355F23">
        <w:rPr>
          <w:lang w:val="en-US"/>
        </w:rPr>
        <w:t>t</w:t>
      </w:r>
      <w:r w:rsidR="00494E23" w:rsidRPr="00355F23">
        <w:rPr>
          <w:lang w:val="en-US"/>
        </w:rPr>
        <w:t xml:space="preserve">o </w:t>
      </w:r>
      <w:r w:rsidR="00E8449B">
        <w:rPr>
          <w:lang w:val="en-US"/>
        </w:rPr>
        <w:t>perform</w:t>
      </w:r>
      <w:r w:rsidR="00E8449B" w:rsidRPr="00355F23">
        <w:rPr>
          <w:lang w:val="en-US"/>
        </w:rPr>
        <w:t xml:space="preserve"> </w:t>
      </w:r>
      <w:r w:rsidR="00494E23" w:rsidRPr="00355F23">
        <w:rPr>
          <w:lang w:val="en-US"/>
        </w:rPr>
        <w:t xml:space="preserve">a conceptual study on T/S-C and </w:t>
      </w:r>
      <w:r w:rsidR="00E8449B">
        <w:rPr>
          <w:lang w:val="en-US"/>
        </w:rPr>
        <w:t xml:space="preserve">the </w:t>
      </w:r>
      <w:r w:rsidR="00494E23" w:rsidRPr="00355F23">
        <w:rPr>
          <w:lang w:val="en-US"/>
        </w:rPr>
        <w:t xml:space="preserve">encapsulation facility covering </w:t>
      </w:r>
      <w:r w:rsidR="00E6678A" w:rsidRPr="00355F23">
        <w:rPr>
          <w:lang w:val="en-US"/>
        </w:rPr>
        <w:t xml:space="preserve">accident mitigation, consequence </w:t>
      </w:r>
      <w:r w:rsidRPr="00355F23">
        <w:rPr>
          <w:lang w:val="en-US"/>
        </w:rPr>
        <w:t xml:space="preserve">analysis and </w:t>
      </w:r>
      <w:r w:rsidR="00E6678A" w:rsidRPr="00355F23">
        <w:rPr>
          <w:lang w:val="en-US"/>
        </w:rPr>
        <w:t>mitigation</w:t>
      </w:r>
      <w:r w:rsidRPr="00355F23">
        <w:rPr>
          <w:lang w:val="en-US"/>
        </w:rPr>
        <w:t xml:space="preserve"> activities</w:t>
      </w:r>
      <w:r w:rsidR="00E6678A" w:rsidRPr="00355F23">
        <w:rPr>
          <w:lang w:val="en-US"/>
        </w:rPr>
        <w:t xml:space="preserve">, </w:t>
      </w:r>
      <w:r w:rsidR="00494E23" w:rsidRPr="00355F23">
        <w:rPr>
          <w:lang w:val="en-US"/>
        </w:rPr>
        <w:t>decontamination and decommissioning issues.</w:t>
      </w:r>
    </w:p>
    <w:p w14:paraId="0ED5E99A" w14:textId="77777777" w:rsidR="00D27AB9" w:rsidRPr="00355F23" w:rsidRDefault="00D27AB9" w:rsidP="00D27AB9">
      <w:pPr>
        <w:pStyle w:val="ListNumbered"/>
        <w:numPr>
          <w:ilvl w:val="0"/>
          <w:numId w:val="0"/>
        </w:numPr>
        <w:ind w:left="720" w:hanging="360"/>
        <w:rPr>
          <w:lang w:val="en-US"/>
        </w:rPr>
      </w:pPr>
    </w:p>
    <w:p w14:paraId="7E24B25C" w14:textId="0D1EA43D" w:rsidR="00E949B9" w:rsidRPr="00355F23" w:rsidRDefault="0016355B" w:rsidP="00D27AB9">
      <w:pPr>
        <w:pStyle w:val="BodyText"/>
        <w:rPr>
          <w:lang w:val="en-US"/>
        </w:rPr>
      </w:pPr>
      <w:r w:rsidRPr="00355F23">
        <w:rPr>
          <w:lang w:val="en-US"/>
        </w:rPr>
        <w:t>In order to achieve these objectives, a</w:t>
      </w:r>
      <w:r w:rsidR="007B4A7A" w:rsidRPr="00355F23">
        <w:rPr>
          <w:lang w:val="en-US"/>
        </w:rPr>
        <w:t>n</w:t>
      </w:r>
      <w:r w:rsidR="00D27AB9" w:rsidRPr="00355F23">
        <w:rPr>
          <w:lang w:val="en-US"/>
        </w:rPr>
        <w:t xml:space="preserve"> experimental campaign</w:t>
      </w:r>
      <w:r w:rsidR="007B4A7A" w:rsidRPr="00355F23">
        <w:rPr>
          <w:lang w:val="en-US"/>
        </w:rPr>
        <w:t xml:space="preserve"> on SNF rod segments</w:t>
      </w:r>
      <w:r w:rsidRPr="00355F23">
        <w:rPr>
          <w:lang w:val="en-US"/>
        </w:rPr>
        <w:t xml:space="preserve"> </w:t>
      </w:r>
      <w:r w:rsidR="00AC2AEB" w:rsidRPr="00355F23">
        <w:rPr>
          <w:lang w:val="en-US"/>
        </w:rPr>
        <w:t xml:space="preserve">irradiated at NPP Gösgen </w:t>
      </w:r>
      <w:r w:rsidRPr="00355F23">
        <w:rPr>
          <w:lang w:val="en-US"/>
        </w:rPr>
        <w:t xml:space="preserve">was </w:t>
      </w:r>
      <w:r w:rsidR="00E8449B">
        <w:rPr>
          <w:lang w:val="en-US"/>
        </w:rPr>
        <w:t>initiated</w:t>
      </w:r>
      <w:r w:rsidRPr="00355F23">
        <w:rPr>
          <w:lang w:val="en-US"/>
        </w:rPr>
        <w:t xml:space="preserve"> and</w:t>
      </w:r>
      <w:r w:rsidR="00D27AB9" w:rsidRPr="00355F23">
        <w:rPr>
          <w:lang w:val="en-US"/>
        </w:rPr>
        <w:t xml:space="preserve"> </w:t>
      </w:r>
      <w:r w:rsidR="00E8449B">
        <w:rPr>
          <w:lang w:val="en-US"/>
        </w:rPr>
        <w:t xml:space="preserve">is </w:t>
      </w:r>
      <w:r w:rsidR="00D27AB9" w:rsidRPr="00355F23">
        <w:rPr>
          <w:lang w:val="en-US"/>
        </w:rPr>
        <w:t xml:space="preserve">currently conducted at </w:t>
      </w:r>
      <w:r w:rsidR="00E949B9" w:rsidRPr="00355F23">
        <w:rPr>
          <w:lang w:val="en-US"/>
        </w:rPr>
        <w:t xml:space="preserve">the </w:t>
      </w:r>
      <w:r w:rsidR="00144BCA">
        <w:rPr>
          <w:lang w:val="en-US"/>
        </w:rPr>
        <w:t>JRC-</w:t>
      </w:r>
      <w:r w:rsidR="00D27AB9" w:rsidRPr="00355F23">
        <w:rPr>
          <w:lang w:val="en-US"/>
        </w:rPr>
        <w:t xml:space="preserve"> Karlsruhe</w:t>
      </w:r>
      <w:r w:rsidR="003C6051" w:rsidRPr="00355F23">
        <w:rPr>
          <w:lang w:val="en-US"/>
        </w:rPr>
        <w:t xml:space="preserve"> [</w:t>
      </w:r>
      <w:r w:rsidR="007A6CC5" w:rsidRPr="00355F23">
        <w:rPr>
          <w:lang w:val="en-US"/>
        </w:rPr>
        <w:t>8</w:t>
      </w:r>
      <w:r w:rsidR="003C6051" w:rsidRPr="00355F23">
        <w:rPr>
          <w:lang w:val="en-US"/>
        </w:rPr>
        <w:t>]</w:t>
      </w:r>
      <w:r w:rsidR="00D27AB9" w:rsidRPr="00355F23">
        <w:rPr>
          <w:lang w:val="en-US"/>
        </w:rPr>
        <w:t>, with the focus on the effect</w:t>
      </w:r>
      <w:r w:rsidR="00E8449B">
        <w:rPr>
          <w:lang w:val="en-US"/>
        </w:rPr>
        <w:t>s</w:t>
      </w:r>
      <w:r w:rsidR="00D27AB9" w:rsidRPr="00355F23">
        <w:rPr>
          <w:lang w:val="en-US"/>
        </w:rPr>
        <w:t xml:space="preserve"> of hydrogen load, hydride distribution and </w:t>
      </w:r>
      <w:r w:rsidR="00CC22E3" w:rsidRPr="00355F23">
        <w:rPr>
          <w:lang w:val="en-US"/>
        </w:rPr>
        <w:t>pellet</w:t>
      </w:r>
      <w:r w:rsidR="00D27AB9" w:rsidRPr="00355F23">
        <w:rPr>
          <w:lang w:val="en-US"/>
        </w:rPr>
        <w:t xml:space="preserve">/cladding interaction on the cladding integrity. </w:t>
      </w:r>
      <w:bookmarkStart w:id="1" w:name="_Hlk1138878"/>
      <w:r w:rsidR="00E949B9" w:rsidRPr="00355F23">
        <w:rPr>
          <w:lang w:val="en-US"/>
        </w:rPr>
        <w:t>The agreement between Nagra and JRC-Karlsruhe is intended to build on partnerships with many other organi</w:t>
      </w:r>
      <w:r w:rsidR="00E8449B">
        <w:rPr>
          <w:lang w:val="en-US"/>
        </w:rPr>
        <w:t>z</w:t>
      </w:r>
      <w:r w:rsidR="00E949B9" w:rsidRPr="00355F23">
        <w:rPr>
          <w:lang w:val="en-US"/>
        </w:rPr>
        <w:t xml:space="preserve">ations, e.g. participation in the US/EURATOM </w:t>
      </w:r>
      <w:bookmarkEnd w:id="1"/>
      <w:r w:rsidR="00E949B9" w:rsidRPr="00355F23">
        <w:rPr>
          <w:lang w:val="en-US"/>
        </w:rPr>
        <w:t>INERI</w:t>
      </w:r>
      <w:r w:rsidR="00BE2E31" w:rsidRPr="00355F23">
        <w:rPr>
          <w:rStyle w:val="FootnoteReference"/>
          <w:lang w:val="en-US"/>
        </w:rPr>
        <w:footnoteReference w:id="2"/>
      </w:r>
      <w:r w:rsidR="00E949B9" w:rsidRPr="00355F23">
        <w:rPr>
          <w:lang w:val="en-US"/>
        </w:rPr>
        <w:t xml:space="preserve"> program </w:t>
      </w:r>
      <w:r w:rsidR="00BE2E31" w:rsidRPr="00355F23">
        <w:rPr>
          <w:lang w:val="en-US"/>
        </w:rPr>
        <w:t xml:space="preserve">“Assessing the Integrity of High Burnup Spent Nuclear Fuel in Long Term Storage and Transportation” </w:t>
      </w:r>
      <w:r w:rsidR="00E949B9" w:rsidRPr="00355F23">
        <w:rPr>
          <w:lang w:val="en-US"/>
        </w:rPr>
        <w:t>as well as the IAEA Coordinated Research Project “Spent Fuel Performance Assessment and Research (SPAR IV)” [</w:t>
      </w:r>
      <w:r w:rsidR="00886D6B" w:rsidRPr="00355F23">
        <w:rPr>
          <w:lang w:val="en-US"/>
        </w:rPr>
        <w:t>9</w:t>
      </w:r>
      <w:r w:rsidR="00E949B9" w:rsidRPr="00355F23">
        <w:rPr>
          <w:lang w:val="en-US"/>
        </w:rPr>
        <w:t>].</w:t>
      </w:r>
    </w:p>
    <w:p w14:paraId="45D3E2F0" w14:textId="340C171C" w:rsidR="00D27AB9" w:rsidRPr="00355F23" w:rsidRDefault="00D27AB9" w:rsidP="00D27AB9">
      <w:pPr>
        <w:pStyle w:val="BodyText"/>
        <w:rPr>
          <w:lang w:val="en-US"/>
        </w:rPr>
      </w:pPr>
      <w:r w:rsidRPr="00355F23">
        <w:rPr>
          <w:lang w:val="en-US"/>
        </w:rPr>
        <w:t xml:space="preserve">Other experimental activities </w:t>
      </w:r>
      <w:r w:rsidR="007B4A7A" w:rsidRPr="00355F23">
        <w:rPr>
          <w:lang w:val="en-US"/>
        </w:rPr>
        <w:t>to investigate fuel cladding behavior and FA</w:t>
      </w:r>
      <w:r w:rsidR="00E8449B">
        <w:rPr>
          <w:lang w:val="en-US"/>
        </w:rPr>
        <w:t xml:space="preserve"> </w:t>
      </w:r>
      <w:r w:rsidR="007B4A7A" w:rsidRPr="00355F23">
        <w:rPr>
          <w:lang w:val="en-US"/>
        </w:rPr>
        <w:t xml:space="preserve">structural materials </w:t>
      </w:r>
      <w:r w:rsidRPr="00355F23">
        <w:rPr>
          <w:lang w:val="en-US"/>
        </w:rPr>
        <w:t xml:space="preserve">are </w:t>
      </w:r>
      <w:r w:rsidR="00AC2AEB" w:rsidRPr="00355F23">
        <w:rPr>
          <w:lang w:val="en-US"/>
        </w:rPr>
        <w:t xml:space="preserve">currently </w:t>
      </w:r>
      <w:r w:rsidRPr="00355F23">
        <w:rPr>
          <w:lang w:val="en-US"/>
        </w:rPr>
        <w:t>under development</w:t>
      </w:r>
      <w:r w:rsidR="00EE0CE0" w:rsidRPr="00355F23">
        <w:rPr>
          <w:lang w:val="en-US"/>
        </w:rPr>
        <w:t>, devoted</w:t>
      </w:r>
      <w:r w:rsidR="007B4A7A" w:rsidRPr="00355F23">
        <w:rPr>
          <w:lang w:val="en-US"/>
        </w:rPr>
        <w:t xml:space="preserve"> </w:t>
      </w:r>
      <w:r w:rsidRPr="00355F23">
        <w:rPr>
          <w:lang w:val="en-US"/>
        </w:rPr>
        <w:t xml:space="preserve">to </w:t>
      </w:r>
      <w:r w:rsidR="007B4A7A" w:rsidRPr="00355F23">
        <w:rPr>
          <w:lang w:val="en-US"/>
        </w:rPr>
        <w:t xml:space="preserve">long-term dry storage </w:t>
      </w:r>
      <w:r w:rsidR="00EE0CE0" w:rsidRPr="00355F23">
        <w:rPr>
          <w:lang w:val="en-US"/>
        </w:rPr>
        <w:t>aspects</w:t>
      </w:r>
      <w:r w:rsidR="007B4A7A" w:rsidRPr="00355F23">
        <w:rPr>
          <w:lang w:val="en-US"/>
        </w:rPr>
        <w:t xml:space="preserve"> and</w:t>
      </w:r>
      <w:r w:rsidR="00EE0CE0" w:rsidRPr="00355F23">
        <w:rPr>
          <w:lang w:val="en-US"/>
        </w:rPr>
        <w:t xml:space="preserve"> focused on</w:t>
      </w:r>
      <w:r w:rsidR="007B4A7A" w:rsidRPr="00355F23">
        <w:rPr>
          <w:lang w:val="en-US"/>
        </w:rPr>
        <w:t xml:space="preserve"> </w:t>
      </w:r>
      <w:r w:rsidRPr="00355F23">
        <w:rPr>
          <w:lang w:val="en-US"/>
        </w:rPr>
        <w:t>high burnup SNF.</w:t>
      </w:r>
    </w:p>
    <w:p w14:paraId="6A92DAE8" w14:textId="1AEBA544" w:rsidR="00BD605C" w:rsidRPr="00062D21" w:rsidRDefault="00494E23" w:rsidP="00537496">
      <w:pPr>
        <w:pStyle w:val="Heading4"/>
        <w:ind w:left="0"/>
      </w:pPr>
      <w:r w:rsidRPr="00062D21">
        <w:lastRenderedPageBreak/>
        <w:t>Nagra-JRC Karlsruhe collaboration</w:t>
      </w:r>
    </w:p>
    <w:p w14:paraId="24BFD002" w14:textId="1813F7D7" w:rsidR="00274F42" w:rsidRPr="00E8449B" w:rsidRDefault="00A066AE" w:rsidP="00F57F2D">
      <w:pPr>
        <w:pStyle w:val="BodyText"/>
        <w:rPr>
          <w:lang w:val="en-US"/>
        </w:rPr>
      </w:pPr>
      <w:r w:rsidRPr="00355F23">
        <w:rPr>
          <w:lang w:val="en-US"/>
        </w:rPr>
        <w:t xml:space="preserve">A collaborative </w:t>
      </w:r>
      <w:bookmarkStart w:id="2" w:name="_Hlk1138674"/>
      <w:r w:rsidRPr="00355F23">
        <w:rPr>
          <w:lang w:val="en-US"/>
        </w:rPr>
        <w:t xml:space="preserve">research arrangement between Nagra and JRC-Karlsruhe </w:t>
      </w:r>
      <w:bookmarkEnd w:id="2"/>
      <w:r w:rsidR="00E8449B">
        <w:rPr>
          <w:lang w:val="en-US"/>
        </w:rPr>
        <w:t>was</w:t>
      </w:r>
      <w:r w:rsidRPr="00355F23">
        <w:rPr>
          <w:lang w:val="en-US"/>
        </w:rPr>
        <w:t xml:space="preserve"> signed </w:t>
      </w:r>
      <w:r w:rsidR="006A2C93" w:rsidRPr="00355F23">
        <w:rPr>
          <w:lang w:val="en-US"/>
        </w:rPr>
        <w:t>in</w:t>
      </w:r>
      <w:r w:rsidRPr="00355F23">
        <w:rPr>
          <w:lang w:val="en-US"/>
        </w:rPr>
        <w:t xml:space="preserve"> 2016</w:t>
      </w:r>
      <w:r w:rsidR="00F57F2D" w:rsidRPr="00355F23">
        <w:rPr>
          <w:lang w:val="en-US"/>
        </w:rPr>
        <w:t xml:space="preserve">, </w:t>
      </w:r>
      <w:r w:rsidR="00E8449B">
        <w:rPr>
          <w:lang w:val="en-US"/>
        </w:rPr>
        <w:t>initiating</w:t>
      </w:r>
      <w:r w:rsidR="00E8449B" w:rsidRPr="00355F23">
        <w:rPr>
          <w:lang w:val="en-US"/>
        </w:rPr>
        <w:t xml:space="preserve"> </w:t>
      </w:r>
      <w:r w:rsidR="00F57F2D" w:rsidRPr="00355F23">
        <w:rPr>
          <w:lang w:val="en-US"/>
        </w:rPr>
        <w:t>a</w:t>
      </w:r>
      <w:r w:rsidR="00274F42" w:rsidRPr="00355F23">
        <w:rPr>
          <w:lang w:val="en-US"/>
        </w:rPr>
        <w:t xml:space="preserve"> multiyear </w:t>
      </w:r>
      <w:r w:rsidR="00F57F2D" w:rsidRPr="00355F23">
        <w:rPr>
          <w:lang w:val="en-US"/>
        </w:rPr>
        <w:t xml:space="preserve">experimental campaign </w:t>
      </w:r>
      <w:r w:rsidR="00274F42" w:rsidRPr="00355F23">
        <w:rPr>
          <w:lang w:val="en-US"/>
        </w:rPr>
        <w:t xml:space="preserve">to </w:t>
      </w:r>
      <w:r w:rsidR="00F57F2D" w:rsidRPr="00355F23">
        <w:rPr>
          <w:lang w:val="en-US"/>
        </w:rPr>
        <w:t xml:space="preserve">assess </w:t>
      </w:r>
      <w:r w:rsidR="00E8449B">
        <w:rPr>
          <w:lang w:val="en-US"/>
        </w:rPr>
        <w:t xml:space="preserve">the </w:t>
      </w:r>
      <w:r w:rsidR="00F57F2D" w:rsidRPr="00355F23">
        <w:rPr>
          <w:lang w:val="en-US"/>
        </w:rPr>
        <w:t xml:space="preserve">properties and behavior of spent nuclear fuel after discharge from the nuclear reactor, covering </w:t>
      </w:r>
      <w:proofErr w:type="gramStart"/>
      <w:r w:rsidR="00F57F2D" w:rsidRPr="00355F23">
        <w:rPr>
          <w:lang w:val="en-US"/>
        </w:rPr>
        <w:t>in particular extended</w:t>
      </w:r>
      <w:proofErr w:type="gramEnd"/>
      <w:r w:rsidR="00F57F2D" w:rsidRPr="00355F23">
        <w:rPr>
          <w:lang w:val="en-US"/>
        </w:rPr>
        <w:t xml:space="preserve"> storage, transport, retrieval thereafter and disposal in a </w:t>
      </w:r>
      <w:r w:rsidR="00E8449B">
        <w:rPr>
          <w:lang w:val="en-US"/>
        </w:rPr>
        <w:t xml:space="preserve">deep </w:t>
      </w:r>
      <w:r w:rsidR="00F57F2D" w:rsidRPr="00355F23">
        <w:rPr>
          <w:lang w:val="en-US"/>
        </w:rPr>
        <w:t>geologic</w:t>
      </w:r>
      <w:r w:rsidR="00E8449B">
        <w:rPr>
          <w:lang w:val="en-US"/>
        </w:rPr>
        <w:t>al</w:t>
      </w:r>
      <w:r w:rsidR="00F57F2D" w:rsidRPr="00355F23">
        <w:rPr>
          <w:lang w:val="en-US"/>
        </w:rPr>
        <w:t xml:space="preserve"> repository. </w:t>
      </w:r>
      <w:r w:rsidR="00E8449B">
        <w:rPr>
          <w:lang w:val="en-US"/>
        </w:rPr>
        <w:t>Previous</w:t>
      </w:r>
      <w:r w:rsidR="00E8449B" w:rsidRPr="00355F23">
        <w:rPr>
          <w:lang w:val="en-US"/>
        </w:rPr>
        <w:t xml:space="preserve"> </w:t>
      </w:r>
      <w:r w:rsidR="00274F42" w:rsidRPr="00355F23">
        <w:rPr>
          <w:lang w:val="en-US"/>
        </w:rPr>
        <w:t xml:space="preserve">experimental investigations </w:t>
      </w:r>
      <w:r w:rsidR="00F57F2D" w:rsidRPr="00355F23">
        <w:rPr>
          <w:lang w:val="en-US"/>
        </w:rPr>
        <w:t xml:space="preserve">were </w:t>
      </w:r>
      <w:r w:rsidR="00274F42" w:rsidRPr="00355F23">
        <w:rPr>
          <w:lang w:val="en-US"/>
        </w:rPr>
        <w:t xml:space="preserve">performed at JRC-Karlsruhe </w:t>
      </w:r>
      <w:r w:rsidR="00F57F2D" w:rsidRPr="00355F23">
        <w:rPr>
          <w:lang w:val="en-US"/>
        </w:rPr>
        <w:t xml:space="preserve">and reported in </w:t>
      </w:r>
      <w:r w:rsidR="00274F42" w:rsidRPr="00355F23">
        <w:rPr>
          <w:lang w:val="en-US"/>
        </w:rPr>
        <w:t>[</w:t>
      </w:r>
      <w:r w:rsidR="00A37657" w:rsidRPr="00355F23">
        <w:rPr>
          <w:lang w:val="en-US"/>
        </w:rPr>
        <w:t>1</w:t>
      </w:r>
      <w:r w:rsidR="007F327A">
        <w:rPr>
          <w:lang w:val="en-US"/>
        </w:rPr>
        <w:t>0</w:t>
      </w:r>
      <w:r w:rsidR="00274F42" w:rsidRPr="00355F23">
        <w:rPr>
          <w:lang w:val="en-US"/>
        </w:rPr>
        <w:t>-</w:t>
      </w:r>
      <w:r w:rsidR="00A37657" w:rsidRPr="00355F23">
        <w:rPr>
          <w:lang w:val="en-US"/>
        </w:rPr>
        <w:t>1</w:t>
      </w:r>
      <w:r w:rsidR="007F327A">
        <w:rPr>
          <w:lang w:val="en-US"/>
        </w:rPr>
        <w:t>2</w:t>
      </w:r>
      <w:r w:rsidR="00274F42" w:rsidRPr="00355F23">
        <w:rPr>
          <w:lang w:val="en-US"/>
        </w:rPr>
        <w:t xml:space="preserve">]. </w:t>
      </w:r>
      <w:r w:rsidR="00F57F2D" w:rsidRPr="00355F23">
        <w:rPr>
          <w:lang w:val="en-US"/>
        </w:rPr>
        <w:t>More recently</w:t>
      </w:r>
      <w:r w:rsidR="00274F42" w:rsidRPr="00355F23">
        <w:rPr>
          <w:lang w:val="en-US"/>
        </w:rPr>
        <w:t>, two new devices for mechanical testing on fuelled and pressurized spent nuclear fuel rod segments have been developed for gravitational impact and three-point bending tests</w:t>
      </w:r>
      <w:r w:rsidR="00B94AA1" w:rsidRPr="00355F23">
        <w:rPr>
          <w:lang w:val="en-US"/>
        </w:rPr>
        <w:t xml:space="preserve"> [1</w:t>
      </w:r>
      <w:r w:rsidR="007F327A">
        <w:rPr>
          <w:lang w:val="en-US"/>
        </w:rPr>
        <w:t>3</w:t>
      </w:r>
      <w:r w:rsidR="00B94AA1" w:rsidRPr="00355F23">
        <w:rPr>
          <w:lang w:val="en-US"/>
        </w:rPr>
        <w:t>]</w:t>
      </w:r>
      <w:r w:rsidR="00274F42" w:rsidRPr="00355F23">
        <w:rPr>
          <w:lang w:val="en-US"/>
        </w:rPr>
        <w:t>. The main</w:t>
      </w:r>
      <w:r w:rsidR="00274F42" w:rsidRPr="00062D21">
        <w:rPr>
          <w:lang w:val="en-US"/>
        </w:rPr>
        <w:t xml:space="preserve"> objectives of this program are the determination of rod mechanical response in bending</w:t>
      </w:r>
      <w:r w:rsidR="00274F42" w:rsidRPr="00397918">
        <w:rPr>
          <w:lang w:val="en-US"/>
        </w:rPr>
        <w:t xml:space="preserve"> loads (quasi-static and dynamic)</w:t>
      </w:r>
      <w:r w:rsidR="00274F42" w:rsidRPr="00E8449B">
        <w:rPr>
          <w:lang w:val="en-US"/>
        </w:rPr>
        <w:t xml:space="preserve">, the study of rod failure progress and the characterization of fuel release in </w:t>
      </w:r>
      <w:r w:rsidR="00F070A8">
        <w:rPr>
          <w:lang w:val="en-US"/>
        </w:rPr>
        <w:t xml:space="preserve">the </w:t>
      </w:r>
      <w:r w:rsidR="00274F42" w:rsidRPr="00E8449B">
        <w:rPr>
          <w:lang w:val="en-US"/>
        </w:rPr>
        <w:t xml:space="preserve">case of rod fracture. Additionally, the hydride behavior in the cladding is assessed with a series of post-test examinations investigating and associating the </w:t>
      </w:r>
      <w:proofErr w:type="spellStart"/>
      <w:r w:rsidR="00274F42" w:rsidRPr="00E8449B">
        <w:rPr>
          <w:lang w:val="en-US"/>
        </w:rPr>
        <w:t>Zr</w:t>
      </w:r>
      <w:proofErr w:type="spellEnd"/>
      <w:r w:rsidR="00274F42" w:rsidRPr="00E8449B">
        <w:rPr>
          <w:lang w:val="en-US"/>
        </w:rPr>
        <w:t xml:space="preserve"> hydride content and morphology to the rod’s response. An overview of the experimental campaign is given in Fig. 2. The campaign consist</w:t>
      </w:r>
      <w:r w:rsidR="001345D2">
        <w:rPr>
          <w:lang w:val="en-US"/>
        </w:rPr>
        <w:t>s</w:t>
      </w:r>
      <w:r w:rsidR="00274F42" w:rsidRPr="00E8449B">
        <w:rPr>
          <w:lang w:val="en-US"/>
        </w:rPr>
        <w:t xml:space="preserve"> of two phases, namely the development and optimization of the mechanical testing devices in cold laboratories and their installation and application </w:t>
      </w:r>
      <w:r w:rsidR="00F070A8">
        <w:rPr>
          <w:lang w:val="en-US"/>
        </w:rPr>
        <w:t>for testing</w:t>
      </w:r>
      <w:r w:rsidR="00274F42" w:rsidRPr="00E8449B">
        <w:rPr>
          <w:lang w:val="en-US"/>
        </w:rPr>
        <w:t xml:space="preserve"> irradiated spent fuel in hot</w:t>
      </w:r>
      <w:r w:rsidR="00F070A8">
        <w:rPr>
          <w:lang w:val="en-US"/>
        </w:rPr>
        <w:t xml:space="preserve"> </w:t>
      </w:r>
      <w:r w:rsidR="00274F42" w:rsidRPr="00E8449B">
        <w:rPr>
          <w:lang w:val="en-US"/>
        </w:rPr>
        <w:t xml:space="preserve">cells. </w:t>
      </w:r>
    </w:p>
    <w:p w14:paraId="21EE7F0D" w14:textId="31971899" w:rsidR="008F2E40" w:rsidRPr="00F070A8" w:rsidRDefault="00F070A8" w:rsidP="008F2E40">
      <w:pPr>
        <w:pStyle w:val="BodyText"/>
        <w:rPr>
          <w:lang w:val="en-US"/>
        </w:rPr>
      </w:pPr>
      <w:r>
        <w:rPr>
          <w:lang w:val="en-US"/>
        </w:rPr>
        <w:t>A</w:t>
      </w:r>
      <w:r w:rsidR="008F2E40" w:rsidRPr="00E8449B">
        <w:rPr>
          <w:lang w:val="en-US"/>
        </w:rPr>
        <w:t xml:space="preserve">nalogue studies are of great importance </w:t>
      </w:r>
      <w:r>
        <w:rPr>
          <w:lang w:val="en-US"/>
        </w:rPr>
        <w:t>for</w:t>
      </w:r>
      <w:r w:rsidRPr="00E8449B">
        <w:rPr>
          <w:lang w:val="en-US"/>
        </w:rPr>
        <w:t xml:space="preserve"> </w:t>
      </w:r>
      <w:r w:rsidR="008F2E40" w:rsidRPr="00E8449B">
        <w:rPr>
          <w:lang w:val="en-US"/>
        </w:rPr>
        <w:t>develop</w:t>
      </w:r>
      <w:r>
        <w:rPr>
          <w:lang w:val="en-US"/>
        </w:rPr>
        <w:t>ing</w:t>
      </w:r>
      <w:r w:rsidR="008F2E40" w:rsidRPr="00E8449B">
        <w:rPr>
          <w:lang w:val="en-US"/>
        </w:rPr>
        <w:t xml:space="preserve"> and optimiz</w:t>
      </w:r>
      <w:r>
        <w:rPr>
          <w:lang w:val="en-US"/>
        </w:rPr>
        <w:t>ing</w:t>
      </w:r>
      <w:r w:rsidR="008F2E40" w:rsidRPr="00E8449B">
        <w:rPr>
          <w:lang w:val="en-US"/>
        </w:rPr>
        <w:t xml:space="preserve"> the mechanical devices, as well study</w:t>
      </w:r>
      <w:r>
        <w:rPr>
          <w:lang w:val="en-US"/>
        </w:rPr>
        <w:t>ing</w:t>
      </w:r>
      <w:r w:rsidR="008F2E40" w:rsidRPr="00E8449B">
        <w:rPr>
          <w:lang w:val="en-US"/>
        </w:rPr>
        <w:t xml:space="preserve"> the mechanical behavior of hydrogenated Zry-4 under bending stresses</w:t>
      </w:r>
      <w:r w:rsidR="0009607D" w:rsidRPr="00F070A8">
        <w:rPr>
          <w:lang w:val="en-US"/>
        </w:rPr>
        <w:t xml:space="preserve"> [1</w:t>
      </w:r>
      <w:r w:rsidR="007F327A">
        <w:rPr>
          <w:lang w:val="en-US"/>
        </w:rPr>
        <w:t>4</w:t>
      </w:r>
      <w:r w:rsidR="0009607D" w:rsidRPr="00F070A8">
        <w:rPr>
          <w:lang w:val="en-US"/>
        </w:rPr>
        <w:t>]</w:t>
      </w:r>
      <w:r w:rsidR="008F2E40" w:rsidRPr="00F070A8">
        <w:rPr>
          <w:lang w:val="en-US"/>
        </w:rPr>
        <w:t xml:space="preserve">. The highly inhomogeneous material properties and geometrical configuration of the SNF prevents a direct investigation of individual phenomena (i.e. PCMI, </w:t>
      </w:r>
      <w:proofErr w:type="spellStart"/>
      <w:r w:rsidR="008F2E40" w:rsidRPr="00F070A8">
        <w:rPr>
          <w:lang w:val="en-US"/>
        </w:rPr>
        <w:t>Zr</w:t>
      </w:r>
      <w:proofErr w:type="spellEnd"/>
      <w:r w:rsidR="008F2E40" w:rsidRPr="00F070A8">
        <w:rPr>
          <w:lang w:val="en-US"/>
        </w:rPr>
        <w:t xml:space="preserve"> hydride orientation and/or concentration, etc.). On the contrary, the cold</w:t>
      </w:r>
      <w:r>
        <w:rPr>
          <w:lang w:val="en-US"/>
        </w:rPr>
        <w:t xml:space="preserve"> </w:t>
      </w:r>
      <w:r w:rsidR="008F2E40" w:rsidRPr="00F070A8">
        <w:rPr>
          <w:lang w:val="en-US"/>
        </w:rPr>
        <w:t>test</w:t>
      </w:r>
      <w:r w:rsidR="00480287" w:rsidRPr="00F070A8">
        <w:rPr>
          <w:lang w:val="en-US"/>
        </w:rPr>
        <w:t xml:space="preserve"> </w:t>
      </w:r>
      <w:r w:rsidR="008F2E40" w:rsidRPr="00F070A8">
        <w:rPr>
          <w:lang w:val="en-US"/>
        </w:rPr>
        <w:t xml:space="preserve">campaign is conducted with </w:t>
      </w:r>
      <w:r w:rsidR="001121AA" w:rsidRPr="00F070A8">
        <w:rPr>
          <w:lang w:val="en-US"/>
        </w:rPr>
        <w:t xml:space="preserve">standard reference </w:t>
      </w:r>
      <w:r w:rsidR="008F2E40" w:rsidRPr="00F070A8">
        <w:rPr>
          <w:lang w:val="en-US"/>
        </w:rPr>
        <w:t>materials</w:t>
      </w:r>
      <w:r>
        <w:rPr>
          <w:lang w:val="en-US"/>
        </w:rPr>
        <w:t>,</w:t>
      </w:r>
      <w:r w:rsidR="001121AA" w:rsidRPr="00F070A8">
        <w:rPr>
          <w:lang w:val="en-US"/>
        </w:rPr>
        <w:t xml:space="preserve"> allowing the elimination of </w:t>
      </w:r>
      <w:proofErr w:type="gramStart"/>
      <w:r w:rsidR="002A78F6" w:rsidRPr="00F070A8">
        <w:rPr>
          <w:lang w:val="en-US"/>
        </w:rPr>
        <w:t xml:space="preserve">a </w:t>
      </w:r>
      <w:r>
        <w:rPr>
          <w:lang w:val="en-US"/>
        </w:rPr>
        <w:t>large</w:t>
      </w:r>
      <w:r w:rsidRPr="00F070A8">
        <w:rPr>
          <w:lang w:val="en-US"/>
        </w:rPr>
        <w:t xml:space="preserve"> </w:t>
      </w:r>
      <w:r w:rsidR="002A78F6" w:rsidRPr="00F070A8">
        <w:rPr>
          <w:lang w:val="en-US"/>
        </w:rPr>
        <w:t>number of</w:t>
      </w:r>
      <w:proofErr w:type="gramEnd"/>
      <w:r w:rsidR="002A78F6" w:rsidRPr="00F070A8">
        <w:rPr>
          <w:lang w:val="en-US"/>
        </w:rPr>
        <w:t xml:space="preserve"> material</w:t>
      </w:r>
      <w:r>
        <w:rPr>
          <w:lang w:val="en-US"/>
        </w:rPr>
        <w:t>-</w:t>
      </w:r>
      <w:r w:rsidR="00AC777F" w:rsidRPr="00F070A8">
        <w:rPr>
          <w:lang w:val="en-US"/>
        </w:rPr>
        <w:t>introduced uncertainties</w:t>
      </w:r>
      <w:r w:rsidR="008F2E40" w:rsidRPr="00F070A8">
        <w:rPr>
          <w:lang w:val="en-US"/>
        </w:rPr>
        <w:t xml:space="preserve">. The </w:t>
      </w:r>
      <w:r>
        <w:rPr>
          <w:lang w:val="en-US"/>
        </w:rPr>
        <w:t>results</w:t>
      </w:r>
      <w:r w:rsidRPr="00F070A8">
        <w:rPr>
          <w:lang w:val="en-US"/>
        </w:rPr>
        <w:t xml:space="preserve"> </w:t>
      </w:r>
      <w:r w:rsidR="008F2E40" w:rsidRPr="00F070A8">
        <w:rPr>
          <w:lang w:val="en-US"/>
        </w:rPr>
        <w:t>were used for numerous device developments and as indications to be considered for potential degradation mechanisms (i.e. crack initiation and growth) in the experimental campaign on irradiated SNF rods</w:t>
      </w:r>
      <w:r w:rsidR="00663351" w:rsidRPr="00F070A8">
        <w:rPr>
          <w:lang w:val="en-US"/>
        </w:rPr>
        <w:t xml:space="preserve"> [1</w:t>
      </w:r>
      <w:r w:rsidR="007F327A">
        <w:rPr>
          <w:lang w:val="en-US"/>
        </w:rPr>
        <w:t>5</w:t>
      </w:r>
      <w:r w:rsidR="00663351" w:rsidRPr="00F070A8">
        <w:rPr>
          <w:lang w:val="en-US"/>
        </w:rPr>
        <w:t>, 1</w:t>
      </w:r>
      <w:r w:rsidR="007F327A">
        <w:rPr>
          <w:lang w:val="en-US"/>
        </w:rPr>
        <w:t>6</w:t>
      </w:r>
      <w:r w:rsidR="00663351" w:rsidRPr="00F070A8">
        <w:rPr>
          <w:lang w:val="en-US"/>
        </w:rPr>
        <w:t>].</w:t>
      </w:r>
    </w:p>
    <w:p w14:paraId="21CDD8FE" w14:textId="77777777" w:rsidR="0005746F" w:rsidRPr="00F070A8" w:rsidRDefault="0005746F" w:rsidP="008F2E40">
      <w:pPr>
        <w:pStyle w:val="BodyText"/>
        <w:rPr>
          <w:lang w:val="en-US"/>
        </w:rPr>
      </w:pPr>
    </w:p>
    <w:p w14:paraId="24C5C396" w14:textId="1B39A63E" w:rsidR="00FE2D56" w:rsidRPr="00062D21" w:rsidRDefault="00FE2D56" w:rsidP="00F657D4">
      <w:pPr>
        <w:pStyle w:val="BodyText"/>
        <w:jc w:val="center"/>
        <w:rPr>
          <w:lang w:val="en-US"/>
        </w:rPr>
      </w:pPr>
      <w:r w:rsidRPr="000A4535">
        <w:rPr>
          <w:noProof/>
          <w:lang w:val="de-DE" w:eastAsia="de-DE"/>
        </w:rPr>
        <w:drawing>
          <wp:inline distT="0" distB="0" distL="0" distR="0" wp14:anchorId="764A36CA" wp14:editId="10C5D907">
            <wp:extent cx="2335516" cy="3408883"/>
            <wp:effectExtent l="0" t="0" r="825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55900" cy="3438636"/>
                    </a:xfrm>
                    <a:prstGeom prst="rect">
                      <a:avLst/>
                    </a:prstGeom>
                    <a:noFill/>
                    <a:ln>
                      <a:noFill/>
                    </a:ln>
                  </pic:spPr>
                </pic:pic>
              </a:graphicData>
            </a:graphic>
          </wp:inline>
        </w:drawing>
      </w:r>
    </w:p>
    <w:p w14:paraId="3113570A" w14:textId="1D85534E" w:rsidR="008F2E40" w:rsidRPr="00062D21" w:rsidRDefault="00623E55" w:rsidP="00494E23">
      <w:pPr>
        <w:pStyle w:val="BodyText"/>
        <w:rPr>
          <w:lang w:val="en-US"/>
        </w:rPr>
      </w:pPr>
      <w:r w:rsidRPr="000A4535">
        <w:rPr>
          <w:noProof/>
          <w:lang w:val="de-DE" w:eastAsia="de-DE"/>
        </w:rPr>
        <mc:AlternateContent>
          <mc:Choice Requires="wps">
            <w:drawing>
              <wp:anchor distT="0" distB="0" distL="114300" distR="114300" simplePos="0" relativeHeight="251655168" behindDoc="0" locked="0" layoutInCell="1" allowOverlap="1" wp14:anchorId="2440F8C7" wp14:editId="2128C134">
                <wp:simplePos x="0" y="0"/>
                <wp:positionH relativeFrom="margin">
                  <wp:posOffset>1158621</wp:posOffset>
                </wp:positionH>
                <wp:positionV relativeFrom="paragraph">
                  <wp:posOffset>150194</wp:posOffset>
                </wp:positionV>
                <wp:extent cx="3863340" cy="635"/>
                <wp:effectExtent l="0" t="0" r="3810" b="5080"/>
                <wp:wrapTopAndBottom/>
                <wp:docPr id="4" name="Text Box 4"/>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044C4B11" w14:textId="1DFD401C" w:rsidR="007028FB" w:rsidRPr="00802381" w:rsidRDefault="007028FB" w:rsidP="008F2E40">
                            <w:pPr>
                              <w:pStyle w:val="Caption"/>
                              <w:jc w:val="center"/>
                              <w:rPr>
                                <w:i/>
                                <w:sz w:val="20"/>
                              </w:rPr>
                            </w:pPr>
                            <w:r w:rsidRPr="00802381">
                              <w:rPr>
                                <w:i/>
                              </w:rPr>
                              <w:t xml:space="preserve">FIG. </w:t>
                            </w:r>
                            <w:r>
                              <w:rPr>
                                <w:i/>
                              </w:rPr>
                              <w:t xml:space="preserve">2. </w:t>
                            </w:r>
                            <w:r w:rsidRPr="008F2E40">
                              <w:rPr>
                                <w:i/>
                              </w:rPr>
                              <w:t xml:space="preserve">Overview of </w:t>
                            </w:r>
                            <w:r>
                              <w:rPr>
                                <w:i/>
                              </w:rPr>
                              <w:t xml:space="preserve">the </w:t>
                            </w:r>
                            <w:r w:rsidRPr="008F2E40">
                              <w:rPr>
                                <w:i/>
                              </w:rPr>
                              <w:t>experimental campaign conducted at hot-cell facilities at JRC-Karlsruhe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40F8C7" id="Text Box 4" o:spid="_x0000_s1027" type="#_x0000_t202" style="position:absolute;left:0;text-align:left;margin-left:91.25pt;margin-top:11.85pt;width:304.2pt;height:.05pt;z-index:251655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" stroked="f">
                <v:textbox style="mso-fit-shape-to-text:t" inset="0,0,0,0">
                  <w:txbxContent>
                    <w:p w14:paraId="044C4B11" w14:textId="1DFD401C" w:rsidR="007028FB" w:rsidRPr="00802381" w:rsidRDefault="007028FB" w:rsidP="008F2E40">
                      <w:pPr>
                        <w:pStyle w:val="Caption"/>
                        <w:jc w:val="center"/>
                        <w:rPr>
                          <w:i/>
                          <w:sz w:val="20"/>
                        </w:rPr>
                      </w:pPr>
                      <w:r w:rsidRPr="00802381">
                        <w:rPr>
                          <w:i/>
                        </w:rPr>
                        <w:t xml:space="preserve">FIG. </w:t>
                      </w:r>
                      <w:r>
                        <w:rPr>
                          <w:i/>
                        </w:rPr>
                        <w:t xml:space="preserve">2. </w:t>
                      </w:r>
                      <w:r w:rsidRPr="008F2E40">
                        <w:rPr>
                          <w:i/>
                        </w:rPr>
                        <w:t xml:space="preserve">Overview of </w:t>
                      </w:r>
                      <w:r>
                        <w:rPr>
                          <w:i/>
                        </w:rPr>
                        <w:t xml:space="preserve">the </w:t>
                      </w:r>
                      <w:r w:rsidRPr="008F2E40">
                        <w:rPr>
                          <w:i/>
                        </w:rPr>
                        <w:t>experimental campaign conducted at hot-cell facilities at JRC-Karlsruhe</w:t>
                      </w:r>
                    </w:p>
                  </w:txbxContent>
                </v:textbox>
                <w10:wrap type="topAndBottom" anchorx="margin"/>
              </v:shape>
            </w:pict>
          </mc:Fallback>
        </mc:AlternateContent>
      </w:r>
    </w:p>
    <w:p w14:paraId="21EA7CFD" w14:textId="6F0D9DDF" w:rsidR="008F2E40" w:rsidRPr="00F070A8" w:rsidRDefault="008F2E40" w:rsidP="008F2E40">
      <w:pPr>
        <w:pStyle w:val="BodyText"/>
        <w:rPr>
          <w:lang w:val="en-US"/>
        </w:rPr>
      </w:pPr>
      <w:r w:rsidRPr="00062D21">
        <w:rPr>
          <w:lang w:val="en-US"/>
        </w:rPr>
        <w:t>Following the analogue studies, both devices were installed in the hot-cell facilities to conduct the same type of experiments with commercial LWR SNF rod segments</w:t>
      </w:r>
      <w:r w:rsidR="00AC2AEB" w:rsidRPr="00062D21">
        <w:rPr>
          <w:lang w:val="en-US"/>
        </w:rPr>
        <w:t xml:space="preserve"> from low to ver</w:t>
      </w:r>
      <w:r w:rsidR="00AC2AEB" w:rsidRPr="00E8449B">
        <w:rPr>
          <w:lang w:val="en-US"/>
        </w:rPr>
        <w:t>y high burnup</w:t>
      </w:r>
      <w:r w:rsidRPr="00E8449B">
        <w:rPr>
          <w:lang w:val="en-US"/>
        </w:rPr>
        <w:t>. A series of post-irradiation examinations</w:t>
      </w:r>
      <w:r w:rsidRPr="00F070A8">
        <w:rPr>
          <w:lang w:val="en-US"/>
        </w:rPr>
        <w:t xml:space="preserve"> were used as the basis </w:t>
      </w:r>
      <w:r w:rsidR="00F070A8">
        <w:rPr>
          <w:lang w:val="en-US"/>
        </w:rPr>
        <w:t>for</w:t>
      </w:r>
      <w:r w:rsidR="00F070A8" w:rsidRPr="00F070A8">
        <w:rPr>
          <w:lang w:val="en-US"/>
        </w:rPr>
        <w:t xml:space="preserve"> </w:t>
      </w:r>
      <w:r w:rsidRPr="00F070A8">
        <w:rPr>
          <w:lang w:val="en-US"/>
        </w:rPr>
        <w:t>select</w:t>
      </w:r>
      <w:r w:rsidR="00F070A8">
        <w:rPr>
          <w:lang w:val="en-US"/>
        </w:rPr>
        <w:t>ing</w:t>
      </w:r>
      <w:r w:rsidRPr="00F070A8">
        <w:rPr>
          <w:lang w:val="en-US"/>
        </w:rPr>
        <w:t xml:space="preserve"> and prepar</w:t>
      </w:r>
      <w:r w:rsidR="00F070A8">
        <w:rPr>
          <w:lang w:val="en-US"/>
        </w:rPr>
        <w:t>ing</w:t>
      </w:r>
      <w:r w:rsidRPr="00F070A8">
        <w:rPr>
          <w:lang w:val="en-US"/>
        </w:rPr>
        <w:t xml:space="preserve"> the segments for the mechanical testing</w:t>
      </w:r>
      <w:r w:rsidR="007E025A" w:rsidRPr="00F070A8">
        <w:rPr>
          <w:lang w:val="en-US"/>
        </w:rPr>
        <w:t xml:space="preserve"> [1</w:t>
      </w:r>
      <w:r w:rsidR="007F327A">
        <w:rPr>
          <w:lang w:val="en-US"/>
        </w:rPr>
        <w:t>5</w:t>
      </w:r>
      <w:r w:rsidR="00114797" w:rsidRPr="00F070A8">
        <w:rPr>
          <w:lang w:val="en-US"/>
        </w:rPr>
        <w:t>]</w:t>
      </w:r>
      <w:r w:rsidRPr="00F070A8">
        <w:rPr>
          <w:lang w:val="en-US"/>
        </w:rPr>
        <w:t xml:space="preserve">. The objective of </w:t>
      </w:r>
      <w:r w:rsidR="00F070A8">
        <w:rPr>
          <w:lang w:val="en-US"/>
        </w:rPr>
        <w:t xml:space="preserve">the </w:t>
      </w:r>
      <w:r w:rsidRPr="00F070A8">
        <w:rPr>
          <w:lang w:val="en-US"/>
        </w:rPr>
        <w:t xml:space="preserve">hot-test campaign is to select, analyze and combine information from the mechanical tests and post-test examinations to characterize the mechanical response of the composite fuel/cladding system. </w:t>
      </w:r>
      <w:r w:rsidRPr="00F070A8">
        <w:rPr>
          <w:lang w:val="en-US"/>
        </w:rPr>
        <w:lastRenderedPageBreak/>
        <w:t>The goal is to derive empirical formula</w:t>
      </w:r>
      <w:r w:rsidR="00F070A8">
        <w:rPr>
          <w:lang w:val="en-US"/>
        </w:rPr>
        <w:t>e</w:t>
      </w:r>
      <w:r w:rsidRPr="00F070A8">
        <w:rPr>
          <w:lang w:val="en-US"/>
        </w:rPr>
        <w:t xml:space="preserve"> to describe the flexural properties of the rods as a function of their properties (i.e. burnup, H</w:t>
      </w:r>
      <w:r w:rsidRPr="00F070A8">
        <w:rPr>
          <w:vertAlign w:val="subscript"/>
          <w:lang w:val="en-US"/>
        </w:rPr>
        <w:t>2</w:t>
      </w:r>
      <w:r w:rsidRPr="00F070A8">
        <w:rPr>
          <w:lang w:val="en-US"/>
        </w:rPr>
        <w:t xml:space="preserve"> concentration and/or </w:t>
      </w:r>
      <w:r w:rsidR="005C1DC0" w:rsidRPr="00F070A8">
        <w:rPr>
          <w:lang w:val="en-US"/>
        </w:rPr>
        <w:t xml:space="preserve">hydride </w:t>
      </w:r>
      <w:r w:rsidRPr="00F070A8">
        <w:rPr>
          <w:lang w:val="en-US"/>
        </w:rPr>
        <w:t xml:space="preserve">orientation, etc.). </w:t>
      </w:r>
      <w:proofErr w:type="spellStart"/>
      <w:r w:rsidRPr="00B26453">
        <w:rPr>
          <w:lang w:val="en-US"/>
        </w:rPr>
        <w:t>Τ</w:t>
      </w:r>
      <w:r w:rsidRPr="00062D21">
        <w:rPr>
          <w:lang w:val="en-US"/>
        </w:rPr>
        <w:t>he</w:t>
      </w:r>
      <w:proofErr w:type="spellEnd"/>
      <w:r w:rsidRPr="00062D21">
        <w:rPr>
          <w:lang w:val="en-US"/>
        </w:rPr>
        <w:t xml:space="preserve"> </w:t>
      </w:r>
      <w:r w:rsidR="001345D2">
        <w:rPr>
          <w:lang w:val="en-US"/>
        </w:rPr>
        <w:t xml:space="preserve">method of </w:t>
      </w:r>
      <w:r w:rsidRPr="00062D21">
        <w:rPr>
          <w:lang w:val="en-US"/>
        </w:rPr>
        <w:t xml:space="preserve">analysis and </w:t>
      </w:r>
      <w:r w:rsidR="001345D2">
        <w:rPr>
          <w:lang w:val="en-US"/>
        </w:rPr>
        <w:t xml:space="preserve">the </w:t>
      </w:r>
      <w:r w:rsidRPr="00062D21">
        <w:rPr>
          <w:lang w:val="en-US"/>
        </w:rPr>
        <w:t xml:space="preserve">post-processing of the experimental results differ </w:t>
      </w:r>
      <w:r w:rsidR="00F070A8">
        <w:rPr>
          <w:lang w:val="en-US"/>
        </w:rPr>
        <w:t>because</w:t>
      </w:r>
      <w:r w:rsidR="00F070A8" w:rsidRPr="00062D21">
        <w:rPr>
          <w:lang w:val="en-US"/>
        </w:rPr>
        <w:t xml:space="preserve"> </w:t>
      </w:r>
      <w:r w:rsidRPr="00062D21">
        <w:rPr>
          <w:lang w:val="en-US"/>
        </w:rPr>
        <w:t>the acquisition capabilities</w:t>
      </w:r>
      <w:r w:rsidR="001345D2">
        <w:rPr>
          <w:lang w:val="en-US"/>
        </w:rPr>
        <w:t xml:space="preserve"> of the </w:t>
      </w:r>
      <w:r w:rsidR="001345D2" w:rsidRPr="00062D21">
        <w:rPr>
          <w:lang w:val="en-US"/>
        </w:rPr>
        <w:t>test apparatuses</w:t>
      </w:r>
      <w:r w:rsidR="001345D2">
        <w:rPr>
          <w:lang w:val="en-US"/>
        </w:rPr>
        <w:t xml:space="preserve"> are very different</w:t>
      </w:r>
      <w:r w:rsidRPr="00062D21">
        <w:rPr>
          <w:lang w:val="en-US"/>
        </w:rPr>
        <w:t>. Static mechanical properties and failure criteria were derived analytically from the 3-point bending</w:t>
      </w:r>
      <w:r w:rsidRPr="00E8449B">
        <w:rPr>
          <w:lang w:val="en-US"/>
        </w:rPr>
        <w:t xml:space="preserve"> test results, </w:t>
      </w:r>
      <w:r w:rsidR="00F070A8">
        <w:rPr>
          <w:lang w:val="en-US"/>
        </w:rPr>
        <w:t>while</w:t>
      </w:r>
      <w:r w:rsidR="00F070A8" w:rsidRPr="00E8449B">
        <w:rPr>
          <w:lang w:val="en-US"/>
        </w:rPr>
        <w:t xml:space="preserve"> </w:t>
      </w:r>
      <w:r w:rsidRPr="00E8449B">
        <w:rPr>
          <w:lang w:val="en-US"/>
        </w:rPr>
        <w:t>an Image Analysis (IA) methodology</w:t>
      </w:r>
      <w:r w:rsidR="0066019A" w:rsidRPr="00E8449B">
        <w:rPr>
          <w:lang w:val="en-US"/>
        </w:rPr>
        <w:t xml:space="preserve"> [1</w:t>
      </w:r>
      <w:r w:rsidR="007F327A">
        <w:rPr>
          <w:lang w:val="en-US"/>
        </w:rPr>
        <w:t>6</w:t>
      </w:r>
      <w:r w:rsidR="0066019A" w:rsidRPr="00E8449B">
        <w:rPr>
          <w:lang w:val="en-US"/>
        </w:rPr>
        <w:t>,1</w:t>
      </w:r>
      <w:r w:rsidR="007F327A">
        <w:rPr>
          <w:lang w:val="en-US"/>
        </w:rPr>
        <w:t>7</w:t>
      </w:r>
      <w:r w:rsidR="0066019A" w:rsidRPr="00E8449B">
        <w:rPr>
          <w:lang w:val="en-US"/>
        </w:rPr>
        <w:t>]</w:t>
      </w:r>
      <w:r w:rsidRPr="00F070A8">
        <w:rPr>
          <w:lang w:val="en-US"/>
        </w:rPr>
        <w:t xml:space="preserve"> was developed to characterize the mechanical response of the SNF rods during the impact tests.</w:t>
      </w:r>
    </w:p>
    <w:p w14:paraId="2E25F7A9" w14:textId="60A23640" w:rsidR="008F2E40" w:rsidRPr="00E8449B" w:rsidRDefault="008F2E40" w:rsidP="008F2E40">
      <w:pPr>
        <w:pStyle w:val="BodyText"/>
        <w:rPr>
          <w:lang w:val="en-US"/>
        </w:rPr>
      </w:pPr>
      <w:r w:rsidRPr="00F070A8">
        <w:rPr>
          <w:lang w:val="en-US"/>
        </w:rPr>
        <w:t xml:space="preserve">The post-test examinations gave important insights </w:t>
      </w:r>
      <w:r w:rsidR="00F070A8">
        <w:rPr>
          <w:lang w:val="en-US"/>
        </w:rPr>
        <w:t>in</w:t>
      </w:r>
      <w:r w:rsidRPr="00F070A8">
        <w:rPr>
          <w:lang w:val="en-US"/>
        </w:rPr>
        <w:t>to the possible bounding contamination of the T</w:t>
      </w:r>
      <w:r w:rsidR="00F070A8">
        <w:rPr>
          <w:lang w:val="en-US"/>
        </w:rPr>
        <w:t>/</w:t>
      </w:r>
      <w:r w:rsidRPr="00F070A8">
        <w:rPr>
          <w:lang w:val="en-US"/>
        </w:rPr>
        <w:t>S</w:t>
      </w:r>
      <w:r w:rsidR="00F070A8">
        <w:rPr>
          <w:lang w:val="en-US"/>
        </w:rPr>
        <w:t>-</w:t>
      </w:r>
      <w:r w:rsidRPr="00F070A8">
        <w:rPr>
          <w:lang w:val="en-US"/>
        </w:rPr>
        <w:t xml:space="preserve">Cs and/or hot-cell facility in </w:t>
      </w:r>
      <w:r w:rsidR="00F070A8">
        <w:rPr>
          <w:lang w:val="en-US"/>
        </w:rPr>
        <w:t xml:space="preserve">the </w:t>
      </w:r>
      <w:r w:rsidRPr="00F070A8">
        <w:rPr>
          <w:lang w:val="en-US"/>
        </w:rPr>
        <w:t xml:space="preserve">case of cladding integrity loss. </w:t>
      </w:r>
      <w:r w:rsidR="00AD2196" w:rsidRPr="00F070A8">
        <w:rPr>
          <w:lang w:val="en-US"/>
        </w:rPr>
        <w:t>The impact test and t</w:t>
      </w:r>
      <w:r w:rsidRPr="00F070A8">
        <w:rPr>
          <w:lang w:val="en-US"/>
        </w:rPr>
        <w:t xml:space="preserve">he fragments of a low burnup fuel after the impact test are shown in Fig. 3. It can be </w:t>
      </w:r>
      <w:r w:rsidR="00F070A8">
        <w:rPr>
          <w:lang w:val="en-US"/>
        </w:rPr>
        <w:t>noted</w:t>
      </w:r>
      <w:r w:rsidR="00F070A8" w:rsidRPr="00F070A8">
        <w:rPr>
          <w:lang w:val="en-US"/>
        </w:rPr>
        <w:t xml:space="preserve"> </w:t>
      </w:r>
      <w:r w:rsidRPr="00F070A8">
        <w:rPr>
          <w:lang w:val="en-US"/>
        </w:rPr>
        <w:t>that only</w:t>
      </w:r>
      <w:r w:rsidR="00E875CF">
        <w:rPr>
          <w:lang w:val="en-US"/>
        </w:rPr>
        <w:t xml:space="preserve"> the</w:t>
      </w:r>
      <w:r w:rsidRPr="00F070A8">
        <w:rPr>
          <w:lang w:val="en-US"/>
        </w:rPr>
        <w:t xml:space="preserve"> volume of the fuel that was directly affected by the former has been released [</w:t>
      </w:r>
      <w:r w:rsidR="00862CBA" w:rsidRPr="00E875CF">
        <w:rPr>
          <w:lang w:val="en-US"/>
        </w:rPr>
        <w:t>1</w:t>
      </w:r>
      <w:r w:rsidR="007F327A">
        <w:rPr>
          <w:lang w:val="en-US"/>
        </w:rPr>
        <w:t>8</w:t>
      </w:r>
      <w:r w:rsidR="00862CBA" w:rsidRPr="00E875CF">
        <w:rPr>
          <w:lang w:val="en-US"/>
        </w:rPr>
        <w:t>,</w:t>
      </w:r>
      <w:r w:rsidR="007F327A">
        <w:rPr>
          <w:lang w:val="en-US"/>
        </w:rPr>
        <w:t>19</w:t>
      </w:r>
      <w:r w:rsidRPr="00E875CF">
        <w:rPr>
          <w:lang w:val="en-US"/>
        </w:rPr>
        <w:t xml:space="preserve">]. This has been observed in every experiment including a wide range of burnup and fuel types, as well as in the previous experimental campaign </w:t>
      </w:r>
      <w:r w:rsidR="00455906" w:rsidRPr="00CF2736">
        <w:rPr>
          <w:lang w:val="en-US"/>
        </w:rPr>
        <w:t>[1</w:t>
      </w:r>
      <w:r w:rsidR="007F327A">
        <w:rPr>
          <w:lang w:val="en-US"/>
        </w:rPr>
        <w:t>0</w:t>
      </w:r>
      <w:r w:rsidRPr="00CF2736">
        <w:rPr>
          <w:lang w:val="en-US"/>
        </w:rPr>
        <w:t>-</w:t>
      </w:r>
      <w:r w:rsidR="00455906" w:rsidRPr="00E11E78">
        <w:rPr>
          <w:lang w:val="en-US"/>
        </w:rPr>
        <w:t>1</w:t>
      </w:r>
      <w:r w:rsidR="007F327A">
        <w:rPr>
          <w:lang w:val="en-US"/>
        </w:rPr>
        <w:t>2</w:t>
      </w:r>
      <w:r w:rsidR="00455906" w:rsidRPr="00E11E78">
        <w:rPr>
          <w:lang w:val="en-US"/>
        </w:rPr>
        <w:t>]</w:t>
      </w:r>
      <w:r w:rsidRPr="00E11E78">
        <w:rPr>
          <w:lang w:val="en-US"/>
        </w:rPr>
        <w:t xml:space="preserve"> where different loading configuration</w:t>
      </w:r>
      <w:r w:rsidR="00E875CF">
        <w:rPr>
          <w:lang w:val="en-US"/>
        </w:rPr>
        <w:t>s</w:t>
      </w:r>
      <w:r w:rsidRPr="00E875CF">
        <w:rPr>
          <w:lang w:val="en-US"/>
        </w:rPr>
        <w:t xml:space="preserve"> </w:t>
      </w:r>
      <w:r w:rsidR="00E875CF">
        <w:rPr>
          <w:lang w:val="en-US"/>
        </w:rPr>
        <w:t>were</w:t>
      </w:r>
      <w:r w:rsidR="00E875CF" w:rsidRPr="00E875CF">
        <w:rPr>
          <w:lang w:val="en-US"/>
        </w:rPr>
        <w:t xml:space="preserve"> </w:t>
      </w:r>
      <w:r w:rsidRPr="00E875CF">
        <w:rPr>
          <w:lang w:val="en-US"/>
        </w:rPr>
        <w:t>used. The fuel/cladding bonding</w:t>
      </w:r>
      <w:r w:rsidR="008A0073" w:rsidRPr="00E875CF">
        <w:rPr>
          <w:lang w:val="en-US"/>
        </w:rPr>
        <w:t xml:space="preserve"> (for </w:t>
      </w:r>
      <w:r w:rsidR="00F657D4" w:rsidRPr="00E875CF">
        <w:rPr>
          <w:lang w:val="en-US"/>
        </w:rPr>
        <w:t xml:space="preserve">high </w:t>
      </w:r>
      <w:r w:rsidR="008A0073" w:rsidRPr="00E875CF">
        <w:rPr>
          <w:lang w:val="en-US"/>
        </w:rPr>
        <w:t>burnup)</w:t>
      </w:r>
      <w:r w:rsidRPr="00E875CF">
        <w:rPr>
          <w:lang w:val="en-US"/>
        </w:rPr>
        <w:t xml:space="preserve"> and/or the cladding plastic deformation</w:t>
      </w:r>
      <w:r w:rsidR="008A0073" w:rsidRPr="00E875CF">
        <w:rPr>
          <w:lang w:val="en-US"/>
        </w:rPr>
        <w:t xml:space="preserve"> (for </w:t>
      </w:r>
      <w:r w:rsidR="00F657D4" w:rsidRPr="00E875CF">
        <w:rPr>
          <w:lang w:val="en-US"/>
        </w:rPr>
        <w:t xml:space="preserve">lower </w:t>
      </w:r>
      <w:r w:rsidR="008A0073" w:rsidRPr="00E875CF">
        <w:rPr>
          <w:lang w:val="en-US"/>
        </w:rPr>
        <w:t xml:space="preserve">burnup </w:t>
      </w:r>
      <w:r w:rsidR="00F657D4" w:rsidRPr="00E875CF">
        <w:rPr>
          <w:lang w:val="en-US"/>
        </w:rPr>
        <w:t>samples</w:t>
      </w:r>
      <w:r w:rsidR="008A0073" w:rsidRPr="00E875CF">
        <w:rPr>
          <w:lang w:val="en-US"/>
        </w:rPr>
        <w:t>)</w:t>
      </w:r>
      <w:r w:rsidRPr="00E875CF">
        <w:rPr>
          <w:lang w:val="en-US"/>
        </w:rPr>
        <w:t xml:space="preserve"> acted against an excess release of fuel. The total mass released upon fracture is in the range of ~1</w:t>
      </w:r>
      <w:r w:rsidR="008A0073" w:rsidRPr="00E875CF">
        <w:rPr>
          <w:lang w:val="en-US"/>
        </w:rPr>
        <w:t xml:space="preserve">-2 </w:t>
      </w:r>
      <w:r w:rsidRPr="00E875CF">
        <w:rPr>
          <w:lang w:val="en-US"/>
        </w:rPr>
        <w:t>g/fracture. This value represents the weight difference between the intact rodlet and the sum of the segments resulting from the fracture. Although a</w:t>
      </w:r>
      <w:r w:rsidR="00B26453">
        <w:rPr>
          <w:lang w:val="en-US"/>
        </w:rPr>
        <w:t xml:space="preserve"> correlation</w:t>
      </w:r>
      <w:r w:rsidRPr="00E875CF">
        <w:rPr>
          <w:lang w:val="en-US"/>
        </w:rPr>
        <w:t xml:space="preserve"> has been observed between burnup and total mass release, it is of great importance to note that all results are within the same order of magnitude. Preliminary results on the characterization of the heavy fuel fragments were reported in </w:t>
      </w:r>
      <w:r w:rsidR="00492AF6" w:rsidRPr="00E875CF">
        <w:rPr>
          <w:lang w:val="en-US"/>
        </w:rPr>
        <w:t>[1</w:t>
      </w:r>
      <w:r w:rsidR="007F327A">
        <w:rPr>
          <w:lang w:val="en-US"/>
        </w:rPr>
        <w:t>4</w:t>
      </w:r>
      <w:r w:rsidR="00492AF6" w:rsidRPr="00E875CF">
        <w:rPr>
          <w:lang w:val="en-US"/>
        </w:rPr>
        <w:t>]</w:t>
      </w:r>
      <w:r w:rsidRPr="00E875CF">
        <w:rPr>
          <w:lang w:val="en-US"/>
        </w:rPr>
        <w:t xml:space="preserve">. Around 2% of the total </w:t>
      </w:r>
      <w:r w:rsidR="00761570" w:rsidRPr="00E875CF">
        <w:rPr>
          <w:lang w:val="en-US"/>
        </w:rPr>
        <w:t xml:space="preserve">released </w:t>
      </w:r>
      <w:r w:rsidRPr="00E875CF">
        <w:rPr>
          <w:lang w:val="en-US"/>
        </w:rPr>
        <w:t>mass consisted of aerosol</w:t>
      </w:r>
      <w:r w:rsidR="00E875CF">
        <w:rPr>
          <w:lang w:val="en-US"/>
        </w:rPr>
        <w:t>s</w:t>
      </w:r>
      <w:r w:rsidRPr="00E875CF">
        <w:rPr>
          <w:lang w:val="en-US"/>
        </w:rPr>
        <w:t xml:space="preserve"> and fine particulate</w:t>
      </w:r>
      <w:r w:rsidR="00E875CF">
        <w:rPr>
          <w:lang w:val="en-US"/>
        </w:rPr>
        <w:t>s</w:t>
      </w:r>
      <w:r w:rsidRPr="00E875CF">
        <w:rPr>
          <w:lang w:val="en-US"/>
        </w:rPr>
        <w:t xml:space="preserve"> which were deposited on the inner walls of the testing chamber or </w:t>
      </w:r>
      <w:r w:rsidRPr="00CF2736">
        <w:rPr>
          <w:lang w:val="en-US"/>
        </w:rPr>
        <w:t xml:space="preserve">were collected on the filters coupled to the chamber. An aspiration system was used to “vacuum” the testing chamber before, during and after the impact test, to collect the aerosols </w:t>
      </w:r>
      <w:r w:rsidR="00E875CF">
        <w:rPr>
          <w:lang w:val="en-US"/>
        </w:rPr>
        <w:t>on</w:t>
      </w:r>
      <w:r w:rsidR="00E875CF" w:rsidRPr="00E875CF">
        <w:rPr>
          <w:lang w:val="en-US"/>
        </w:rPr>
        <w:t xml:space="preserve"> </w:t>
      </w:r>
      <w:r w:rsidRPr="00E875CF">
        <w:rPr>
          <w:lang w:val="en-US"/>
        </w:rPr>
        <w:t>a sequence of filters with different mesh sizes. The filters</w:t>
      </w:r>
      <w:r w:rsidR="00772C07" w:rsidRPr="00E875CF">
        <w:rPr>
          <w:lang w:val="en-US"/>
        </w:rPr>
        <w:t xml:space="preserve"> (see Fig. 4)</w:t>
      </w:r>
      <w:r w:rsidRPr="00E875CF">
        <w:rPr>
          <w:lang w:val="en-US"/>
        </w:rPr>
        <w:t xml:space="preserve"> were examined with SEM-EDS</w:t>
      </w:r>
      <w:r w:rsidR="00D356E9">
        <w:rPr>
          <w:lang w:val="en-US"/>
        </w:rPr>
        <w:t xml:space="preserve"> (</w:t>
      </w:r>
      <w:r w:rsidR="00D356E9" w:rsidRPr="00D356E9">
        <w:rPr>
          <w:lang w:val="en-US"/>
        </w:rPr>
        <w:t>Scanning Electron Microscopy with Energy Dispersive Spectroscopy</w:t>
      </w:r>
      <w:r w:rsidR="00D356E9">
        <w:rPr>
          <w:lang w:val="en-US"/>
        </w:rPr>
        <w:t>)</w:t>
      </w:r>
      <w:r w:rsidRPr="00E875CF">
        <w:rPr>
          <w:lang w:val="en-US"/>
        </w:rPr>
        <w:t xml:space="preserve"> and showed that the aerosol</w:t>
      </w:r>
      <w:r w:rsidR="00E875CF">
        <w:rPr>
          <w:lang w:val="en-US"/>
        </w:rPr>
        <w:t>s</w:t>
      </w:r>
      <w:r w:rsidRPr="00E875CF">
        <w:rPr>
          <w:lang w:val="en-US"/>
        </w:rPr>
        <w:t xml:space="preserve"> consisted of particles size</w:t>
      </w:r>
      <w:r w:rsidR="00E875CF">
        <w:rPr>
          <w:lang w:val="en-US"/>
        </w:rPr>
        <w:t>s</w:t>
      </w:r>
      <w:r w:rsidRPr="00E875CF">
        <w:rPr>
          <w:lang w:val="en-US"/>
        </w:rPr>
        <w:t xml:space="preserve"> ranging from sub-micron to &gt; 15 micron</w:t>
      </w:r>
      <w:r w:rsidR="00772C07" w:rsidRPr="00E875CF">
        <w:rPr>
          <w:lang w:val="en-US"/>
        </w:rPr>
        <w:t xml:space="preserve"> </w:t>
      </w:r>
      <w:r w:rsidR="00772C07" w:rsidRPr="00B26453">
        <w:rPr>
          <w:lang w:val="en-US"/>
        </w:rPr>
        <w:t>[8]</w:t>
      </w:r>
      <w:r w:rsidRPr="00062D21">
        <w:rPr>
          <w:lang w:val="en-US"/>
        </w:rPr>
        <w:t xml:space="preserve">. Further results </w:t>
      </w:r>
      <w:r w:rsidR="00E875CF">
        <w:rPr>
          <w:lang w:val="en-US"/>
        </w:rPr>
        <w:t>have</w:t>
      </w:r>
      <w:r w:rsidR="00E875CF" w:rsidRPr="00062D21">
        <w:rPr>
          <w:lang w:val="en-US"/>
        </w:rPr>
        <w:t xml:space="preserve"> </w:t>
      </w:r>
      <w:r w:rsidR="00492AF6" w:rsidRPr="00062D21">
        <w:rPr>
          <w:lang w:val="en-US"/>
        </w:rPr>
        <w:t xml:space="preserve">recently </w:t>
      </w:r>
      <w:r w:rsidR="00E875CF">
        <w:rPr>
          <w:lang w:val="en-US"/>
        </w:rPr>
        <w:t xml:space="preserve">been </w:t>
      </w:r>
      <w:r w:rsidRPr="00062D21">
        <w:rPr>
          <w:lang w:val="en-US"/>
        </w:rPr>
        <w:t>reported in [</w:t>
      </w:r>
      <w:r w:rsidR="00492AF6" w:rsidRPr="00062D21">
        <w:rPr>
          <w:lang w:val="en-US"/>
        </w:rPr>
        <w:t>2</w:t>
      </w:r>
      <w:r w:rsidR="007F327A">
        <w:rPr>
          <w:lang w:val="en-US"/>
        </w:rPr>
        <w:t>0</w:t>
      </w:r>
      <w:r w:rsidRPr="00062D21">
        <w:rPr>
          <w:lang w:val="en-US"/>
        </w:rPr>
        <w:t>].</w:t>
      </w:r>
    </w:p>
    <w:p w14:paraId="53977F77" w14:textId="77777777" w:rsidR="006F53F0" w:rsidRPr="00E8449B" w:rsidRDefault="006F53F0" w:rsidP="008F2E40">
      <w:pPr>
        <w:pStyle w:val="BodyText"/>
        <w:rPr>
          <w:lang w:val="en-US"/>
        </w:rPr>
      </w:pPr>
    </w:p>
    <w:p w14:paraId="44D0E75A" w14:textId="54AFAECC" w:rsidR="008F2E40" w:rsidRPr="00062D21" w:rsidRDefault="00D356E9" w:rsidP="00AD2196">
      <w:pPr>
        <w:pStyle w:val="BodyText"/>
        <w:ind w:firstLine="0"/>
        <w:jc w:val="center"/>
        <w:rPr>
          <w:lang w:val="en-US"/>
        </w:rPr>
      </w:pPr>
      <w:r w:rsidRPr="00B26453">
        <w:rPr>
          <w:noProof/>
          <w:lang w:val="de-DE" w:eastAsia="de-DE"/>
        </w:rPr>
        <mc:AlternateContent>
          <mc:Choice Requires="wps">
            <w:drawing>
              <wp:anchor distT="0" distB="0" distL="114300" distR="114300" simplePos="0" relativeHeight="251659264" behindDoc="0" locked="0" layoutInCell="1" allowOverlap="1" wp14:anchorId="0280802B" wp14:editId="61612E11">
                <wp:simplePos x="0" y="0"/>
                <wp:positionH relativeFrom="margin">
                  <wp:posOffset>824642</wp:posOffset>
                </wp:positionH>
                <wp:positionV relativeFrom="paragraph">
                  <wp:posOffset>1388110</wp:posOffset>
                </wp:positionV>
                <wp:extent cx="4203700" cy="635"/>
                <wp:effectExtent l="0" t="0" r="6350" b="6985"/>
                <wp:wrapTopAndBottom/>
                <wp:docPr id="8" name="Text Box 8"/>
                <wp:cNvGraphicFramePr/>
                <a:graphic xmlns:a="http://schemas.openxmlformats.org/drawingml/2006/main">
                  <a:graphicData uri="http://schemas.microsoft.com/office/word/2010/wordprocessingShape">
                    <wps:wsp>
                      <wps:cNvSpPr txBox="1"/>
                      <wps:spPr>
                        <a:xfrm>
                          <a:off x="0" y="0"/>
                          <a:ext cx="4203700" cy="635"/>
                        </a:xfrm>
                        <a:prstGeom prst="rect">
                          <a:avLst/>
                        </a:prstGeom>
                        <a:solidFill>
                          <a:prstClr val="white"/>
                        </a:solidFill>
                        <a:ln>
                          <a:noFill/>
                        </a:ln>
                        <a:effectLst/>
                      </wps:spPr>
                      <wps:txbx>
                        <w:txbxContent>
                          <w:p w14:paraId="7FF64A6C" w14:textId="5D82F8D9" w:rsidR="007028FB" w:rsidRPr="00802381" w:rsidRDefault="007028FB" w:rsidP="008F2E40">
                            <w:pPr>
                              <w:pStyle w:val="Caption"/>
                              <w:jc w:val="center"/>
                              <w:rPr>
                                <w:i/>
                                <w:sz w:val="20"/>
                              </w:rPr>
                            </w:pPr>
                            <w:r w:rsidRPr="00802381">
                              <w:rPr>
                                <w:i/>
                              </w:rPr>
                              <w:t xml:space="preserve">FIG. </w:t>
                            </w:r>
                            <w:r>
                              <w:rPr>
                                <w:i/>
                              </w:rPr>
                              <w:t>3. Impact test (left) and f</w:t>
                            </w:r>
                            <w:r w:rsidRPr="008F2E40">
                              <w:rPr>
                                <w:i/>
                              </w:rPr>
                              <w:t>racture segments</w:t>
                            </w:r>
                            <w:r>
                              <w:rPr>
                                <w:i/>
                              </w:rPr>
                              <w:t xml:space="preserve"> (middle and right)</w:t>
                            </w:r>
                            <w:r w:rsidRPr="008F2E40">
                              <w:rPr>
                                <w:i/>
                              </w:rPr>
                              <w:t xml:space="preserve"> of low burnup PWR fuel rodlet after the impact test; fracture surfaces </w:t>
                            </w:r>
                            <w:r w:rsidR="00D356E9">
                              <w:rPr>
                                <w:i/>
                              </w:rPr>
                              <w:t xml:space="preserve">are formed </w:t>
                            </w:r>
                            <w:r w:rsidRPr="008F2E40">
                              <w:rPr>
                                <w:i/>
                              </w:rPr>
                              <w:t>directly under the hammer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280802B" id="_x0000_t202" coordsize="21600,21600" o:spt="202" path="m,l,21600r21600,l21600,xe">
                <v:stroke joinstyle="miter"/>
                <v:path gradientshapeok="t" o:connecttype="rect"/>
              </v:shapetype>
              <v:shape id="Text Box 8" o:spid="_x0000_s1028" type="#_x0000_t202" style="position:absolute;left:0;text-align:left;margin-left:64.95pt;margin-top:109.3pt;width:331pt;height:.0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" stroked="f">
                <v:textbox style="mso-fit-shape-to-text:t" inset="0,0,0,0">
                  <w:txbxContent>
                    <w:p w14:paraId="7FF64A6C" w14:textId="5D82F8D9" w:rsidR="007028FB" w:rsidRPr="00802381" w:rsidRDefault="007028FB" w:rsidP="008F2E40">
                      <w:pPr>
                        <w:pStyle w:val="Caption"/>
                        <w:jc w:val="center"/>
                        <w:rPr>
                          <w:i/>
                          <w:sz w:val="20"/>
                        </w:rPr>
                      </w:pPr>
                      <w:r w:rsidRPr="00802381">
                        <w:rPr>
                          <w:i/>
                        </w:rPr>
                        <w:t xml:space="preserve">FIG. </w:t>
                      </w:r>
                      <w:r>
                        <w:rPr>
                          <w:i/>
                        </w:rPr>
                        <w:t>3. Impact test (left) and f</w:t>
                      </w:r>
                      <w:r w:rsidRPr="008F2E40">
                        <w:rPr>
                          <w:i/>
                        </w:rPr>
                        <w:t>racture segments</w:t>
                      </w:r>
                      <w:r>
                        <w:rPr>
                          <w:i/>
                        </w:rPr>
                        <w:t xml:space="preserve"> (middle and right)</w:t>
                      </w:r>
                      <w:r w:rsidRPr="008F2E40">
                        <w:rPr>
                          <w:i/>
                        </w:rPr>
                        <w:t xml:space="preserve"> of low burnup PWR fuel rodlet after the impact test; fracture surfaces </w:t>
                      </w:r>
                      <w:r w:rsidR="00D356E9">
                        <w:rPr>
                          <w:i/>
                        </w:rPr>
                        <w:t xml:space="preserve">are formed </w:t>
                      </w:r>
                      <w:r w:rsidRPr="008F2E40">
                        <w:rPr>
                          <w:i/>
                        </w:rPr>
                        <w:t>directly under the hammer</w:t>
                      </w:r>
                    </w:p>
                  </w:txbxContent>
                </v:textbox>
                <w10:wrap type="topAndBottom" anchorx="margin"/>
              </v:shape>
            </w:pict>
          </mc:Fallback>
        </mc:AlternateContent>
      </w:r>
      <w:r w:rsidR="006F53F0" w:rsidRPr="00B26453">
        <w:rPr>
          <w:noProof/>
          <w:lang w:val="de-DE" w:eastAsia="de-DE"/>
        </w:rPr>
        <w:drawing>
          <wp:inline distT="0" distB="0" distL="0" distR="0" wp14:anchorId="4F07A854" wp14:editId="683121DB">
            <wp:extent cx="1261498" cy="1296000"/>
            <wp:effectExtent l="0" t="0" r="0" b="0"/>
            <wp:docPr id="9" name="Picture 7">
              <a:extLst xmlns:a="http://schemas.openxmlformats.org/drawingml/2006/main">
                <a:ext uri="{FF2B5EF4-FFF2-40B4-BE49-F238E27FC236}">
                  <a16:creationId xmlns:a16="http://schemas.microsoft.com/office/drawing/2014/main" id="{89DC61B0-70E0-4CD4-B499-94F7195C22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9DC61B0-70E0-4CD4-B499-94F7195C225B}"/>
                        </a:ext>
                      </a:extLst>
                    </pic:cNvPr>
                    <pic:cNvPicPr>
                      <a:picLocks noChangeAspect="1"/>
                    </pic:cNvPicPr>
                  </pic:nvPicPr>
                  <pic:blipFill rotWithShape="1">
                    <a:blip r:embed="rId10"/>
                    <a:srcRect b="52374"/>
                    <a:stretch/>
                  </pic:blipFill>
                  <pic:spPr>
                    <a:xfrm>
                      <a:off x="0" y="0"/>
                      <a:ext cx="1261498" cy="1296000"/>
                    </a:xfrm>
                    <a:prstGeom prst="rect">
                      <a:avLst/>
                    </a:prstGeom>
                    <a:ln>
                      <a:noFill/>
                    </a:ln>
                    <a:effectLst/>
                  </pic:spPr>
                </pic:pic>
              </a:graphicData>
            </a:graphic>
          </wp:inline>
        </w:drawing>
      </w:r>
      <w:r w:rsidR="006F53F0" w:rsidRPr="00062D21">
        <w:rPr>
          <w:lang w:val="en-US"/>
        </w:rPr>
        <w:t xml:space="preserve"> </w:t>
      </w:r>
      <w:r w:rsidR="00AD2196" w:rsidRPr="00062D21">
        <w:rPr>
          <w:lang w:val="en-US"/>
        </w:rPr>
        <w:t xml:space="preserve"> </w:t>
      </w:r>
      <w:r w:rsidR="00AD2196" w:rsidRPr="00B26453">
        <w:rPr>
          <w:noProof/>
          <w:lang w:val="de-DE" w:eastAsia="de-DE"/>
        </w:rPr>
        <w:drawing>
          <wp:inline distT="0" distB="0" distL="0" distR="0" wp14:anchorId="229AA0DD" wp14:editId="3FECCD0A">
            <wp:extent cx="1484406" cy="1296000"/>
            <wp:effectExtent l="0" t="0" r="1905" b="0"/>
            <wp:docPr id="18" name="Picture 3" descr="H:\My Documents\1. JRC-ITU\0. PhD work\1. Experimental Work\2. Hot tests\Bending\3. KKG A11-6\Pictures\Inside\Lo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H:\My Documents\1. JRC-ITU\0. PhD work\1. Experimental Work\2. Hot tests\Bending\3. KKG A11-6\Pictures\Inside\Long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894" t="28027" r="39615" b="32149"/>
                    <a:stretch/>
                  </pic:blipFill>
                  <pic:spPr bwMode="auto">
                    <a:xfrm>
                      <a:off x="0" y="0"/>
                      <a:ext cx="1484406" cy="1296000"/>
                    </a:xfrm>
                    <a:prstGeom prst="rect">
                      <a:avLst/>
                    </a:prstGeom>
                    <a:noFill/>
                    <a:extLst/>
                  </pic:spPr>
                </pic:pic>
              </a:graphicData>
            </a:graphic>
          </wp:inline>
        </w:drawing>
      </w:r>
      <w:r w:rsidR="00AD2196" w:rsidRPr="00062D21">
        <w:rPr>
          <w:lang w:val="en-US"/>
        </w:rPr>
        <w:t xml:space="preserve"> </w:t>
      </w:r>
      <w:r w:rsidR="006F53F0" w:rsidRPr="00062D21">
        <w:rPr>
          <w:lang w:val="en-US"/>
        </w:rPr>
        <w:t xml:space="preserve"> </w:t>
      </w:r>
      <w:r w:rsidR="00AD2196" w:rsidRPr="00B26453">
        <w:rPr>
          <w:noProof/>
          <w:lang w:val="de-DE" w:eastAsia="de-DE"/>
        </w:rPr>
        <w:drawing>
          <wp:inline distT="0" distB="0" distL="0" distR="0" wp14:anchorId="4EC45B92" wp14:editId="7A82C37C">
            <wp:extent cx="1233929" cy="1296000"/>
            <wp:effectExtent l="0" t="0" r="4445" b="0"/>
            <wp:docPr id="20" name="Picture 5" descr="H:\My Documents\1. JRC-ITU\0. PhD work\1. Experimental Work\2. Hot tests\Bending\3. KKG A11-6\Pictures\Inside\Sh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H:\My Documents\1. JRC-ITU\0. PhD work\1. Experimental Work\2. Hot tests\Bending\3. KKG A11-6\Pictures\Inside\Short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606" t="56798" r="50000" b="7237"/>
                    <a:stretch/>
                  </pic:blipFill>
                  <pic:spPr bwMode="auto">
                    <a:xfrm>
                      <a:off x="0" y="0"/>
                      <a:ext cx="1233929" cy="1296000"/>
                    </a:xfrm>
                    <a:prstGeom prst="rect">
                      <a:avLst/>
                    </a:prstGeom>
                    <a:noFill/>
                    <a:extLst/>
                  </pic:spPr>
                </pic:pic>
              </a:graphicData>
            </a:graphic>
          </wp:inline>
        </w:drawing>
      </w:r>
      <w:r w:rsidR="00AD2196" w:rsidRPr="00062D21">
        <w:rPr>
          <w:lang w:val="en-US"/>
        </w:rPr>
        <w:t xml:space="preserve">  </w:t>
      </w:r>
      <w:r w:rsidR="00AD2196" w:rsidRPr="00B26453">
        <w:rPr>
          <w:noProof/>
          <w:lang w:val="de-DE" w:eastAsia="de-DE"/>
        </w:rPr>
        <w:drawing>
          <wp:inline distT="0" distB="0" distL="0" distR="0" wp14:anchorId="2DCE2FC8" wp14:editId="0592577F">
            <wp:extent cx="1481765" cy="1296000"/>
            <wp:effectExtent l="0" t="0" r="4445" b="0"/>
            <wp:docPr id="19" name="Picture 4" descr="H:\My Documents\1. JRC-ITU\0. PhD work\1. Experimental Work\2. Hot tests\Bending\3. KKG A11-6\Pictures\Inside\Sho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H:\My Documents\1. JRC-ITU\0. PhD work\1. Experimental Work\2. Hot tests\Bending\3. KKG A11-6\Pictures\Inside\Short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145" t="33789" r="51661" b="32108"/>
                    <a:stretch/>
                  </pic:blipFill>
                  <pic:spPr bwMode="auto">
                    <a:xfrm rot="10800000">
                      <a:off x="0" y="0"/>
                      <a:ext cx="1481765" cy="1296000"/>
                    </a:xfrm>
                    <a:prstGeom prst="rect">
                      <a:avLst/>
                    </a:prstGeom>
                    <a:noFill/>
                    <a:extLst/>
                  </pic:spPr>
                </pic:pic>
              </a:graphicData>
            </a:graphic>
          </wp:inline>
        </w:drawing>
      </w:r>
    </w:p>
    <w:p w14:paraId="5E45203F" w14:textId="2FAB14F3" w:rsidR="008F2E40" w:rsidRPr="00062D21" w:rsidRDefault="008F2E40" w:rsidP="00494E23">
      <w:pPr>
        <w:pStyle w:val="BodyText"/>
        <w:rPr>
          <w:lang w:val="en-US"/>
        </w:rPr>
      </w:pPr>
    </w:p>
    <w:p w14:paraId="514F78FB" w14:textId="67C3D741" w:rsidR="007E15D5" w:rsidRPr="00062D21" w:rsidRDefault="007E15D5" w:rsidP="00494E23">
      <w:pPr>
        <w:pStyle w:val="BodyText"/>
        <w:rPr>
          <w:lang w:val="en-US"/>
        </w:rPr>
      </w:pPr>
      <w:r w:rsidRPr="00B26453">
        <w:rPr>
          <w:noProof/>
          <w:lang w:val="de-DE" w:eastAsia="de-DE"/>
        </w:rPr>
        <mc:AlternateContent>
          <mc:Choice Requires="wps">
            <w:drawing>
              <wp:anchor distT="0" distB="0" distL="114300" distR="114300" simplePos="0" relativeHeight="251656192" behindDoc="0" locked="0" layoutInCell="1" allowOverlap="1" wp14:anchorId="34139590" wp14:editId="5A3368E5">
                <wp:simplePos x="0" y="0"/>
                <wp:positionH relativeFrom="margin">
                  <wp:posOffset>1014826</wp:posOffset>
                </wp:positionH>
                <wp:positionV relativeFrom="paragraph">
                  <wp:posOffset>1458595</wp:posOffset>
                </wp:positionV>
                <wp:extent cx="3863340" cy="635"/>
                <wp:effectExtent l="0" t="0" r="3810" b="5080"/>
                <wp:wrapTopAndBottom/>
                <wp:docPr id="10" name="Text Box 10"/>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2EC04F42" w14:textId="0CD2C8E3" w:rsidR="007028FB" w:rsidRPr="00802381" w:rsidRDefault="007028FB" w:rsidP="007E15D5">
                            <w:pPr>
                              <w:pStyle w:val="Caption"/>
                              <w:jc w:val="center"/>
                              <w:rPr>
                                <w:i/>
                                <w:sz w:val="20"/>
                              </w:rPr>
                            </w:pPr>
                            <w:r w:rsidRPr="00802381">
                              <w:rPr>
                                <w:i/>
                              </w:rPr>
                              <w:t xml:space="preserve">FIG. </w:t>
                            </w:r>
                            <w:r>
                              <w:rPr>
                                <w:i/>
                              </w:rPr>
                              <w:t>4. Fuel release analysis: particle f</w:t>
                            </w:r>
                            <w:r w:rsidRPr="007E15D5">
                              <w:rPr>
                                <w:i/>
                              </w:rPr>
                              <w:t>ilter</w:t>
                            </w:r>
                            <w:r>
                              <w:rPr>
                                <w:i/>
                              </w:rPr>
                              <w:t>(left) and SEM micrographs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139590" id="Text Box 10" o:spid="_x0000_s1029" type="#_x0000_t202" style="position:absolute;left:0;text-align:left;margin-left:79.9pt;margin-top:114.85pt;width:304.2pt;height:.0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" stroked="f">
                <v:textbox style="mso-fit-shape-to-text:t" inset="0,0,0,0">
                  <w:txbxContent>
                    <w:p w14:paraId="2EC04F42" w14:textId="0CD2C8E3" w:rsidR="007028FB" w:rsidRPr="00802381" w:rsidRDefault="007028FB" w:rsidP="007E15D5">
                      <w:pPr>
                        <w:pStyle w:val="Caption"/>
                        <w:jc w:val="center"/>
                        <w:rPr>
                          <w:i/>
                          <w:sz w:val="20"/>
                        </w:rPr>
                      </w:pPr>
                      <w:r w:rsidRPr="00802381">
                        <w:rPr>
                          <w:i/>
                        </w:rPr>
                        <w:t xml:space="preserve">FIG. </w:t>
                      </w:r>
                      <w:r>
                        <w:rPr>
                          <w:i/>
                        </w:rPr>
                        <w:t>4. Fuel release analysis: particle f</w:t>
                      </w:r>
                      <w:r w:rsidRPr="007E15D5">
                        <w:rPr>
                          <w:i/>
                        </w:rPr>
                        <w:t>ilter</w:t>
                      </w:r>
                      <w:r>
                        <w:rPr>
                          <w:i/>
                        </w:rPr>
                        <w:t>(left) and SEM micrographs (right)</w:t>
                      </w:r>
                    </w:p>
                  </w:txbxContent>
                </v:textbox>
                <w10:wrap type="topAndBottom" anchorx="margin"/>
              </v:shape>
            </w:pict>
          </mc:Fallback>
        </mc:AlternateContent>
      </w:r>
      <w:r w:rsidRPr="00B26453">
        <w:rPr>
          <w:noProof/>
          <w:lang w:val="de-DE" w:eastAsia="de-DE"/>
        </w:rPr>
        <w:drawing>
          <wp:inline distT="0" distB="0" distL="0" distR="0" wp14:anchorId="0859B346" wp14:editId="014BF728">
            <wp:extent cx="1746475" cy="1296000"/>
            <wp:effectExtent l="0" t="0" r="635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28A0092B-C50C-407E-A947-70E740481C1C}">
                          <a14:useLocalDpi xmlns:a14="http://schemas.microsoft.com/office/drawing/2010/main" val="0"/>
                        </a:ext>
                      </a:extLst>
                    </a:blip>
                    <a:srcRect l="1314" t="-7" r="153" b="19326"/>
                    <a:stretch/>
                  </pic:blipFill>
                  <pic:spPr bwMode="auto">
                    <a:xfrm>
                      <a:off x="0" y="0"/>
                      <a:ext cx="1746475" cy="1296000"/>
                    </a:xfrm>
                    <a:prstGeom prst="rect">
                      <a:avLst/>
                    </a:prstGeom>
                    <a:ln>
                      <a:noFill/>
                    </a:ln>
                    <a:extLst>
                      <a:ext uri="{53640926-AAD7-44D8-BBD7-CCE9431645EC}">
                        <a14:shadowObscured xmlns:a14="http://schemas.microsoft.com/office/drawing/2010/main"/>
                      </a:ext>
                    </a:extLst>
                  </pic:spPr>
                </pic:pic>
              </a:graphicData>
            </a:graphic>
          </wp:inline>
        </w:drawing>
      </w:r>
      <w:r w:rsidRPr="00062D21">
        <w:rPr>
          <w:lang w:val="en-US"/>
        </w:rPr>
        <w:t xml:space="preserve">  </w:t>
      </w:r>
      <w:r w:rsidR="00772C07" w:rsidRPr="00B26453">
        <w:rPr>
          <w:noProof/>
          <w:sz w:val="22"/>
          <w:lang w:val="en-US"/>
        </w:rPr>
        <w:t xml:space="preserve"> </w:t>
      </w:r>
      <w:r w:rsidR="007B7F68" w:rsidRPr="007B7F68">
        <w:rPr>
          <w:noProof/>
          <w:sz w:val="22"/>
        </w:rPr>
        <w:drawing>
          <wp:inline distT="0" distB="0" distL="0" distR="0" wp14:anchorId="3809730C" wp14:editId="5D8F64F5">
            <wp:extent cx="1624966" cy="1299973"/>
            <wp:effectExtent l="0" t="0" r="0" b="0"/>
            <wp:docPr id="16" name="Picture 8">
              <a:extLst xmlns:a="http://schemas.openxmlformats.org/drawingml/2006/main">
                <a:ext uri="{FF2B5EF4-FFF2-40B4-BE49-F238E27FC236}">
                  <a16:creationId xmlns:a16="http://schemas.microsoft.com/office/drawing/2014/main" id="{C2DAE0E4-F24F-4CBA-8821-E67073F9E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2DAE0E4-F24F-4CBA-8821-E67073F9EC42}"/>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4966" cy="1299973"/>
                    </a:xfrm>
                    <a:prstGeom prst="rect">
                      <a:avLst/>
                    </a:prstGeom>
                  </pic:spPr>
                </pic:pic>
              </a:graphicData>
            </a:graphic>
          </wp:inline>
        </w:drawing>
      </w:r>
      <w:r w:rsidR="007B7F68">
        <w:rPr>
          <w:noProof/>
          <w:sz w:val="22"/>
          <w:lang w:val="en-US"/>
        </w:rPr>
        <w:t xml:space="preserve">   </w:t>
      </w:r>
      <w:r w:rsidR="007B7F68" w:rsidRPr="007B7F68">
        <w:rPr>
          <w:noProof/>
        </w:rPr>
        <w:drawing>
          <wp:inline distT="0" distB="0" distL="0" distR="0" wp14:anchorId="5F25B91F" wp14:editId="453BB24D">
            <wp:extent cx="1624965" cy="1299972"/>
            <wp:effectExtent l="0" t="0" r="0" b="0"/>
            <wp:docPr id="15" name="Picture 4">
              <a:extLst xmlns:a="http://schemas.openxmlformats.org/drawingml/2006/main">
                <a:ext uri="{FF2B5EF4-FFF2-40B4-BE49-F238E27FC236}">
                  <a16:creationId xmlns:a16="http://schemas.microsoft.com/office/drawing/2014/main" id="{B532E51B-7588-4646-B037-1198C94E96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532E51B-7588-4646-B037-1198C94E96F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4965" cy="1299972"/>
                    </a:xfrm>
                    <a:prstGeom prst="rect">
                      <a:avLst/>
                    </a:prstGeom>
                  </pic:spPr>
                </pic:pic>
              </a:graphicData>
            </a:graphic>
          </wp:inline>
        </w:drawing>
      </w:r>
    </w:p>
    <w:p w14:paraId="15DE5D4C" w14:textId="62E1CF0F" w:rsidR="009260EA" w:rsidRPr="00062D21" w:rsidRDefault="009260EA">
      <w:pPr>
        <w:overflowPunct/>
        <w:autoSpaceDE/>
        <w:autoSpaceDN/>
        <w:adjustRightInd/>
        <w:textAlignment w:val="auto"/>
        <w:rPr>
          <w:sz w:val="20"/>
          <w:lang w:val="en-US"/>
        </w:rPr>
      </w:pPr>
    </w:p>
    <w:p w14:paraId="607F9E60" w14:textId="5AA355EE" w:rsidR="00494E23" w:rsidRPr="00E8449B" w:rsidRDefault="00494E23" w:rsidP="00494E23">
      <w:pPr>
        <w:pStyle w:val="Heading4"/>
        <w:ind w:left="0"/>
      </w:pPr>
      <w:r w:rsidRPr="00062D21">
        <w:t>Nagra-PSI collaboration</w:t>
      </w:r>
    </w:p>
    <w:p w14:paraId="2F08FCBA" w14:textId="27F1D828" w:rsidR="00730BD1" w:rsidRPr="007028FB" w:rsidRDefault="007B1C37" w:rsidP="00684245">
      <w:pPr>
        <w:pStyle w:val="BodyText"/>
        <w:rPr>
          <w:lang w:val="en-US"/>
        </w:rPr>
      </w:pPr>
      <w:r w:rsidRPr="00F070A8">
        <w:rPr>
          <w:lang w:val="en-US"/>
        </w:rPr>
        <w:t xml:space="preserve">Complementary experimental activities are </w:t>
      </w:r>
      <w:r w:rsidR="004F7E2D" w:rsidRPr="00F070A8">
        <w:rPr>
          <w:lang w:val="en-US"/>
        </w:rPr>
        <w:t>under development with the Hot Laboratory and the Laboratory for Nuclear Materials at PSI</w:t>
      </w:r>
      <w:r w:rsidR="004F7E2D" w:rsidRPr="00E875CF">
        <w:rPr>
          <w:lang w:val="en-US"/>
        </w:rPr>
        <w:t>, which are performing comprehensive post</w:t>
      </w:r>
      <w:r w:rsidR="00E875CF">
        <w:rPr>
          <w:lang w:val="en-US"/>
        </w:rPr>
        <w:t>-</w:t>
      </w:r>
      <w:r w:rsidR="004F7E2D" w:rsidRPr="00E875CF">
        <w:rPr>
          <w:lang w:val="en-US"/>
        </w:rPr>
        <w:t xml:space="preserve">irradiation examinations (PIE) and research on fuel rods, comprising characterization of </w:t>
      </w:r>
      <w:r w:rsidR="00E875CF">
        <w:rPr>
          <w:lang w:val="en-US"/>
        </w:rPr>
        <w:t>SNF</w:t>
      </w:r>
      <w:r w:rsidR="004F7E2D" w:rsidRPr="00E875CF">
        <w:rPr>
          <w:lang w:val="en-US"/>
        </w:rPr>
        <w:t xml:space="preserve"> up to very high burnup using standard and advanced analytical tools</w:t>
      </w:r>
      <w:r w:rsidR="009260EA" w:rsidRPr="00E875CF">
        <w:rPr>
          <w:lang w:val="en-US"/>
        </w:rPr>
        <w:t xml:space="preserve"> [2</w:t>
      </w:r>
      <w:r w:rsidR="007F327A">
        <w:rPr>
          <w:lang w:val="en-US"/>
        </w:rPr>
        <w:t>1</w:t>
      </w:r>
      <w:r w:rsidR="001C1D19" w:rsidRPr="00E875CF">
        <w:rPr>
          <w:lang w:val="en-US"/>
        </w:rPr>
        <w:t>-2</w:t>
      </w:r>
      <w:r w:rsidR="007F327A">
        <w:rPr>
          <w:lang w:val="en-US"/>
        </w:rPr>
        <w:t>3</w:t>
      </w:r>
      <w:r w:rsidR="009260EA" w:rsidRPr="00E875CF">
        <w:rPr>
          <w:lang w:val="en-US"/>
        </w:rPr>
        <w:t>]</w:t>
      </w:r>
      <w:r w:rsidR="004F7E2D" w:rsidRPr="00E875CF">
        <w:rPr>
          <w:lang w:val="en-US"/>
        </w:rPr>
        <w:t xml:space="preserve">. </w:t>
      </w:r>
      <w:r w:rsidR="004F7E2D" w:rsidRPr="00E875CF">
        <w:rPr>
          <w:rFonts w:eastAsia="Calibri" w:cs="Arial"/>
          <w:color w:val="000000" w:themeColor="text1"/>
          <w:kern w:val="24"/>
          <w:lang w:val="en-US" w:eastAsia="de-CH"/>
        </w:rPr>
        <w:t xml:space="preserve">The </w:t>
      </w:r>
      <w:r w:rsidR="00E875CF">
        <w:rPr>
          <w:rFonts w:eastAsia="Calibri" w:cs="Arial"/>
          <w:color w:val="000000" w:themeColor="text1"/>
          <w:kern w:val="24"/>
          <w:lang w:val="en-US" w:eastAsia="de-CH"/>
        </w:rPr>
        <w:t>aim</w:t>
      </w:r>
      <w:r w:rsidR="00E875CF" w:rsidRPr="00E875CF">
        <w:rPr>
          <w:rFonts w:eastAsia="Calibri" w:cs="Arial"/>
          <w:color w:val="000000" w:themeColor="text1"/>
          <w:kern w:val="24"/>
          <w:lang w:val="en-US" w:eastAsia="de-CH"/>
        </w:rPr>
        <w:t xml:space="preserve"> </w:t>
      </w:r>
      <w:r w:rsidR="004F7E2D" w:rsidRPr="00E875CF">
        <w:rPr>
          <w:rFonts w:eastAsia="Calibri" w:cs="Arial"/>
          <w:color w:val="000000" w:themeColor="text1"/>
          <w:kern w:val="24"/>
          <w:lang w:val="en-US" w:eastAsia="de-CH"/>
        </w:rPr>
        <w:t xml:space="preserve">of these investigations is </w:t>
      </w:r>
      <w:r w:rsidR="00F657D4" w:rsidRPr="00E875CF">
        <w:rPr>
          <w:rFonts w:eastAsia="Calibri" w:cs="Arial"/>
          <w:color w:val="000000" w:themeColor="text1"/>
          <w:kern w:val="24"/>
          <w:lang w:val="en-US" w:eastAsia="de-CH"/>
        </w:rPr>
        <w:t>to study</w:t>
      </w:r>
      <w:r w:rsidR="004F7E2D" w:rsidRPr="00E875CF">
        <w:rPr>
          <w:rFonts w:eastAsia="Calibri" w:cs="Arial"/>
          <w:color w:val="000000" w:themeColor="text1"/>
          <w:kern w:val="24"/>
          <w:lang w:val="en-US" w:eastAsia="de-CH"/>
        </w:rPr>
        <w:t xml:space="preserve"> the deterioration of the </w:t>
      </w:r>
      <w:r w:rsidR="00E62216" w:rsidRPr="00E875CF">
        <w:rPr>
          <w:rFonts w:eastAsia="Calibri" w:cs="Arial"/>
          <w:color w:val="000000" w:themeColor="text1"/>
          <w:kern w:val="24"/>
          <w:lang w:val="en-US" w:eastAsia="de-CH"/>
        </w:rPr>
        <w:t xml:space="preserve">cladding </w:t>
      </w:r>
      <w:r w:rsidR="004F7E2D" w:rsidRPr="00E875CF">
        <w:rPr>
          <w:rFonts w:eastAsia="Calibri" w:cs="Arial"/>
          <w:color w:val="000000" w:themeColor="text1"/>
          <w:kern w:val="24"/>
          <w:lang w:val="en-US" w:eastAsia="de-CH"/>
        </w:rPr>
        <w:t xml:space="preserve">properties resulting from Delayed Hydride Cracking </w:t>
      </w:r>
      <w:r w:rsidR="00F657D4" w:rsidRPr="00E875CF">
        <w:rPr>
          <w:rFonts w:eastAsia="Calibri" w:cs="Arial"/>
          <w:color w:val="000000" w:themeColor="text1"/>
          <w:kern w:val="24"/>
          <w:lang w:val="en-US" w:eastAsia="de-CH"/>
        </w:rPr>
        <w:t xml:space="preserve">as well as the effect of the </w:t>
      </w:r>
      <w:r w:rsidR="003D0B67" w:rsidRPr="00E875CF">
        <w:rPr>
          <w:rFonts w:eastAsia="Calibri" w:cs="Arial"/>
          <w:color w:val="000000" w:themeColor="text1"/>
          <w:kern w:val="24"/>
          <w:lang w:val="en-US" w:eastAsia="de-CH"/>
        </w:rPr>
        <w:t>pellet-cladding contact pressure</w:t>
      </w:r>
      <w:r w:rsidR="00F657D4" w:rsidRPr="00E875CF">
        <w:rPr>
          <w:rFonts w:eastAsia="Calibri" w:cs="Arial"/>
          <w:color w:val="000000" w:themeColor="text1"/>
          <w:kern w:val="24"/>
          <w:lang w:val="en-US" w:eastAsia="de-CH"/>
        </w:rPr>
        <w:t xml:space="preserve"> on the </w:t>
      </w:r>
      <w:r w:rsidR="00F657D4" w:rsidRPr="00E875CF">
        <w:rPr>
          <w:rFonts w:eastAsia="Calibri" w:cs="Arial"/>
          <w:color w:val="000000" w:themeColor="text1"/>
          <w:kern w:val="24"/>
          <w:lang w:val="en-US" w:eastAsia="de-CH"/>
        </w:rPr>
        <w:lastRenderedPageBreak/>
        <w:t>cladding mechanical behavior</w:t>
      </w:r>
      <w:r w:rsidR="004F7E2D" w:rsidRPr="00E875CF">
        <w:rPr>
          <w:rFonts w:eastAsia="Calibri" w:cs="Arial"/>
          <w:color w:val="000000" w:themeColor="text1"/>
          <w:kern w:val="24"/>
          <w:lang w:val="en-US" w:eastAsia="de-CH"/>
        </w:rPr>
        <w:t xml:space="preserve">. </w:t>
      </w:r>
      <w:r w:rsidR="00E875CF">
        <w:rPr>
          <w:rFonts w:eastAsia="Calibri" w:cs="Arial"/>
          <w:color w:val="000000" w:themeColor="text1"/>
          <w:kern w:val="24"/>
          <w:lang w:val="en-US" w:eastAsia="de-CH"/>
        </w:rPr>
        <w:t>In this respect</w:t>
      </w:r>
      <w:r w:rsidR="004F7E2D" w:rsidRPr="00E875CF">
        <w:rPr>
          <w:rFonts w:eastAsia="Calibri" w:cs="Arial"/>
          <w:color w:val="000000" w:themeColor="text1"/>
          <w:kern w:val="24"/>
          <w:lang w:val="en-US" w:eastAsia="de-CH"/>
        </w:rPr>
        <w:t>, two main direction</w:t>
      </w:r>
      <w:r w:rsidR="00A040D0" w:rsidRPr="00E875CF">
        <w:rPr>
          <w:rFonts w:eastAsia="Calibri" w:cs="Arial"/>
          <w:color w:val="000000" w:themeColor="text1"/>
          <w:kern w:val="24"/>
          <w:lang w:val="en-US" w:eastAsia="de-CH"/>
        </w:rPr>
        <w:t>s</w:t>
      </w:r>
      <w:r w:rsidR="004F7E2D" w:rsidRPr="00E875CF">
        <w:rPr>
          <w:rFonts w:eastAsia="Calibri" w:cs="Arial"/>
          <w:color w:val="000000" w:themeColor="text1"/>
          <w:kern w:val="24"/>
          <w:lang w:val="en-US" w:eastAsia="de-CH"/>
        </w:rPr>
        <w:t xml:space="preserve"> are considered: a) the analysis of the cladding integrity and b) the </w:t>
      </w:r>
      <w:r w:rsidR="00FD7E6E" w:rsidRPr="00E875CF">
        <w:rPr>
          <w:rFonts w:eastAsia="Calibri" w:cs="Arial"/>
          <w:color w:val="000000" w:themeColor="text1"/>
          <w:kern w:val="24"/>
          <w:lang w:val="en-US" w:eastAsia="de-CH"/>
        </w:rPr>
        <w:t xml:space="preserve">investigation </w:t>
      </w:r>
      <w:r w:rsidR="004F7E2D" w:rsidRPr="00E875CF">
        <w:rPr>
          <w:rFonts w:eastAsia="Calibri" w:cs="Arial"/>
          <w:color w:val="000000" w:themeColor="text1"/>
          <w:kern w:val="24"/>
          <w:lang w:val="en-US" w:eastAsia="de-CH"/>
        </w:rPr>
        <w:t>of the impact of the fuel pellet on the cladding. Fuel</w:t>
      </w:r>
      <w:r w:rsidR="00E875CF">
        <w:rPr>
          <w:rFonts w:eastAsia="Calibri" w:cs="Arial"/>
          <w:color w:val="000000" w:themeColor="text1"/>
          <w:kern w:val="24"/>
          <w:lang w:val="en-US" w:eastAsia="de-CH"/>
        </w:rPr>
        <w:t>s</w:t>
      </w:r>
      <w:r w:rsidR="004F7E2D" w:rsidRPr="00E875CF">
        <w:rPr>
          <w:rFonts w:eastAsia="Calibri" w:cs="Arial"/>
          <w:color w:val="000000" w:themeColor="text1"/>
          <w:kern w:val="24"/>
          <w:lang w:val="en-US" w:eastAsia="de-CH"/>
        </w:rPr>
        <w:t xml:space="preserve"> </w:t>
      </w:r>
      <w:r w:rsidR="00E875CF">
        <w:rPr>
          <w:rFonts w:eastAsia="Calibri" w:cs="Arial"/>
          <w:color w:val="000000" w:themeColor="text1"/>
          <w:kern w:val="24"/>
          <w:lang w:val="en-US" w:eastAsia="de-CH"/>
        </w:rPr>
        <w:t>with</w:t>
      </w:r>
      <w:r w:rsidR="00E875CF" w:rsidRPr="00E875CF">
        <w:rPr>
          <w:rFonts w:eastAsia="Calibri" w:cs="Arial"/>
          <w:color w:val="000000" w:themeColor="text1"/>
          <w:kern w:val="24"/>
          <w:lang w:val="en-US" w:eastAsia="de-CH"/>
        </w:rPr>
        <w:t xml:space="preserve"> </w:t>
      </w:r>
      <w:r w:rsidR="004F7E2D" w:rsidRPr="00E875CF">
        <w:rPr>
          <w:rFonts w:eastAsia="Calibri" w:cs="Arial"/>
          <w:color w:val="000000" w:themeColor="text1"/>
          <w:kern w:val="24"/>
          <w:lang w:val="en-US" w:eastAsia="de-CH"/>
        </w:rPr>
        <w:t>different burnups from BWR</w:t>
      </w:r>
      <w:r w:rsidR="00D3276B" w:rsidRPr="00E875CF">
        <w:rPr>
          <w:rFonts w:eastAsia="Calibri" w:cs="Arial"/>
          <w:color w:val="000000" w:themeColor="text1"/>
          <w:kern w:val="24"/>
          <w:lang w:val="en-US" w:eastAsia="de-CH"/>
        </w:rPr>
        <w:t>s</w:t>
      </w:r>
      <w:r w:rsidR="004F7E2D" w:rsidRPr="00E875CF">
        <w:rPr>
          <w:rFonts w:eastAsia="Calibri" w:cs="Arial"/>
          <w:color w:val="000000" w:themeColor="text1"/>
          <w:kern w:val="24"/>
          <w:lang w:val="en-US" w:eastAsia="de-CH"/>
        </w:rPr>
        <w:t xml:space="preserve"> and PWR</w:t>
      </w:r>
      <w:r w:rsidR="00D3276B" w:rsidRPr="00E875CF">
        <w:rPr>
          <w:rFonts w:eastAsia="Calibri" w:cs="Arial"/>
          <w:color w:val="000000" w:themeColor="text1"/>
          <w:kern w:val="24"/>
          <w:lang w:val="en-US" w:eastAsia="de-CH"/>
        </w:rPr>
        <w:t>s</w:t>
      </w:r>
      <w:r w:rsidR="004F7E2D" w:rsidRPr="00E875CF">
        <w:rPr>
          <w:rFonts w:eastAsia="Calibri" w:cs="Arial"/>
          <w:color w:val="000000" w:themeColor="text1"/>
          <w:kern w:val="24"/>
          <w:lang w:val="en-US" w:eastAsia="de-CH"/>
        </w:rPr>
        <w:t xml:space="preserve"> are investigated. </w:t>
      </w:r>
      <w:r w:rsidR="00266E82" w:rsidRPr="00E875CF">
        <w:rPr>
          <w:rFonts w:eastAsia="Calibri" w:cs="Arial"/>
          <w:color w:val="000000" w:themeColor="text1"/>
          <w:kern w:val="24"/>
          <w:lang w:val="en-US" w:eastAsia="de-CH"/>
        </w:rPr>
        <w:t>In particular, t</w:t>
      </w:r>
      <w:r w:rsidR="004F7E2D" w:rsidRPr="00E875CF">
        <w:rPr>
          <w:lang w:val="en-US"/>
        </w:rPr>
        <w:t>he DHC behavior of zircaloy and its dependenc</w:t>
      </w:r>
      <w:r w:rsidR="00E875CF">
        <w:rPr>
          <w:lang w:val="en-US"/>
        </w:rPr>
        <w:t>e</w:t>
      </w:r>
      <w:r w:rsidR="004F7E2D" w:rsidRPr="00E875CF">
        <w:rPr>
          <w:lang w:val="en-US"/>
        </w:rPr>
        <w:t xml:space="preserve"> on irradiation</w:t>
      </w:r>
      <w:r w:rsidR="00E875CF">
        <w:rPr>
          <w:lang w:val="en-US"/>
        </w:rPr>
        <w:t>-</w:t>
      </w:r>
      <w:r w:rsidR="004F7E2D" w:rsidRPr="00E875CF">
        <w:rPr>
          <w:lang w:val="en-US"/>
        </w:rPr>
        <w:t xml:space="preserve">induced embrittlement </w:t>
      </w:r>
      <w:r w:rsidR="00E875CF">
        <w:rPr>
          <w:lang w:val="en-US"/>
        </w:rPr>
        <w:t>will be investigated</w:t>
      </w:r>
      <w:r w:rsidR="00266E82" w:rsidRPr="00E875CF">
        <w:rPr>
          <w:lang w:val="en-US"/>
        </w:rPr>
        <w:t xml:space="preserve"> </w:t>
      </w:r>
      <w:r w:rsidR="004F7E2D" w:rsidRPr="00E875CF">
        <w:rPr>
          <w:lang w:val="en-US"/>
        </w:rPr>
        <w:t>using mechanical tests and microscopic investigation</w:t>
      </w:r>
      <w:r w:rsidR="00E875CF">
        <w:rPr>
          <w:lang w:val="en-US"/>
        </w:rPr>
        <w:t>s</w:t>
      </w:r>
      <w:r w:rsidR="004F7E2D" w:rsidRPr="00E875CF">
        <w:rPr>
          <w:lang w:val="en-US"/>
        </w:rPr>
        <w:t xml:space="preserve"> of the cladding structure</w:t>
      </w:r>
      <w:r w:rsidR="00266E82" w:rsidRPr="00E875CF">
        <w:rPr>
          <w:lang w:val="en-US"/>
        </w:rPr>
        <w:t>. Analyses of the fuel/cladding interface, using mainly metallography and/or FIB for sample preparation</w:t>
      </w:r>
      <w:r w:rsidR="007028FB">
        <w:rPr>
          <w:lang w:val="en-US"/>
        </w:rPr>
        <w:t>,</w:t>
      </w:r>
      <w:r w:rsidR="00266E82" w:rsidRPr="00E875CF">
        <w:rPr>
          <w:lang w:val="en-US"/>
        </w:rPr>
        <w:t xml:space="preserve"> are intended to reveal residual stresses of the material influencing the mechanical behavior at the cladding interface and potentially attracting hydrogen towards the adjacent cladding. These activities, together with</w:t>
      </w:r>
      <w:r w:rsidR="004F7E2D" w:rsidRPr="00E875CF">
        <w:rPr>
          <w:lang w:val="en-US"/>
        </w:rPr>
        <w:t xml:space="preserve"> the study of the role of a liner for DHC (inner cladding liner for BWR or outer cladding liner for PWR)</w:t>
      </w:r>
      <w:r w:rsidR="00A040D0" w:rsidRPr="00CF2736">
        <w:rPr>
          <w:lang w:val="en-US"/>
        </w:rPr>
        <w:t xml:space="preserve"> and the fatigue behavior of the cladding</w:t>
      </w:r>
      <w:r w:rsidR="00266E82" w:rsidRPr="0081715B">
        <w:rPr>
          <w:lang w:val="en-US"/>
        </w:rPr>
        <w:t>,</w:t>
      </w:r>
      <w:r w:rsidR="00A040D0" w:rsidRPr="0081715B">
        <w:rPr>
          <w:lang w:val="en-US"/>
        </w:rPr>
        <w:t xml:space="preserve"> ha</w:t>
      </w:r>
      <w:r w:rsidR="00A040D0" w:rsidRPr="00062D21">
        <w:rPr>
          <w:lang w:val="en-US"/>
        </w:rPr>
        <w:t>ve the goal</w:t>
      </w:r>
      <w:r w:rsidR="00684245" w:rsidRPr="00062D21">
        <w:rPr>
          <w:lang w:val="en-US"/>
        </w:rPr>
        <w:t xml:space="preserve"> </w:t>
      </w:r>
      <w:r w:rsidR="007028FB">
        <w:rPr>
          <w:lang w:val="en-US"/>
        </w:rPr>
        <w:t>of</w:t>
      </w:r>
      <w:r w:rsidR="007028FB" w:rsidRPr="007028FB">
        <w:rPr>
          <w:lang w:val="en-US"/>
        </w:rPr>
        <w:t xml:space="preserve"> </w:t>
      </w:r>
      <w:r w:rsidR="002D5C8A" w:rsidRPr="007028FB">
        <w:rPr>
          <w:lang w:val="en-US"/>
        </w:rPr>
        <w:t>defin</w:t>
      </w:r>
      <w:r w:rsidR="007028FB">
        <w:rPr>
          <w:lang w:val="en-US"/>
        </w:rPr>
        <w:t>ing</w:t>
      </w:r>
      <w:r w:rsidR="004F7E2D" w:rsidRPr="007028FB">
        <w:rPr>
          <w:lang w:val="en-US"/>
        </w:rPr>
        <w:t xml:space="preserve"> the boundary conditions </w:t>
      </w:r>
      <w:r w:rsidR="00730BD1" w:rsidRPr="007028FB">
        <w:rPr>
          <w:lang w:val="en-US"/>
        </w:rPr>
        <w:t>for hydrogen diffusion and the related stress level</w:t>
      </w:r>
      <w:r w:rsidR="00E37FA0" w:rsidRPr="007028FB">
        <w:rPr>
          <w:lang w:val="en-US"/>
        </w:rPr>
        <w:t>s for build</w:t>
      </w:r>
      <w:r w:rsidR="007028FB">
        <w:rPr>
          <w:lang w:val="en-US"/>
        </w:rPr>
        <w:t>-</w:t>
      </w:r>
      <w:r w:rsidR="00E37FA0" w:rsidRPr="007028FB">
        <w:rPr>
          <w:lang w:val="en-US"/>
        </w:rPr>
        <w:t>up and reorientation</w:t>
      </w:r>
      <w:r w:rsidR="007028FB" w:rsidRPr="007028FB">
        <w:rPr>
          <w:lang w:val="en-US"/>
        </w:rPr>
        <w:t xml:space="preserve"> </w:t>
      </w:r>
      <w:r w:rsidR="007028FB">
        <w:rPr>
          <w:lang w:val="en-US"/>
        </w:rPr>
        <w:t xml:space="preserve">of </w:t>
      </w:r>
      <w:r w:rsidR="007028FB" w:rsidRPr="007028FB">
        <w:rPr>
          <w:lang w:val="en-US"/>
        </w:rPr>
        <w:t>hydrides</w:t>
      </w:r>
      <w:r w:rsidR="00E37FA0" w:rsidRPr="007028FB">
        <w:rPr>
          <w:lang w:val="en-US"/>
        </w:rPr>
        <w:t>.</w:t>
      </w:r>
    </w:p>
    <w:p w14:paraId="051B24E1" w14:textId="77777777" w:rsidR="004F7E2D" w:rsidRPr="007028FB" w:rsidRDefault="004F7E2D" w:rsidP="008E0CE9">
      <w:pPr>
        <w:pStyle w:val="BodyText"/>
        <w:rPr>
          <w:lang w:val="en-US"/>
        </w:rPr>
      </w:pPr>
    </w:p>
    <w:p w14:paraId="25340DBD" w14:textId="357D4D37" w:rsidR="008E0CE9" w:rsidRPr="007028FB" w:rsidRDefault="008E0CE9" w:rsidP="008E0CE9">
      <w:pPr>
        <w:pStyle w:val="Heading4"/>
        <w:ind w:left="0"/>
      </w:pPr>
      <w:r w:rsidRPr="007028FB">
        <w:t xml:space="preserve">Further </w:t>
      </w:r>
      <w:r w:rsidR="00897813" w:rsidRPr="007028FB">
        <w:t>s</w:t>
      </w:r>
      <w:r w:rsidRPr="007028FB">
        <w:t>tudies</w:t>
      </w:r>
      <w:r w:rsidR="00897813" w:rsidRPr="007028FB">
        <w:t xml:space="preserve"> on S</w:t>
      </w:r>
      <w:r w:rsidR="007028FB">
        <w:t>N</w:t>
      </w:r>
      <w:r w:rsidR="00897813" w:rsidRPr="007028FB">
        <w:t>F structural materials</w:t>
      </w:r>
    </w:p>
    <w:p w14:paraId="0BA81ECB" w14:textId="1A631C6A" w:rsidR="00952F9B" w:rsidRPr="007028FB" w:rsidRDefault="00AA5360" w:rsidP="008E0CE9">
      <w:pPr>
        <w:pStyle w:val="BodyText"/>
        <w:rPr>
          <w:lang w:val="en-US"/>
        </w:rPr>
      </w:pPr>
      <w:r w:rsidRPr="007028FB">
        <w:rPr>
          <w:lang w:val="en-US"/>
        </w:rPr>
        <w:t xml:space="preserve">The </w:t>
      </w:r>
      <w:r w:rsidR="001104FC" w:rsidRPr="007028FB">
        <w:rPr>
          <w:lang w:val="en-US"/>
        </w:rPr>
        <w:t>focus</w:t>
      </w:r>
      <w:r w:rsidRPr="007028FB">
        <w:rPr>
          <w:lang w:val="en-US"/>
        </w:rPr>
        <w:t xml:space="preserve"> of the research work </w:t>
      </w:r>
      <w:r w:rsidR="007028FB" w:rsidRPr="00EB0AC4">
        <w:rPr>
          <w:lang w:val="en-US"/>
        </w:rPr>
        <w:t xml:space="preserve">cited above </w:t>
      </w:r>
      <w:r w:rsidRPr="007028FB">
        <w:rPr>
          <w:lang w:val="en-US"/>
        </w:rPr>
        <w:t xml:space="preserve">is </w:t>
      </w:r>
      <w:r w:rsidR="001104FC" w:rsidRPr="007028FB">
        <w:rPr>
          <w:lang w:val="en-US"/>
        </w:rPr>
        <w:t xml:space="preserve">mainly </w:t>
      </w:r>
      <w:r w:rsidRPr="007028FB">
        <w:rPr>
          <w:lang w:val="en-US"/>
        </w:rPr>
        <w:t xml:space="preserve">directed </w:t>
      </w:r>
      <w:r w:rsidR="007028FB">
        <w:rPr>
          <w:lang w:val="en-US"/>
        </w:rPr>
        <w:t>at</w:t>
      </w:r>
      <w:r w:rsidR="007028FB" w:rsidRPr="007028FB">
        <w:rPr>
          <w:lang w:val="en-US"/>
        </w:rPr>
        <w:t xml:space="preserve"> </w:t>
      </w:r>
      <w:r w:rsidRPr="007028FB">
        <w:rPr>
          <w:lang w:val="en-US"/>
        </w:rPr>
        <w:t xml:space="preserve">the spent fuel rod </w:t>
      </w:r>
      <w:r w:rsidR="001104FC" w:rsidRPr="007028FB">
        <w:rPr>
          <w:lang w:val="en-US"/>
        </w:rPr>
        <w:t xml:space="preserve">integrity and </w:t>
      </w:r>
      <w:r w:rsidR="004F0D04" w:rsidRPr="007028FB">
        <w:rPr>
          <w:lang w:val="en-US"/>
        </w:rPr>
        <w:t xml:space="preserve">mechanical </w:t>
      </w:r>
      <w:r w:rsidRPr="007028FB">
        <w:rPr>
          <w:lang w:val="en-US"/>
        </w:rPr>
        <w:t xml:space="preserve">behavior. However, during </w:t>
      </w:r>
      <w:r w:rsidR="006F246B" w:rsidRPr="007028FB">
        <w:rPr>
          <w:lang w:val="en-US"/>
        </w:rPr>
        <w:t xml:space="preserve">the </w:t>
      </w:r>
      <w:r w:rsidRPr="007028FB">
        <w:rPr>
          <w:lang w:val="en-US"/>
        </w:rPr>
        <w:t>fuel handling</w:t>
      </w:r>
      <w:r w:rsidR="001104FC" w:rsidRPr="007028FB">
        <w:rPr>
          <w:lang w:val="en-US"/>
        </w:rPr>
        <w:t xml:space="preserve"> operations</w:t>
      </w:r>
      <w:r w:rsidR="006F246B" w:rsidRPr="007028FB">
        <w:rPr>
          <w:lang w:val="en-US"/>
        </w:rPr>
        <w:t xml:space="preserve"> foreseen </w:t>
      </w:r>
      <w:r w:rsidR="007028FB">
        <w:rPr>
          <w:lang w:val="en-US"/>
        </w:rPr>
        <w:t>in</w:t>
      </w:r>
      <w:r w:rsidR="007028FB" w:rsidRPr="007028FB">
        <w:rPr>
          <w:lang w:val="en-US"/>
        </w:rPr>
        <w:t xml:space="preserve"> </w:t>
      </w:r>
      <w:r w:rsidR="006F246B" w:rsidRPr="007028FB">
        <w:rPr>
          <w:lang w:val="en-US"/>
        </w:rPr>
        <w:t>the surface facility</w:t>
      </w:r>
      <w:r w:rsidRPr="007028FB">
        <w:rPr>
          <w:lang w:val="en-US"/>
        </w:rPr>
        <w:t xml:space="preserve">, </w:t>
      </w:r>
      <w:r w:rsidR="007028FB">
        <w:rPr>
          <w:lang w:val="en-US"/>
        </w:rPr>
        <w:t>such as</w:t>
      </w:r>
      <w:r w:rsidR="007028FB" w:rsidRPr="007028FB">
        <w:rPr>
          <w:lang w:val="en-US"/>
        </w:rPr>
        <w:t xml:space="preserve"> </w:t>
      </w:r>
      <w:r w:rsidRPr="007028FB">
        <w:rPr>
          <w:lang w:val="en-US"/>
        </w:rPr>
        <w:t xml:space="preserve">unloading from T/S-C as well as loading into the </w:t>
      </w:r>
      <w:r w:rsidR="008C0957" w:rsidRPr="007028FB">
        <w:rPr>
          <w:lang w:val="en-US"/>
        </w:rPr>
        <w:t>F</w:t>
      </w:r>
      <w:r w:rsidRPr="007028FB">
        <w:rPr>
          <w:lang w:val="en-US"/>
        </w:rPr>
        <w:t>DC, the role of the structur</w:t>
      </w:r>
      <w:r w:rsidR="007028FB">
        <w:rPr>
          <w:lang w:val="en-US"/>
        </w:rPr>
        <w:t>al</w:t>
      </w:r>
      <w:r w:rsidRPr="007028FB">
        <w:rPr>
          <w:lang w:val="en-US"/>
        </w:rPr>
        <w:t xml:space="preserve"> material of the </w:t>
      </w:r>
      <w:r w:rsidR="008C0957" w:rsidRPr="007028FB">
        <w:rPr>
          <w:lang w:val="en-US"/>
        </w:rPr>
        <w:t>FA</w:t>
      </w:r>
      <w:r w:rsidR="006F246B" w:rsidRPr="007028FB">
        <w:rPr>
          <w:lang w:val="en-US"/>
        </w:rPr>
        <w:t xml:space="preserve"> </w:t>
      </w:r>
      <w:r w:rsidRPr="007028FB">
        <w:rPr>
          <w:lang w:val="en-US"/>
        </w:rPr>
        <w:t>is very important</w:t>
      </w:r>
      <w:r w:rsidR="006F246B" w:rsidRPr="007028FB">
        <w:rPr>
          <w:lang w:val="en-US"/>
        </w:rPr>
        <w:t>.</w:t>
      </w:r>
      <w:r w:rsidR="001104FC" w:rsidRPr="007028FB">
        <w:rPr>
          <w:lang w:val="en-US"/>
        </w:rPr>
        <w:t xml:space="preserve"> </w:t>
      </w:r>
      <w:r w:rsidR="006F246B" w:rsidRPr="007028FB">
        <w:rPr>
          <w:lang w:val="en-US"/>
        </w:rPr>
        <w:t xml:space="preserve">The </w:t>
      </w:r>
      <w:r w:rsidR="001104FC" w:rsidRPr="007028FB">
        <w:rPr>
          <w:lang w:val="en-US"/>
        </w:rPr>
        <w:t xml:space="preserve">top nozzle </w:t>
      </w:r>
      <w:r w:rsidR="006F246B" w:rsidRPr="007028FB">
        <w:rPr>
          <w:lang w:val="en-US"/>
        </w:rPr>
        <w:t>of a FA is connected t</w:t>
      </w:r>
      <w:r w:rsidR="007028FB">
        <w:rPr>
          <w:lang w:val="en-US"/>
        </w:rPr>
        <w:t>h</w:t>
      </w:r>
      <w:r w:rsidR="006F246B" w:rsidRPr="007028FB">
        <w:rPr>
          <w:lang w:val="en-US"/>
        </w:rPr>
        <w:t>rough guides tubes (for PWR) to the FA body, therefore, the</w:t>
      </w:r>
      <w:r w:rsidR="00D356E9">
        <w:rPr>
          <w:lang w:val="en-US"/>
        </w:rPr>
        <w:t>se</w:t>
      </w:r>
      <w:r w:rsidR="006F246B" w:rsidRPr="007028FB">
        <w:rPr>
          <w:lang w:val="en-US"/>
        </w:rPr>
        <w:t xml:space="preserve"> components are crucial </w:t>
      </w:r>
      <w:r w:rsidR="007028FB">
        <w:rPr>
          <w:lang w:val="en-US"/>
        </w:rPr>
        <w:t>for</w:t>
      </w:r>
      <w:r w:rsidR="007028FB" w:rsidRPr="007028FB">
        <w:rPr>
          <w:lang w:val="en-US"/>
        </w:rPr>
        <w:t xml:space="preserve"> </w:t>
      </w:r>
      <w:r w:rsidR="006F246B" w:rsidRPr="007028FB">
        <w:rPr>
          <w:lang w:val="en-US"/>
        </w:rPr>
        <w:t>guarantee</w:t>
      </w:r>
      <w:r w:rsidR="007028FB">
        <w:rPr>
          <w:lang w:val="en-US"/>
        </w:rPr>
        <w:t>ing</w:t>
      </w:r>
      <w:r w:rsidR="006F246B" w:rsidRPr="007028FB">
        <w:rPr>
          <w:lang w:val="en-US"/>
        </w:rPr>
        <w:t xml:space="preserve"> the handling integrity of the fuel. The</w:t>
      </w:r>
      <w:r w:rsidR="00D356E9">
        <w:rPr>
          <w:lang w:val="en-US"/>
        </w:rPr>
        <w:t xml:space="preserve"> structure of a</w:t>
      </w:r>
      <w:r w:rsidR="006F246B" w:rsidRPr="007028FB">
        <w:rPr>
          <w:lang w:val="en-US"/>
        </w:rPr>
        <w:t xml:space="preserve"> FA is designed to support at least two times the </w:t>
      </w:r>
      <w:r w:rsidR="00AC42A3" w:rsidRPr="007028FB">
        <w:rPr>
          <w:lang w:val="en-US"/>
        </w:rPr>
        <w:t xml:space="preserve">handling </w:t>
      </w:r>
      <w:r w:rsidR="006F246B" w:rsidRPr="007028FB">
        <w:rPr>
          <w:lang w:val="en-US"/>
        </w:rPr>
        <w:t xml:space="preserve">load, however it </w:t>
      </w:r>
      <w:r w:rsidR="0077085F" w:rsidRPr="007028FB">
        <w:rPr>
          <w:lang w:val="en-US"/>
        </w:rPr>
        <w:t>can be</w:t>
      </w:r>
      <w:r w:rsidR="006F246B" w:rsidRPr="007028FB">
        <w:rPr>
          <w:lang w:val="en-US"/>
        </w:rPr>
        <w:t xml:space="preserve"> important to evaluate the handling integrity after the dry storage</w:t>
      </w:r>
      <w:r w:rsidR="0077085F" w:rsidRPr="007028FB">
        <w:rPr>
          <w:lang w:val="en-US"/>
        </w:rPr>
        <w:t xml:space="preserve"> period</w:t>
      </w:r>
      <w:r w:rsidR="006F246B" w:rsidRPr="007028FB">
        <w:rPr>
          <w:lang w:val="en-US"/>
        </w:rPr>
        <w:t>.</w:t>
      </w:r>
      <w:r w:rsidR="00952F9B" w:rsidRPr="007028FB">
        <w:rPr>
          <w:lang w:val="en-US"/>
        </w:rPr>
        <w:t xml:space="preserve"> For this reason, a new experimental campaign is foreseen</w:t>
      </w:r>
      <w:r w:rsidR="007028FB">
        <w:rPr>
          <w:lang w:val="en-US"/>
        </w:rPr>
        <w:t>,</w:t>
      </w:r>
      <w:r w:rsidR="00952F9B" w:rsidRPr="007028FB">
        <w:rPr>
          <w:lang w:val="en-US"/>
        </w:rPr>
        <w:t xml:space="preserve"> </w:t>
      </w:r>
      <w:r w:rsidR="00BC31DA" w:rsidRPr="007028FB">
        <w:rPr>
          <w:lang w:val="en-US"/>
        </w:rPr>
        <w:t>aiming to</w:t>
      </w:r>
      <w:r w:rsidR="00952F9B" w:rsidRPr="007028FB">
        <w:rPr>
          <w:lang w:val="en-US"/>
        </w:rPr>
        <w:t xml:space="preserve"> investigat</w:t>
      </w:r>
      <w:r w:rsidR="007028FB">
        <w:rPr>
          <w:lang w:val="en-US"/>
        </w:rPr>
        <w:t>e</w:t>
      </w:r>
      <w:r w:rsidR="00952F9B" w:rsidRPr="007028FB">
        <w:rPr>
          <w:lang w:val="en-US"/>
        </w:rPr>
        <w:t xml:space="preserve"> guide tube</w:t>
      </w:r>
      <w:r w:rsidR="00E40908" w:rsidRPr="007028FB">
        <w:rPr>
          <w:lang w:val="en-US"/>
        </w:rPr>
        <w:t xml:space="preserve"> mechanical properties</w:t>
      </w:r>
      <w:r w:rsidR="00952F9B" w:rsidRPr="007028FB">
        <w:rPr>
          <w:lang w:val="en-US"/>
        </w:rPr>
        <w:t xml:space="preserve"> under long-term dry storage</w:t>
      </w:r>
      <w:r w:rsidR="00AC42A3" w:rsidRPr="007028FB">
        <w:rPr>
          <w:lang w:val="en-US"/>
        </w:rPr>
        <w:t xml:space="preserve"> conditions. The </w:t>
      </w:r>
      <w:r w:rsidR="00BC31DA" w:rsidRPr="007028FB">
        <w:rPr>
          <w:lang w:val="en-US"/>
        </w:rPr>
        <w:t>work</w:t>
      </w:r>
      <w:r w:rsidR="00AC42A3" w:rsidRPr="007028FB">
        <w:rPr>
          <w:lang w:val="en-US"/>
        </w:rPr>
        <w:t xml:space="preserve"> would </w:t>
      </w:r>
      <w:r w:rsidR="00BC31DA" w:rsidRPr="007028FB">
        <w:rPr>
          <w:lang w:val="en-US"/>
        </w:rPr>
        <w:t xml:space="preserve">consist </w:t>
      </w:r>
      <w:r w:rsidR="007028FB">
        <w:rPr>
          <w:lang w:val="en-US"/>
        </w:rPr>
        <w:t>of</w:t>
      </w:r>
      <w:r w:rsidR="007028FB" w:rsidRPr="007028FB">
        <w:rPr>
          <w:lang w:val="en-US"/>
        </w:rPr>
        <w:t xml:space="preserve"> </w:t>
      </w:r>
      <w:r w:rsidR="00AC42A3" w:rsidRPr="007028FB">
        <w:rPr>
          <w:lang w:val="en-US"/>
        </w:rPr>
        <w:t>select</w:t>
      </w:r>
      <w:r w:rsidR="00BC31DA" w:rsidRPr="007028FB">
        <w:rPr>
          <w:lang w:val="en-US"/>
        </w:rPr>
        <w:t>ing</w:t>
      </w:r>
      <w:r w:rsidR="00AC42A3" w:rsidRPr="007028FB">
        <w:rPr>
          <w:lang w:val="en-US"/>
        </w:rPr>
        <w:t xml:space="preserve"> </w:t>
      </w:r>
      <w:r w:rsidR="00BC31DA" w:rsidRPr="007028FB">
        <w:rPr>
          <w:lang w:val="en-US"/>
        </w:rPr>
        <w:t xml:space="preserve">guide tube </w:t>
      </w:r>
      <w:r w:rsidR="00AC42A3" w:rsidRPr="007028FB">
        <w:rPr>
          <w:lang w:val="en-US"/>
        </w:rPr>
        <w:t xml:space="preserve">samples from very high burnup fuels </w:t>
      </w:r>
      <w:r w:rsidR="008C0957" w:rsidRPr="007028FB">
        <w:rPr>
          <w:lang w:val="en-US"/>
        </w:rPr>
        <w:t xml:space="preserve">with </w:t>
      </w:r>
      <w:r w:rsidR="00BC31DA" w:rsidRPr="007028FB">
        <w:rPr>
          <w:lang w:val="en-US"/>
        </w:rPr>
        <w:t>different material composition</w:t>
      </w:r>
      <w:r w:rsidR="007028FB">
        <w:rPr>
          <w:lang w:val="en-US"/>
        </w:rPr>
        <w:t>s</w:t>
      </w:r>
      <w:r w:rsidR="00AC42A3" w:rsidRPr="007028FB">
        <w:rPr>
          <w:lang w:val="en-US"/>
        </w:rPr>
        <w:t xml:space="preserve"> and perform</w:t>
      </w:r>
      <w:r w:rsidR="00BC31DA" w:rsidRPr="007028FB">
        <w:rPr>
          <w:lang w:val="en-US"/>
        </w:rPr>
        <w:t>ing a</w:t>
      </w:r>
      <w:r w:rsidR="00AC42A3" w:rsidRPr="007028FB">
        <w:rPr>
          <w:lang w:val="en-US"/>
        </w:rPr>
        <w:t xml:space="preserve"> dedicated </w:t>
      </w:r>
      <w:r w:rsidR="00BC31DA" w:rsidRPr="007028FB">
        <w:rPr>
          <w:lang w:val="en-US"/>
        </w:rPr>
        <w:t xml:space="preserve">heat treatment on selected samples. Afterwards, a series of </w:t>
      </w:r>
      <w:r w:rsidR="004F0D04" w:rsidRPr="007028FB">
        <w:rPr>
          <w:lang w:val="en-US"/>
        </w:rPr>
        <w:t xml:space="preserve">tensile </w:t>
      </w:r>
      <w:r w:rsidR="00BC31DA" w:rsidRPr="007028FB">
        <w:rPr>
          <w:lang w:val="en-US"/>
        </w:rPr>
        <w:t xml:space="preserve">tests </w:t>
      </w:r>
      <w:r w:rsidR="00A3535E" w:rsidRPr="007028FB">
        <w:rPr>
          <w:lang w:val="en-US"/>
        </w:rPr>
        <w:t xml:space="preserve">will be performed on treated and </w:t>
      </w:r>
      <w:r w:rsidR="007028FB">
        <w:rPr>
          <w:lang w:val="en-US"/>
        </w:rPr>
        <w:t>un</w:t>
      </w:r>
      <w:r w:rsidR="00A3535E" w:rsidRPr="007028FB">
        <w:rPr>
          <w:lang w:val="en-US"/>
        </w:rPr>
        <w:t xml:space="preserve">treated samples, followed by </w:t>
      </w:r>
      <w:r w:rsidR="00BC31DA" w:rsidRPr="007028FB">
        <w:rPr>
          <w:lang w:val="en-US"/>
        </w:rPr>
        <w:t>metallography</w:t>
      </w:r>
      <w:r w:rsidR="00A3535E" w:rsidRPr="007028FB">
        <w:rPr>
          <w:lang w:val="en-US"/>
        </w:rPr>
        <w:t xml:space="preserve">. The analysis </w:t>
      </w:r>
      <w:r w:rsidR="007028FB">
        <w:rPr>
          <w:lang w:val="en-US"/>
        </w:rPr>
        <w:t xml:space="preserve">results </w:t>
      </w:r>
      <w:r w:rsidR="00A3535E" w:rsidRPr="007028FB">
        <w:rPr>
          <w:lang w:val="en-US"/>
        </w:rPr>
        <w:t xml:space="preserve">of these tests should serve as supporting data for the design of </w:t>
      </w:r>
      <w:proofErr w:type="spellStart"/>
      <w:r w:rsidR="00A3535E" w:rsidRPr="007028FB">
        <w:rPr>
          <w:lang w:val="en-US"/>
        </w:rPr>
        <w:t>Nagra</w:t>
      </w:r>
      <w:r w:rsidR="007028FB">
        <w:rPr>
          <w:lang w:val="en-US"/>
        </w:rPr>
        <w:t>’s</w:t>
      </w:r>
      <w:proofErr w:type="spellEnd"/>
      <w:r w:rsidR="00A3535E" w:rsidRPr="007028FB">
        <w:rPr>
          <w:lang w:val="en-US"/>
        </w:rPr>
        <w:t xml:space="preserve"> packaging facility.</w:t>
      </w:r>
    </w:p>
    <w:p w14:paraId="6FC3A8E4" w14:textId="7AAFE65C" w:rsidR="00897813" w:rsidRPr="00CF2736" w:rsidRDefault="00897813" w:rsidP="00897813">
      <w:pPr>
        <w:pStyle w:val="Heading4"/>
        <w:ind w:left="0"/>
      </w:pPr>
      <w:r w:rsidRPr="00CF2736">
        <w:t xml:space="preserve">EURAD - Spent Fuel </w:t>
      </w:r>
      <w:r w:rsidR="00D356E9">
        <w:t>C</w:t>
      </w:r>
      <w:r w:rsidR="00D356E9" w:rsidRPr="00CF2736">
        <w:t xml:space="preserve">haracterization </w:t>
      </w:r>
      <w:r w:rsidRPr="00CF2736">
        <w:t>and evolution until disposal (SFC)</w:t>
      </w:r>
    </w:p>
    <w:p w14:paraId="770401BD" w14:textId="42366DE3" w:rsidR="00897813" w:rsidRPr="007028FB" w:rsidRDefault="00897813" w:rsidP="00AE54E5">
      <w:pPr>
        <w:pStyle w:val="BodyText"/>
        <w:rPr>
          <w:lang w:val="en-US"/>
        </w:rPr>
      </w:pPr>
      <w:r w:rsidRPr="0081715B">
        <w:rPr>
          <w:lang w:val="en-US"/>
        </w:rPr>
        <w:t>For the first wave of EURAD</w:t>
      </w:r>
      <w:r w:rsidR="00903BE1" w:rsidRPr="0081715B">
        <w:rPr>
          <w:lang w:val="en-US"/>
        </w:rPr>
        <w:t xml:space="preserve"> (</w:t>
      </w:r>
      <w:r w:rsidR="00903BE1" w:rsidRPr="00062D21">
        <w:rPr>
          <w:lang w:val="en-US"/>
        </w:rPr>
        <w:t>COFUND-EJP</w:t>
      </w:r>
      <w:r w:rsidR="00A255E4" w:rsidRPr="00062D21">
        <w:rPr>
          <w:rStyle w:val="FootnoteReference"/>
          <w:lang w:val="en-US"/>
        </w:rPr>
        <w:footnoteReference w:id="3"/>
      </w:r>
      <w:r w:rsidR="00903BE1" w:rsidRPr="00062D21">
        <w:rPr>
          <w:lang w:val="en-US"/>
        </w:rPr>
        <w:t>, Horizon 2020)</w:t>
      </w:r>
      <w:r w:rsidRPr="00062D21">
        <w:rPr>
          <w:lang w:val="en-US"/>
        </w:rPr>
        <w:t>, a</w:t>
      </w:r>
      <w:r w:rsidR="007028FB">
        <w:rPr>
          <w:lang w:val="en-US"/>
        </w:rPr>
        <w:t>n</w:t>
      </w:r>
      <w:r w:rsidRPr="00062D21">
        <w:rPr>
          <w:lang w:val="en-US"/>
        </w:rPr>
        <w:t xml:space="preserve"> RD&amp;D</w:t>
      </w:r>
      <w:r w:rsidRPr="00E8449B">
        <w:rPr>
          <w:lang w:val="en-US"/>
        </w:rPr>
        <w:t xml:space="preserve"> Work Package (</w:t>
      </w:r>
      <w:r w:rsidRPr="00F070A8">
        <w:rPr>
          <w:lang w:val="en-US"/>
        </w:rPr>
        <w:t xml:space="preserve">WP) on spent nuclear fuel </w:t>
      </w:r>
      <w:r w:rsidRPr="00E875CF">
        <w:rPr>
          <w:lang w:val="en-US"/>
        </w:rPr>
        <w:t>has been established</w:t>
      </w:r>
      <w:r w:rsidR="007028FB" w:rsidRPr="007028FB">
        <w:rPr>
          <w:lang w:val="en-US"/>
        </w:rPr>
        <w:t xml:space="preserve"> </w:t>
      </w:r>
      <w:r w:rsidR="007028FB" w:rsidRPr="00E875CF">
        <w:rPr>
          <w:lang w:val="en-US"/>
        </w:rPr>
        <w:t>collaboratively</w:t>
      </w:r>
      <w:r w:rsidRPr="00E875CF">
        <w:rPr>
          <w:lang w:val="en-US"/>
        </w:rPr>
        <w:t xml:space="preserve">. </w:t>
      </w:r>
      <w:r w:rsidR="00277961" w:rsidRPr="00E875CF">
        <w:rPr>
          <w:lang w:val="en-US"/>
        </w:rPr>
        <w:t>A</w:t>
      </w:r>
      <w:r w:rsidRPr="00E875CF">
        <w:rPr>
          <w:lang w:val="en-US"/>
        </w:rPr>
        <w:t xml:space="preserve"> WP </w:t>
      </w:r>
      <w:r w:rsidR="00277961" w:rsidRPr="00E875CF">
        <w:rPr>
          <w:lang w:val="en-US"/>
        </w:rPr>
        <w:t>titled</w:t>
      </w:r>
      <w:r w:rsidRPr="00E875CF">
        <w:rPr>
          <w:lang w:val="en-US"/>
        </w:rPr>
        <w:t xml:space="preserve"> </w:t>
      </w:r>
      <w:r w:rsidR="00AE54E5" w:rsidRPr="007028FB">
        <w:rPr>
          <w:lang w:val="en-US"/>
        </w:rPr>
        <w:t xml:space="preserve">“Spent Fuel </w:t>
      </w:r>
      <w:r w:rsidR="00903BE1" w:rsidRPr="007028FB">
        <w:rPr>
          <w:lang w:val="en-US"/>
        </w:rPr>
        <w:t>characterization</w:t>
      </w:r>
      <w:r w:rsidR="00AE54E5" w:rsidRPr="007028FB">
        <w:rPr>
          <w:lang w:val="en-US"/>
        </w:rPr>
        <w:t xml:space="preserve"> and evolution until disposal (SFC)”, </w:t>
      </w:r>
      <w:r w:rsidR="007028FB">
        <w:rPr>
          <w:lang w:val="en-US"/>
        </w:rPr>
        <w:t>aimed at</w:t>
      </w:r>
      <w:r w:rsidR="00AE54E5" w:rsidRPr="007028FB">
        <w:rPr>
          <w:lang w:val="en-US"/>
        </w:rPr>
        <w:t xml:space="preserve"> reduc</w:t>
      </w:r>
      <w:r w:rsidR="007028FB">
        <w:rPr>
          <w:lang w:val="en-US"/>
        </w:rPr>
        <w:t>ing</w:t>
      </w:r>
      <w:r w:rsidR="00AE54E5" w:rsidRPr="007028FB">
        <w:rPr>
          <w:lang w:val="en-US"/>
        </w:rPr>
        <w:t xml:space="preserve"> uncertainties in spent fuel properties</w:t>
      </w:r>
      <w:r w:rsidR="00277961" w:rsidRPr="007028FB">
        <w:rPr>
          <w:lang w:val="en-US"/>
        </w:rPr>
        <w:t xml:space="preserve"> with </w:t>
      </w:r>
      <w:r w:rsidR="007028FB">
        <w:rPr>
          <w:lang w:val="en-US"/>
        </w:rPr>
        <w:t xml:space="preserve">the </w:t>
      </w:r>
      <w:proofErr w:type="gramStart"/>
      <w:r w:rsidR="007028FB">
        <w:rPr>
          <w:lang w:val="en-US"/>
        </w:rPr>
        <w:t>main</w:t>
      </w:r>
      <w:r w:rsidR="007028FB" w:rsidRPr="007028FB">
        <w:rPr>
          <w:lang w:val="en-US"/>
        </w:rPr>
        <w:t xml:space="preserve"> </w:t>
      </w:r>
      <w:r w:rsidR="00277961" w:rsidRPr="007028FB">
        <w:rPr>
          <w:lang w:val="en-US"/>
        </w:rPr>
        <w:t>focus</w:t>
      </w:r>
      <w:proofErr w:type="gramEnd"/>
      <w:r w:rsidR="00277961" w:rsidRPr="007028FB">
        <w:rPr>
          <w:lang w:val="en-US"/>
        </w:rPr>
        <w:t xml:space="preserve"> on</w:t>
      </w:r>
      <w:r w:rsidR="00AE54E5" w:rsidRPr="007028FB">
        <w:rPr>
          <w:lang w:val="en-US"/>
        </w:rPr>
        <w:t xml:space="preserve"> </w:t>
      </w:r>
      <w:r w:rsidR="00277961" w:rsidRPr="007028FB">
        <w:rPr>
          <w:lang w:val="en-US"/>
        </w:rPr>
        <w:t xml:space="preserve">the </w:t>
      </w:r>
      <w:r w:rsidR="00AE54E5" w:rsidRPr="007028FB">
        <w:rPr>
          <w:lang w:val="en-US"/>
        </w:rPr>
        <w:t>pre</w:t>
      </w:r>
      <w:r w:rsidR="007028FB">
        <w:rPr>
          <w:lang w:val="en-US"/>
        </w:rPr>
        <w:t>-</w:t>
      </w:r>
      <w:r w:rsidR="00AE54E5" w:rsidRPr="007028FB">
        <w:rPr>
          <w:lang w:val="en-US"/>
        </w:rPr>
        <w:t>disposal phase</w:t>
      </w:r>
      <w:r w:rsidR="00671479" w:rsidRPr="007028FB">
        <w:rPr>
          <w:lang w:val="en-US"/>
        </w:rPr>
        <w:t>, was developed together with waste management organizations, research institutes and technical support organizations</w:t>
      </w:r>
      <w:r w:rsidR="00AE54E5" w:rsidRPr="007028FB">
        <w:rPr>
          <w:lang w:val="en-US"/>
        </w:rPr>
        <w:t xml:space="preserve">. </w:t>
      </w:r>
      <w:r w:rsidR="007028FB">
        <w:rPr>
          <w:lang w:val="en-US"/>
        </w:rPr>
        <w:t>The m</w:t>
      </w:r>
      <w:r w:rsidR="00A255E4" w:rsidRPr="007028FB">
        <w:rPr>
          <w:lang w:val="en-US"/>
        </w:rPr>
        <w:t xml:space="preserve">ain target </w:t>
      </w:r>
      <w:r w:rsidR="0071200A" w:rsidRPr="007028FB">
        <w:rPr>
          <w:lang w:val="en-US"/>
        </w:rPr>
        <w:t xml:space="preserve">of the </w:t>
      </w:r>
      <w:r w:rsidR="00A255E4" w:rsidRPr="007028FB">
        <w:rPr>
          <w:lang w:val="en-US"/>
        </w:rPr>
        <w:t xml:space="preserve">WP </w:t>
      </w:r>
      <w:r w:rsidR="00AE54E5" w:rsidRPr="007028FB">
        <w:rPr>
          <w:lang w:val="en-US"/>
        </w:rPr>
        <w:t xml:space="preserve">is to understand the performance of </w:t>
      </w:r>
      <w:r w:rsidR="003B2F60" w:rsidRPr="007028FB">
        <w:rPr>
          <w:lang w:val="en-US"/>
        </w:rPr>
        <w:t xml:space="preserve">SNF </w:t>
      </w:r>
      <w:r w:rsidR="00AE54E5" w:rsidRPr="007028FB">
        <w:rPr>
          <w:lang w:val="en-US"/>
        </w:rPr>
        <w:t xml:space="preserve">during </w:t>
      </w:r>
      <w:r w:rsidR="00A255E4" w:rsidRPr="007028FB">
        <w:rPr>
          <w:lang w:val="en-US"/>
        </w:rPr>
        <w:t xml:space="preserve">a possible </w:t>
      </w:r>
      <w:r w:rsidR="00AE54E5" w:rsidRPr="007028FB">
        <w:rPr>
          <w:lang w:val="en-US"/>
        </w:rPr>
        <w:t xml:space="preserve">prolonged storage prior </w:t>
      </w:r>
      <w:r w:rsidR="007028FB">
        <w:rPr>
          <w:lang w:val="en-US"/>
        </w:rPr>
        <w:t xml:space="preserve">period </w:t>
      </w:r>
      <w:r w:rsidR="00AE54E5" w:rsidRPr="007028FB">
        <w:rPr>
          <w:lang w:val="en-US"/>
        </w:rPr>
        <w:t xml:space="preserve">to its transport, </w:t>
      </w:r>
      <w:r w:rsidR="003B2F60" w:rsidRPr="007028FB">
        <w:rPr>
          <w:lang w:val="en-US"/>
        </w:rPr>
        <w:t xml:space="preserve">but also </w:t>
      </w:r>
      <w:r w:rsidR="00AE54E5" w:rsidRPr="007028FB">
        <w:rPr>
          <w:lang w:val="en-US"/>
        </w:rPr>
        <w:t xml:space="preserve">during transport and </w:t>
      </w:r>
      <w:r w:rsidR="003B2F60" w:rsidRPr="007028FB">
        <w:rPr>
          <w:lang w:val="en-US"/>
        </w:rPr>
        <w:t xml:space="preserve">encapsulation and final </w:t>
      </w:r>
      <w:r w:rsidR="00AE54E5" w:rsidRPr="007028FB">
        <w:rPr>
          <w:lang w:val="en-US"/>
        </w:rPr>
        <w:t>emplacement in a deep geological repository</w:t>
      </w:r>
      <w:r w:rsidR="00A255E4" w:rsidRPr="007028FB">
        <w:rPr>
          <w:lang w:val="en-US"/>
        </w:rPr>
        <w:t xml:space="preserve">. The </w:t>
      </w:r>
      <w:r w:rsidR="007028FB">
        <w:rPr>
          <w:lang w:val="en-US"/>
        </w:rPr>
        <w:t>purpose</w:t>
      </w:r>
      <w:r w:rsidR="007028FB" w:rsidRPr="007028FB">
        <w:rPr>
          <w:lang w:val="en-US"/>
        </w:rPr>
        <w:t xml:space="preserve"> </w:t>
      </w:r>
      <w:r w:rsidR="00A255E4" w:rsidRPr="007028FB">
        <w:rPr>
          <w:lang w:val="en-US"/>
        </w:rPr>
        <w:t>of the program</w:t>
      </w:r>
      <w:r w:rsidR="00AE54E5" w:rsidRPr="007028FB">
        <w:rPr>
          <w:lang w:val="en-US"/>
        </w:rPr>
        <w:t xml:space="preserve"> </w:t>
      </w:r>
      <w:r w:rsidR="00A255E4" w:rsidRPr="007028FB">
        <w:rPr>
          <w:lang w:val="en-US"/>
        </w:rPr>
        <w:t xml:space="preserve">is </w:t>
      </w:r>
      <w:r w:rsidR="00AE54E5" w:rsidRPr="007028FB">
        <w:rPr>
          <w:lang w:val="en-US"/>
        </w:rPr>
        <w:t>to build the capability</w:t>
      </w:r>
      <w:r w:rsidR="00A255E4" w:rsidRPr="007028FB">
        <w:rPr>
          <w:lang w:val="en-US"/>
        </w:rPr>
        <w:t xml:space="preserve">, </w:t>
      </w:r>
      <w:r w:rsidR="007028FB">
        <w:rPr>
          <w:lang w:val="en-US"/>
        </w:rPr>
        <w:t>on a</w:t>
      </w:r>
      <w:r w:rsidR="007028FB" w:rsidRPr="007028FB">
        <w:rPr>
          <w:lang w:val="en-US"/>
        </w:rPr>
        <w:t xml:space="preserve"> </w:t>
      </w:r>
      <w:r w:rsidR="00A255E4" w:rsidRPr="007028FB">
        <w:rPr>
          <w:lang w:val="en-US"/>
        </w:rPr>
        <w:t>European scale,</w:t>
      </w:r>
      <w:r w:rsidR="00903BE1" w:rsidRPr="007028FB">
        <w:rPr>
          <w:lang w:val="en-US"/>
        </w:rPr>
        <w:t xml:space="preserve"> </w:t>
      </w:r>
      <w:r w:rsidR="00AE54E5" w:rsidRPr="007028FB">
        <w:rPr>
          <w:lang w:val="en-US"/>
        </w:rPr>
        <w:t>for ensuring the safety of all safe</w:t>
      </w:r>
      <w:r w:rsidR="007028FB">
        <w:rPr>
          <w:lang w:val="en-US"/>
        </w:rPr>
        <w:t>ty-</w:t>
      </w:r>
      <w:r w:rsidR="00AE54E5" w:rsidRPr="007028FB">
        <w:rPr>
          <w:lang w:val="en-US"/>
        </w:rPr>
        <w:t>relevant operations</w:t>
      </w:r>
      <w:r w:rsidR="00903BE1" w:rsidRPr="007028FB">
        <w:rPr>
          <w:lang w:val="en-US"/>
        </w:rPr>
        <w:t>, and t</w:t>
      </w:r>
      <w:r w:rsidR="00AE54E5" w:rsidRPr="007028FB">
        <w:rPr>
          <w:lang w:val="en-US"/>
        </w:rPr>
        <w:t xml:space="preserve">o understand the </w:t>
      </w:r>
      <w:r w:rsidR="00903BE1" w:rsidRPr="007028FB">
        <w:rPr>
          <w:lang w:val="en-US"/>
        </w:rPr>
        <w:t>behavior</w:t>
      </w:r>
      <w:r w:rsidR="00AE54E5" w:rsidRPr="007028FB">
        <w:rPr>
          <w:lang w:val="en-US"/>
        </w:rPr>
        <w:t xml:space="preserve"> of fuel, cladding, pellet-cladding interaction and ageing effect</w:t>
      </w:r>
      <w:r w:rsidR="007028FB">
        <w:rPr>
          <w:lang w:val="en-US"/>
        </w:rPr>
        <w:t>s</w:t>
      </w:r>
      <w:r w:rsidR="00AE54E5" w:rsidRPr="007028FB">
        <w:rPr>
          <w:lang w:val="en-US"/>
        </w:rPr>
        <w:t xml:space="preserve"> under</w:t>
      </w:r>
      <w:r w:rsidR="00903BE1" w:rsidRPr="007028FB">
        <w:rPr>
          <w:lang w:val="en-US"/>
        </w:rPr>
        <w:t xml:space="preserve"> </w:t>
      </w:r>
      <w:r w:rsidR="00AE54E5" w:rsidRPr="007028FB">
        <w:rPr>
          <w:lang w:val="en-US"/>
        </w:rPr>
        <w:t>normal and postulated accident scenarios, in order to identify relevant or typical</w:t>
      </w:r>
      <w:r w:rsidR="00903BE1" w:rsidRPr="007028FB">
        <w:rPr>
          <w:lang w:val="en-US"/>
        </w:rPr>
        <w:t xml:space="preserve"> </w:t>
      </w:r>
      <w:r w:rsidR="00AE54E5" w:rsidRPr="007028FB">
        <w:rPr>
          <w:lang w:val="en-US"/>
        </w:rPr>
        <w:t>bounding cases at</w:t>
      </w:r>
      <w:r w:rsidR="007028FB">
        <w:rPr>
          <w:lang w:val="en-US"/>
        </w:rPr>
        <w:t xml:space="preserve"> the</w:t>
      </w:r>
      <w:r w:rsidR="00AE54E5" w:rsidRPr="007028FB">
        <w:rPr>
          <w:lang w:val="en-US"/>
        </w:rPr>
        <w:t xml:space="preserve"> time of re-conditioning and pre-disposal activities</w:t>
      </w:r>
      <w:r w:rsidR="00A255E4" w:rsidRPr="007028FB">
        <w:rPr>
          <w:lang w:val="en-US"/>
        </w:rPr>
        <w:t>.</w:t>
      </w:r>
    </w:p>
    <w:p w14:paraId="42951DA3" w14:textId="4F02ABF7" w:rsidR="00C80FFC" w:rsidRPr="00CF2736" w:rsidRDefault="00897813" w:rsidP="00C80FFC">
      <w:pPr>
        <w:pStyle w:val="BodyText"/>
        <w:rPr>
          <w:lang w:val="en-US"/>
        </w:rPr>
      </w:pPr>
      <w:r w:rsidRPr="007028FB">
        <w:rPr>
          <w:lang w:val="en-US"/>
        </w:rPr>
        <w:t>Nagra</w:t>
      </w:r>
      <w:r w:rsidR="008C0957" w:rsidRPr="007028FB">
        <w:rPr>
          <w:lang w:val="en-US"/>
        </w:rPr>
        <w:t xml:space="preserve"> </w:t>
      </w:r>
      <w:r w:rsidR="007028FB">
        <w:rPr>
          <w:lang w:val="en-US"/>
        </w:rPr>
        <w:t>took</w:t>
      </w:r>
      <w:r w:rsidR="007028FB" w:rsidRPr="007028FB">
        <w:rPr>
          <w:lang w:val="en-US"/>
        </w:rPr>
        <w:t xml:space="preserve"> </w:t>
      </w:r>
      <w:r w:rsidR="008C0957" w:rsidRPr="007028FB">
        <w:rPr>
          <w:lang w:val="en-US"/>
        </w:rPr>
        <w:t xml:space="preserve">part </w:t>
      </w:r>
      <w:r w:rsidR="007028FB">
        <w:rPr>
          <w:lang w:val="en-US"/>
        </w:rPr>
        <w:t>in</w:t>
      </w:r>
      <w:r w:rsidR="007028FB" w:rsidRPr="007028FB">
        <w:rPr>
          <w:lang w:val="en-US"/>
        </w:rPr>
        <w:t xml:space="preserve"> </w:t>
      </w:r>
      <w:r w:rsidR="008C0957" w:rsidRPr="007028FB">
        <w:rPr>
          <w:lang w:val="en-US"/>
        </w:rPr>
        <w:t xml:space="preserve">the </w:t>
      </w:r>
      <w:r w:rsidR="00903BE1" w:rsidRPr="007028FB">
        <w:rPr>
          <w:lang w:val="en-US"/>
        </w:rPr>
        <w:t xml:space="preserve">coordination </w:t>
      </w:r>
      <w:r w:rsidR="008C0957" w:rsidRPr="007028FB">
        <w:rPr>
          <w:lang w:val="en-US"/>
        </w:rPr>
        <w:t>for the</w:t>
      </w:r>
      <w:r w:rsidR="00283B82" w:rsidRPr="007028FB">
        <w:rPr>
          <w:lang w:val="en-US"/>
        </w:rPr>
        <w:t xml:space="preserve"> development of the </w:t>
      </w:r>
      <w:r w:rsidR="00C80FFC" w:rsidRPr="007028FB">
        <w:rPr>
          <w:lang w:val="en-US"/>
        </w:rPr>
        <w:t xml:space="preserve">WP </w:t>
      </w:r>
      <w:r w:rsidR="00283B82" w:rsidRPr="007028FB">
        <w:rPr>
          <w:lang w:val="en-US"/>
        </w:rPr>
        <w:t>proposal</w:t>
      </w:r>
      <w:r w:rsidR="008C0957" w:rsidRPr="007028FB">
        <w:rPr>
          <w:lang w:val="en-US"/>
        </w:rPr>
        <w:t xml:space="preserve"> and, together with</w:t>
      </w:r>
      <w:r w:rsidR="008D6F48" w:rsidRPr="007028FB">
        <w:rPr>
          <w:lang w:val="en-US"/>
        </w:rPr>
        <w:t xml:space="preserve"> JRC and PSI</w:t>
      </w:r>
      <w:r w:rsidR="00C80FFC" w:rsidRPr="007028FB">
        <w:rPr>
          <w:lang w:val="en-US"/>
        </w:rPr>
        <w:t>,</w:t>
      </w:r>
      <w:r w:rsidR="008D6F48" w:rsidRPr="007028FB">
        <w:rPr>
          <w:lang w:val="en-US"/>
        </w:rPr>
        <w:t xml:space="preserve"> </w:t>
      </w:r>
      <w:r w:rsidR="007028FB">
        <w:rPr>
          <w:lang w:val="en-US"/>
        </w:rPr>
        <w:t>will</w:t>
      </w:r>
      <w:r w:rsidR="008C0957" w:rsidRPr="007028FB">
        <w:rPr>
          <w:lang w:val="en-US"/>
        </w:rPr>
        <w:t xml:space="preserve"> </w:t>
      </w:r>
      <w:r w:rsidR="00903BE1" w:rsidRPr="007028FB">
        <w:rPr>
          <w:lang w:val="en-US"/>
        </w:rPr>
        <w:t>contribut</w:t>
      </w:r>
      <w:r w:rsidR="008C0957" w:rsidRPr="007028FB">
        <w:rPr>
          <w:lang w:val="en-US"/>
        </w:rPr>
        <w:t>e</w:t>
      </w:r>
      <w:r w:rsidR="00903BE1" w:rsidRPr="007028FB">
        <w:rPr>
          <w:lang w:val="en-US"/>
        </w:rPr>
        <w:t xml:space="preserve"> to the </w:t>
      </w:r>
      <w:r w:rsidR="008D6F48" w:rsidRPr="007028FB">
        <w:rPr>
          <w:lang w:val="en-US"/>
        </w:rPr>
        <w:t>program</w:t>
      </w:r>
      <w:r w:rsidR="00903BE1" w:rsidRPr="007028FB">
        <w:rPr>
          <w:lang w:val="en-US"/>
        </w:rPr>
        <w:t xml:space="preserve"> in terms of task leadership</w:t>
      </w:r>
      <w:r w:rsidR="00283B82" w:rsidRPr="007028FB">
        <w:rPr>
          <w:lang w:val="en-US"/>
        </w:rPr>
        <w:t>,</w:t>
      </w:r>
      <w:r w:rsidR="00903BE1" w:rsidRPr="007028FB">
        <w:rPr>
          <w:lang w:val="en-US"/>
        </w:rPr>
        <w:t xml:space="preserve"> experiment</w:t>
      </w:r>
      <w:r w:rsidR="00283B82" w:rsidRPr="007028FB">
        <w:rPr>
          <w:lang w:val="en-US"/>
        </w:rPr>
        <w:t xml:space="preserve">s and </w:t>
      </w:r>
      <w:r w:rsidR="008C0957" w:rsidRPr="007028FB">
        <w:rPr>
          <w:lang w:val="en-US"/>
        </w:rPr>
        <w:t xml:space="preserve">research </w:t>
      </w:r>
      <w:r w:rsidR="00283B82" w:rsidRPr="007028FB">
        <w:rPr>
          <w:lang w:val="en-US"/>
        </w:rPr>
        <w:t>activities</w:t>
      </w:r>
      <w:r w:rsidR="00903BE1" w:rsidRPr="007028FB">
        <w:rPr>
          <w:lang w:val="en-US"/>
        </w:rPr>
        <w:t>.</w:t>
      </w:r>
      <w:r w:rsidR="008C0957" w:rsidRPr="007028FB">
        <w:rPr>
          <w:lang w:val="en-US"/>
        </w:rPr>
        <w:t xml:space="preserve"> It is worth mention</w:t>
      </w:r>
      <w:r w:rsidR="007028FB">
        <w:rPr>
          <w:lang w:val="en-US"/>
        </w:rPr>
        <w:t>ing</w:t>
      </w:r>
      <w:r w:rsidR="008C0957" w:rsidRPr="007028FB">
        <w:rPr>
          <w:lang w:val="en-US"/>
        </w:rPr>
        <w:t xml:space="preserve"> that this program (this WP</w:t>
      </w:r>
      <w:r w:rsidR="007A6562" w:rsidRPr="007028FB">
        <w:rPr>
          <w:lang w:val="en-US"/>
        </w:rPr>
        <w:t xml:space="preserve"> in particular</w:t>
      </w:r>
      <w:r w:rsidR="008C0957" w:rsidRPr="007028FB">
        <w:rPr>
          <w:lang w:val="en-US"/>
        </w:rPr>
        <w:t>) is</w:t>
      </w:r>
      <w:r w:rsidR="007028FB">
        <w:rPr>
          <w:lang w:val="en-US"/>
        </w:rPr>
        <w:t xml:space="preserve"> a</w:t>
      </w:r>
      <w:r w:rsidR="008C0957" w:rsidRPr="007028FB">
        <w:rPr>
          <w:lang w:val="en-US"/>
        </w:rPr>
        <w:t xml:space="preserve"> unique </w:t>
      </w:r>
      <w:r w:rsidR="00C80FFC" w:rsidRPr="007028FB">
        <w:rPr>
          <w:lang w:val="en-US"/>
        </w:rPr>
        <w:t xml:space="preserve">opportunity </w:t>
      </w:r>
      <w:r w:rsidR="007A6562" w:rsidRPr="007028FB">
        <w:rPr>
          <w:lang w:val="en-US"/>
        </w:rPr>
        <w:t xml:space="preserve">to establish an integrated approach to the backend of the fuel cycle </w:t>
      </w:r>
      <w:r w:rsidR="00CF2736">
        <w:rPr>
          <w:lang w:val="en-US"/>
        </w:rPr>
        <w:t>through</w:t>
      </w:r>
      <w:r w:rsidR="00CF2736" w:rsidRPr="007028FB">
        <w:rPr>
          <w:lang w:val="en-US"/>
        </w:rPr>
        <w:t xml:space="preserve"> </w:t>
      </w:r>
      <w:r w:rsidR="007A6562" w:rsidRPr="007028FB">
        <w:rPr>
          <w:lang w:val="en-US"/>
        </w:rPr>
        <w:t xml:space="preserve">the synergic and goal-oriented involvement of </w:t>
      </w:r>
      <w:r w:rsidR="00C80FFC" w:rsidRPr="007028FB">
        <w:rPr>
          <w:lang w:val="en-US"/>
        </w:rPr>
        <w:t>several research institutes and stakeholders</w:t>
      </w:r>
      <w:r w:rsidR="007A6562" w:rsidRPr="00CF2736">
        <w:rPr>
          <w:lang w:val="en-US"/>
        </w:rPr>
        <w:t xml:space="preserve">. </w:t>
      </w:r>
    </w:p>
    <w:p w14:paraId="05386617" w14:textId="7E4B5ED8" w:rsidR="00037677" w:rsidRDefault="00037677">
      <w:pPr>
        <w:overflowPunct/>
        <w:autoSpaceDE/>
        <w:autoSpaceDN/>
        <w:adjustRightInd/>
        <w:textAlignment w:val="auto"/>
        <w:rPr>
          <w:sz w:val="20"/>
          <w:lang w:val="en-US"/>
        </w:rPr>
      </w:pPr>
      <w:r>
        <w:rPr>
          <w:lang w:val="en-US"/>
        </w:rPr>
        <w:br w:type="page"/>
      </w:r>
    </w:p>
    <w:p w14:paraId="51746EC6" w14:textId="4ACE5DB7" w:rsidR="0025706F" w:rsidRPr="00B26453" w:rsidRDefault="0025706F" w:rsidP="0025706F">
      <w:pPr>
        <w:pStyle w:val="Heading3"/>
        <w:rPr>
          <w:lang w:val="en-US"/>
        </w:rPr>
      </w:pPr>
      <w:r w:rsidRPr="00B26453">
        <w:rPr>
          <w:lang w:val="en-US"/>
        </w:rPr>
        <w:lastRenderedPageBreak/>
        <w:t>Concept</w:t>
      </w:r>
      <w:r w:rsidR="00CF2736">
        <w:rPr>
          <w:lang w:val="en-US"/>
        </w:rPr>
        <w:t>ual</w:t>
      </w:r>
      <w:r w:rsidRPr="00B26453">
        <w:rPr>
          <w:lang w:val="en-US"/>
        </w:rPr>
        <w:t xml:space="preserve"> study for fuel handling, retrieval and packaging operations</w:t>
      </w:r>
    </w:p>
    <w:p w14:paraId="60B73A45" w14:textId="41978A2C" w:rsidR="004C74E5" w:rsidRDefault="00BA69FF" w:rsidP="00D27F95">
      <w:pPr>
        <w:pStyle w:val="BodyText"/>
        <w:rPr>
          <w:lang w:val="en-US"/>
        </w:rPr>
      </w:pPr>
      <w:r>
        <w:rPr>
          <w:lang w:val="en-US"/>
        </w:rPr>
        <w:t xml:space="preserve">The study </w:t>
      </w:r>
      <w:r w:rsidR="00DC1A38">
        <w:rPr>
          <w:lang w:val="en-US"/>
        </w:rPr>
        <w:t>starts</w:t>
      </w:r>
      <w:r w:rsidR="00D27F95">
        <w:rPr>
          <w:lang w:val="en-US"/>
        </w:rPr>
        <w:t xml:space="preserve"> with</w:t>
      </w:r>
      <w:r>
        <w:rPr>
          <w:lang w:val="en-US"/>
        </w:rPr>
        <w:t xml:space="preserve"> </w:t>
      </w:r>
      <w:r w:rsidRPr="00BA69FF">
        <w:rPr>
          <w:lang w:val="en-US"/>
        </w:rPr>
        <w:t xml:space="preserve">a structured analysis of all FA components and their technical function </w:t>
      </w:r>
      <w:proofErr w:type="gramStart"/>
      <w:r w:rsidRPr="00BA69FF">
        <w:rPr>
          <w:lang w:val="en-US"/>
        </w:rPr>
        <w:t>with regard to</w:t>
      </w:r>
      <w:proofErr w:type="gramEnd"/>
      <w:r w:rsidRPr="00BA69FF">
        <w:rPr>
          <w:lang w:val="en-US"/>
        </w:rPr>
        <w:t xml:space="preserve"> the handling of the FA</w:t>
      </w:r>
      <w:r w:rsidR="00D27F95">
        <w:rPr>
          <w:lang w:val="en-US"/>
        </w:rPr>
        <w:t xml:space="preserve"> in the </w:t>
      </w:r>
      <w:r w:rsidR="00D27F95" w:rsidRPr="00355F23">
        <w:rPr>
          <w:lang w:val="en-US"/>
        </w:rPr>
        <w:t>encapsulation facility</w:t>
      </w:r>
      <w:r w:rsidR="00D27F95">
        <w:rPr>
          <w:lang w:val="en-US"/>
        </w:rPr>
        <w:t xml:space="preserve"> and </w:t>
      </w:r>
      <w:r>
        <w:rPr>
          <w:lang w:val="en-US"/>
        </w:rPr>
        <w:t xml:space="preserve">an analysis of loads during reactor operation, </w:t>
      </w:r>
      <w:r w:rsidR="00D27F95">
        <w:rPr>
          <w:lang w:val="en-US"/>
        </w:rPr>
        <w:t xml:space="preserve">loading into T/S-C, </w:t>
      </w:r>
      <w:r>
        <w:rPr>
          <w:lang w:val="en-US"/>
        </w:rPr>
        <w:t>long</w:t>
      </w:r>
      <w:r w:rsidR="00DE22F6">
        <w:rPr>
          <w:lang w:val="en-US"/>
        </w:rPr>
        <w:t>-</w:t>
      </w:r>
      <w:r>
        <w:rPr>
          <w:lang w:val="en-US"/>
        </w:rPr>
        <w:t>term dry storage</w:t>
      </w:r>
      <w:r w:rsidR="00D27F95">
        <w:rPr>
          <w:lang w:val="en-US"/>
        </w:rPr>
        <w:t xml:space="preserve"> and </w:t>
      </w:r>
      <w:r w:rsidR="00DE22F6">
        <w:rPr>
          <w:lang w:val="en-US"/>
        </w:rPr>
        <w:t xml:space="preserve">subsequent </w:t>
      </w:r>
      <w:r w:rsidR="00D27F95">
        <w:rPr>
          <w:lang w:val="en-US"/>
        </w:rPr>
        <w:t xml:space="preserve">transport. </w:t>
      </w:r>
      <w:r w:rsidR="004C74E5">
        <w:rPr>
          <w:lang w:val="en-US"/>
        </w:rPr>
        <w:t>The evaluation of the</w:t>
      </w:r>
      <w:r w:rsidR="00F53682">
        <w:rPr>
          <w:lang w:val="en-US"/>
        </w:rPr>
        <w:t xml:space="preserve"> above</w:t>
      </w:r>
      <w:r w:rsidR="00DE22F6">
        <w:rPr>
          <w:lang w:val="en-US"/>
        </w:rPr>
        <w:t>-</w:t>
      </w:r>
      <w:r w:rsidR="00F53682">
        <w:rPr>
          <w:lang w:val="en-US"/>
        </w:rPr>
        <w:t>mentioned loads indicates</w:t>
      </w:r>
      <w:r w:rsidR="004C74E5">
        <w:rPr>
          <w:lang w:val="en-US"/>
        </w:rPr>
        <w:t xml:space="preserve"> </w:t>
      </w:r>
      <w:r w:rsidR="00DE22F6">
        <w:rPr>
          <w:lang w:val="en-US"/>
        </w:rPr>
        <w:t xml:space="preserve">a </w:t>
      </w:r>
      <w:r w:rsidR="004C74E5">
        <w:rPr>
          <w:lang w:val="en-US"/>
        </w:rPr>
        <w:t xml:space="preserve">lack of reliable information regarding a possible change </w:t>
      </w:r>
      <w:r w:rsidR="00DE22F6">
        <w:rPr>
          <w:lang w:val="en-US"/>
        </w:rPr>
        <w:t xml:space="preserve">in </w:t>
      </w:r>
      <w:r w:rsidR="004C74E5">
        <w:rPr>
          <w:lang w:val="en-US"/>
        </w:rPr>
        <w:t>the mechanical properties of the fuel cladding during long</w:t>
      </w:r>
      <w:r w:rsidR="00DE22F6">
        <w:rPr>
          <w:lang w:val="en-US"/>
        </w:rPr>
        <w:t>-</w:t>
      </w:r>
      <w:r w:rsidR="004C74E5">
        <w:rPr>
          <w:lang w:val="en-US"/>
        </w:rPr>
        <w:t xml:space="preserve">term dry storage and the resulting behavior of FA during transport </w:t>
      </w:r>
      <w:r w:rsidR="00464479">
        <w:rPr>
          <w:lang w:val="en-US"/>
        </w:rPr>
        <w:t xml:space="preserve">in a T/S-C </w:t>
      </w:r>
      <w:r w:rsidR="004C74E5">
        <w:rPr>
          <w:lang w:val="en-US"/>
        </w:rPr>
        <w:t>after long</w:t>
      </w:r>
      <w:r w:rsidR="00DE22F6">
        <w:rPr>
          <w:lang w:val="en-US"/>
        </w:rPr>
        <w:t>-</w:t>
      </w:r>
      <w:r w:rsidR="004C74E5">
        <w:rPr>
          <w:lang w:val="en-US"/>
        </w:rPr>
        <w:t>term dry storage. A</w:t>
      </w:r>
      <w:r w:rsidR="00464479">
        <w:rPr>
          <w:lang w:val="en-US"/>
        </w:rPr>
        <w:t>s</w:t>
      </w:r>
      <w:r w:rsidR="004C74E5">
        <w:rPr>
          <w:lang w:val="en-US"/>
        </w:rPr>
        <w:t xml:space="preserve"> mentioned above</w:t>
      </w:r>
      <w:r w:rsidR="00DE22F6">
        <w:rPr>
          <w:lang w:val="en-US"/>
        </w:rPr>
        <w:t>,</w:t>
      </w:r>
      <w:r w:rsidR="004C74E5">
        <w:rPr>
          <w:lang w:val="en-US"/>
        </w:rPr>
        <w:t xml:space="preserve"> </w:t>
      </w:r>
      <w:proofErr w:type="spellStart"/>
      <w:r w:rsidR="004C74E5">
        <w:rPr>
          <w:lang w:val="en-US"/>
        </w:rPr>
        <w:t>Nagra</w:t>
      </w:r>
      <w:r w:rsidR="00DE22F6">
        <w:rPr>
          <w:lang w:val="en-US"/>
        </w:rPr>
        <w:t>’s</w:t>
      </w:r>
      <w:proofErr w:type="spellEnd"/>
      <w:r w:rsidR="004C74E5">
        <w:rPr>
          <w:lang w:val="en-US"/>
        </w:rPr>
        <w:t xml:space="preserve"> R&amp;D projects are intended to provide the required information. </w:t>
      </w:r>
    </w:p>
    <w:p w14:paraId="12ED9A44" w14:textId="2C866451" w:rsidR="000D2C8D" w:rsidRDefault="004C74E5" w:rsidP="00464479">
      <w:pPr>
        <w:pStyle w:val="BodyText"/>
        <w:rPr>
          <w:lang w:val="en-US"/>
        </w:rPr>
      </w:pPr>
      <w:r>
        <w:rPr>
          <w:lang w:val="en-US"/>
        </w:rPr>
        <w:t>For the analysis of FA handling operations in the encapsulation facility</w:t>
      </w:r>
      <w:r w:rsidR="00DE22F6">
        <w:rPr>
          <w:lang w:val="en-US"/>
        </w:rPr>
        <w:t>,</w:t>
      </w:r>
      <w:r>
        <w:rPr>
          <w:lang w:val="en-US"/>
        </w:rPr>
        <w:t xml:space="preserve"> </w:t>
      </w:r>
      <w:r w:rsidR="00464479">
        <w:rPr>
          <w:lang w:val="en-US"/>
        </w:rPr>
        <w:t>damage of the FA as a result of the above</w:t>
      </w:r>
      <w:r w:rsidR="00DE22F6">
        <w:rPr>
          <w:lang w:val="en-US"/>
        </w:rPr>
        <w:t>-</w:t>
      </w:r>
      <w:r w:rsidR="00464479">
        <w:rPr>
          <w:lang w:val="en-US"/>
        </w:rPr>
        <w:t xml:space="preserve">mentioned loads </w:t>
      </w:r>
      <w:r w:rsidR="000D2C8D">
        <w:rPr>
          <w:lang w:val="en-US"/>
        </w:rPr>
        <w:t>is</w:t>
      </w:r>
      <w:r w:rsidR="00464479">
        <w:rPr>
          <w:lang w:val="en-US"/>
        </w:rPr>
        <w:t xml:space="preserve"> assumed. Possible accident scenarios due to the damage of the FA </w:t>
      </w:r>
      <w:r w:rsidR="000D2C8D">
        <w:rPr>
          <w:lang w:val="en-US"/>
        </w:rPr>
        <w:t xml:space="preserve">are </w:t>
      </w:r>
      <w:r w:rsidR="00464479">
        <w:rPr>
          <w:lang w:val="en-US"/>
        </w:rPr>
        <w:t xml:space="preserve">identified and </w:t>
      </w:r>
      <w:r w:rsidR="00434A52">
        <w:rPr>
          <w:lang w:val="en-US"/>
        </w:rPr>
        <w:t xml:space="preserve">categorized </w:t>
      </w:r>
      <w:proofErr w:type="gramStart"/>
      <w:r w:rsidR="00434A52">
        <w:rPr>
          <w:lang w:val="en-US"/>
        </w:rPr>
        <w:t>with regard to</w:t>
      </w:r>
      <w:proofErr w:type="gramEnd"/>
      <w:r w:rsidR="00434A52">
        <w:rPr>
          <w:lang w:val="en-US"/>
        </w:rPr>
        <w:t xml:space="preserve"> their impact on the routine operation of the encapsulation plant. </w:t>
      </w:r>
    </w:p>
    <w:p w14:paraId="5980B116" w14:textId="6E4B1B5D" w:rsidR="00464479" w:rsidRDefault="00AB7C44" w:rsidP="00464479">
      <w:pPr>
        <w:pStyle w:val="BodyText"/>
        <w:rPr>
          <w:lang w:val="en-US"/>
        </w:rPr>
      </w:pPr>
      <w:r>
        <w:rPr>
          <w:lang w:val="en-US"/>
        </w:rPr>
        <w:t>M</w:t>
      </w:r>
      <w:r w:rsidR="000D2C8D">
        <w:rPr>
          <w:lang w:val="en-US"/>
        </w:rPr>
        <w:t xml:space="preserve">ost </w:t>
      </w:r>
      <w:r>
        <w:rPr>
          <w:lang w:val="en-US"/>
        </w:rPr>
        <w:t xml:space="preserve">of these </w:t>
      </w:r>
      <w:r w:rsidR="00434A52">
        <w:rPr>
          <w:lang w:val="en-US"/>
        </w:rPr>
        <w:t>accident scenarios</w:t>
      </w:r>
      <w:r>
        <w:rPr>
          <w:lang w:val="en-US"/>
        </w:rPr>
        <w:t xml:space="preserve"> can be avoided</w:t>
      </w:r>
      <w:r w:rsidR="00434A52">
        <w:rPr>
          <w:lang w:val="en-US"/>
        </w:rPr>
        <w:t xml:space="preserve"> by </w:t>
      </w:r>
      <w:r w:rsidR="000D2C8D">
        <w:rPr>
          <w:lang w:val="en-US"/>
        </w:rPr>
        <w:t xml:space="preserve">early </w:t>
      </w:r>
      <w:r w:rsidR="00434A52">
        <w:rPr>
          <w:lang w:val="en-US"/>
        </w:rPr>
        <w:t>detection</w:t>
      </w:r>
      <w:r w:rsidR="000D2C8D">
        <w:rPr>
          <w:lang w:val="en-US"/>
        </w:rPr>
        <w:t xml:space="preserve"> of the damage</w:t>
      </w:r>
      <w:r w:rsidR="00F53682">
        <w:rPr>
          <w:lang w:val="en-US"/>
        </w:rPr>
        <w:t>, for instance</w:t>
      </w:r>
      <w:r w:rsidR="000D2C8D">
        <w:rPr>
          <w:lang w:val="en-US"/>
        </w:rPr>
        <w:t xml:space="preserve"> </w:t>
      </w:r>
    </w:p>
    <w:p w14:paraId="7B1229E0" w14:textId="1781E3B4" w:rsidR="000D2C8D" w:rsidRPr="000D2C8D" w:rsidRDefault="00F53682" w:rsidP="00F53682">
      <w:pPr>
        <w:pStyle w:val="ListNumbered"/>
        <w:numPr>
          <w:ilvl w:val="0"/>
          <w:numId w:val="40"/>
        </w:numPr>
        <w:ind w:left="993" w:hanging="426"/>
        <w:rPr>
          <w:lang w:val="en-US"/>
        </w:rPr>
      </w:pPr>
      <w:r>
        <w:rPr>
          <w:lang w:val="en-US"/>
        </w:rPr>
        <w:t>d</w:t>
      </w:r>
      <w:r w:rsidR="000D2C8D">
        <w:rPr>
          <w:lang w:val="en-US"/>
        </w:rPr>
        <w:t>etection of fission gas in the cask cavity,</w:t>
      </w:r>
    </w:p>
    <w:p w14:paraId="2B70F518" w14:textId="6D76E465" w:rsidR="00464479" w:rsidRDefault="00F53682" w:rsidP="00F53682">
      <w:pPr>
        <w:pStyle w:val="ListNumbered"/>
        <w:numPr>
          <w:ilvl w:val="0"/>
          <w:numId w:val="40"/>
        </w:numPr>
        <w:ind w:left="993" w:hanging="426"/>
        <w:rPr>
          <w:lang w:val="en-US"/>
        </w:rPr>
      </w:pPr>
      <w:r>
        <w:rPr>
          <w:lang w:val="en-US"/>
        </w:rPr>
        <w:t>d</w:t>
      </w:r>
      <w:r w:rsidR="00434A52">
        <w:rPr>
          <w:lang w:val="en-US"/>
        </w:rPr>
        <w:t>etection of FA handl</w:t>
      </w:r>
      <w:r w:rsidR="00DE22F6">
        <w:rPr>
          <w:lang w:val="en-US"/>
        </w:rPr>
        <w:t>ing</w:t>
      </w:r>
      <w:r w:rsidR="00434A52">
        <w:rPr>
          <w:lang w:val="en-US"/>
        </w:rPr>
        <w:t xml:space="preserve"> damage by </w:t>
      </w:r>
      <w:r w:rsidR="00DE22F6">
        <w:rPr>
          <w:lang w:val="en-US"/>
        </w:rPr>
        <w:t xml:space="preserve">visual </w:t>
      </w:r>
      <w:r w:rsidR="00434A52">
        <w:rPr>
          <w:lang w:val="en-US"/>
        </w:rPr>
        <w:t xml:space="preserve">inspection of </w:t>
      </w:r>
      <w:r w:rsidR="00DE22F6">
        <w:rPr>
          <w:lang w:val="en-US"/>
        </w:rPr>
        <w:t xml:space="preserve">the </w:t>
      </w:r>
      <w:r w:rsidR="00434A52">
        <w:rPr>
          <w:lang w:val="en-US"/>
        </w:rPr>
        <w:t xml:space="preserve">FA inside </w:t>
      </w:r>
      <w:r w:rsidR="00DE22F6">
        <w:rPr>
          <w:lang w:val="en-US"/>
        </w:rPr>
        <w:t xml:space="preserve">the </w:t>
      </w:r>
      <w:r w:rsidR="00434A52">
        <w:rPr>
          <w:lang w:val="en-US"/>
        </w:rPr>
        <w:t>T/S-C</w:t>
      </w:r>
      <w:r w:rsidR="000D2C8D">
        <w:rPr>
          <w:lang w:val="en-US"/>
        </w:rPr>
        <w:t>,</w:t>
      </w:r>
    </w:p>
    <w:p w14:paraId="7D2A1624" w14:textId="764E7EDE" w:rsidR="00434A52" w:rsidRDefault="00F53682" w:rsidP="00F53682">
      <w:pPr>
        <w:pStyle w:val="ListNumbered"/>
        <w:numPr>
          <w:ilvl w:val="0"/>
          <w:numId w:val="40"/>
        </w:numPr>
        <w:ind w:left="993" w:hanging="426"/>
        <w:rPr>
          <w:lang w:val="en-US"/>
        </w:rPr>
      </w:pPr>
      <w:r>
        <w:rPr>
          <w:lang w:val="en-US"/>
        </w:rPr>
        <w:t>d</w:t>
      </w:r>
      <w:r w:rsidR="00434A52">
        <w:rPr>
          <w:lang w:val="en-US"/>
        </w:rPr>
        <w:t xml:space="preserve">etection of structural FA damage and prevention of further damage by </w:t>
      </w:r>
      <w:r w:rsidR="00156D8E">
        <w:rPr>
          <w:lang w:val="en-US"/>
        </w:rPr>
        <w:t>controlling the</w:t>
      </w:r>
      <w:r w:rsidR="00434A52">
        <w:rPr>
          <w:lang w:val="en-US"/>
        </w:rPr>
        <w:t xml:space="preserve"> lifting force during lifting </w:t>
      </w:r>
      <w:r w:rsidR="00DE22F6">
        <w:rPr>
          <w:lang w:val="en-US"/>
        </w:rPr>
        <w:t xml:space="preserve">of </w:t>
      </w:r>
      <w:r w:rsidR="00434A52">
        <w:rPr>
          <w:lang w:val="en-US"/>
        </w:rPr>
        <w:t>the FA</w:t>
      </w:r>
      <w:r>
        <w:rPr>
          <w:lang w:val="en-US"/>
        </w:rPr>
        <w:t xml:space="preserve"> and</w:t>
      </w:r>
    </w:p>
    <w:p w14:paraId="2977F498" w14:textId="14528305" w:rsidR="00AB7C44" w:rsidRDefault="00F53682" w:rsidP="001E5656">
      <w:pPr>
        <w:pStyle w:val="BodyText"/>
        <w:ind w:firstLine="0"/>
      </w:pPr>
      <w:r>
        <w:rPr>
          <w:lang w:val="en-US"/>
        </w:rPr>
        <w:t xml:space="preserve">special treatment of the FA afterwards. </w:t>
      </w:r>
      <w:r w:rsidR="000D2C8D" w:rsidRPr="000D2C8D">
        <w:rPr>
          <w:lang w:val="en-US"/>
        </w:rPr>
        <w:t>After detection of FA damage</w:t>
      </w:r>
      <w:r w:rsidR="00DE22F6">
        <w:rPr>
          <w:lang w:val="en-US"/>
        </w:rPr>
        <w:t>,</w:t>
      </w:r>
      <w:r w:rsidR="000D2C8D" w:rsidRPr="000D2C8D">
        <w:rPr>
          <w:lang w:val="en-US"/>
        </w:rPr>
        <w:t xml:space="preserve"> the </w:t>
      </w:r>
      <w:r w:rsidR="000D2C8D">
        <w:rPr>
          <w:lang w:val="en-US"/>
        </w:rPr>
        <w:t xml:space="preserve">FA remains in the cask, </w:t>
      </w:r>
      <w:r w:rsidR="00386117">
        <w:rPr>
          <w:lang w:val="en-US"/>
        </w:rPr>
        <w:t xml:space="preserve">but </w:t>
      </w:r>
      <w:r w:rsidR="000D2C8D">
        <w:rPr>
          <w:lang w:val="en-US"/>
        </w:rPr>
        <w:t>the remaining F</w:t>
      </w:r>
      <w:r>
        <w:rPr>
          <w:lang w:val="en-US"/>
        </w:rPr>
        <w:t>A</w:t>
      </w:r>
      <w:r w:rsidR="00386117">
        <w:rPr>
          <w:lang w:val="en-US"/>
        </w:rPr>
        <w:t>s</w:t>
      </w:r>
      <w:r w:rsidR="000D2C8D">
        <w:rPr>
          <w:lang w:val="en-US"/>
        </w:rPr>
        <w:t xml:space="preserve"> will be </w:t>
      </w:r>
      <w:proofErr w:type="gramStart"/>
      <w:r w:rsidR="000D2C8D">
        <w:rPr>
          <w:lang w:val="en-US"/>
        </w:rPr>
        <w:t>unloaded</w:t>
      </w:r>
      <w:proofErr w:type="gramEnd"/>
      <w:r w:rsidR="000D2C8D">
        <w:rPr>
          <w:lang w:val="en-US"/>
        </w:rPr>
        <w:t xml:space="preserve"> and the cask will be closed again. The FA </w:t>
      </w:r>
      <w:r w:rsidR="00DE22F6">
        <w:rPr>
          <w:lang w:val="en-US"/>
        </w:rPr>
        <w:t xml:space="preserve">receives </w:t>
      </w:r>
      <w:r w:rsidR="000D2C8D">
        <w:rPr>
          <w:lang w:val="en-US"/>
        </w:rPr>
        <w:t xml:space="preserve">special treatment at the end of the loading campaign. The hot cell of the encapsulation plant </w:t>
      </w:r>
      <w:proofErr w:type="gramStart"/>
      <w:r w:rsidR="000D2C8D">
        <w:rPr>
          <w:lang w:val="en-US"/>
        </w:rPr>
        <w:t>has to</w:t>
      </w:r>
      <w:proofErr w:type="gramEnd"/>
      <w:r w:rsidR="000D2C8D">
        <w:rPr>
          <w:lang w:val="en-US"/>
        </w:rPr>
        <w:t xml:space="preserve"> be equipped </w:t>
      </w:r>
      <w:r w:rsidR="00DE22F6">
        <w:rPr>
          <w:lang w:val="en-US"/>
        </w:rPr>
        <w:t xml:space="preserve">accordingly </w:t>
      </w:r>
      <w:r w:rsidR="000D2C8D">
        <w:rPr>
          <w:lang w:val="en-US"/>
        </w:rPr>
        <w:t>for the special treatment.</w:t>
      </w:r>
      <w:r>
        <w:rPr>
          <w:lang w:val="en-US"/>
        </w:rPr>
        <w:t xml:space="preserve"> After the d</w:t>
      </w:r>
      <w:r w:rsidR="00434A52">
        <w:rPr>
          <w:lang w:val="en-US"/>
        </w:rPr>
        <w:t xml:space="preserve">etection of geometrical changes </w:t>
      </w:r>
      <w:r w:rsidR="00DE22F6">
        <w:rPr>
          <w:lang w:val="en-US"/>
        </w:rPr>
        <w:t xml:space="preserve">in the </w:t>
      </w:r>
      <w:r w:rsidR="00434A52">
        <w:rPr>
          <w:lang w:val="en-US"/>
        </w:rPr>
        <w:t xml:space="preserve">FA by </w:t>
      </w:r>
      <w:r w:rsidR="00DE22F6">
        <w:rPr>
          <w:lang w:val="en-US"/>
        </w:rPr>
        <w:t xml:space="preserve">visual </w:t>
      </w:r>
      <w:r w:rsidR="00434A52">
        <w:rPr>
          <w:lang w:val="en-US"/>
        </w:rPr>
        <w:t>inspection of</w:t>
      </w:r>
      <w:r w:rsidR="00DE22F6">
        <w:rPr>
          <w:lang w:val="en-US"/>
        </w:rPr>
        <w:t xml:space="preserve"> the</w:t>
      </w:r>
      <w:r w:rsidR="00434A52">
        <w:rPr>
          <w:lang w:val="en-US"/>
        </w:rPr>
        <w:t xml:space="preserve"> FA outside </w:t>
      </w:r>
      <w:r w:rsidR="00DE22F6">
        <w:rPr>
          <w:lang w:val="en-US"/>
        </w:rPr>
        <w:t xml:space="preserve">the </w:t>
      </w:r>
      <w:r w:rsidR="00434A52">
        <w:rPr>
          <w:lang w:val="en-US"/>
        </w:rPr>
        <w:t>T/S-C</w:t>
      </w:r>
      <w:r w:rsidR="00226277">
        <w:rPr>
          <w:lang w:val="en-US"/>
        </w:rPr>
        <w:t xml:space="preserve">, the FA can be stored </w:t>
      </w:r>
      <w:r w:rsidR="00156D8E">
        <w:rPr>
          <w:lang w:val="en-US"/>
        </w:rPr>
        <w:t xml:space="preserve">in </w:t>
      </w:r>
      <w:r w:rsidR="00AB7C44">
        <w:rPr>
          <w:lang w:val="en-US"/>
        </w:rPr>
        <w:t>the hot cell until</w:t>
      </w:r>
      <w:r>
        <w:rPr>
          <w:lang w:val="en-US"/>
        </w:rPr>
        <w:t xml:space="preserve"> a </w:t>
      </w:r>
      <w:r w:rsidR="00226277">
        <w:rPr>
          <w:lang w:val="en-US"/>
        </w:rPr>
        <w:t>special FDC with extra large FA positions</w:t>
      </w:r>
      <w:r>
        <w:rPr>
          <w:lang w:val="en-US"/>
        </w:rPr>
        <w:t xml:space="preserve"> </w:t>
      </w:r>
      <w:r w:rsidR="00AB7C44">
        <w:rPr>
          <w:lang w:val="en-US"/>
        </w:rPr>
        <w:t xml:space="preserve">is </w:t>
      </w:r>
      <w:r>
        <w:rPr>
          <w:lang w:val="en-US"/>
        </w:rPr>
        <w:t>provided</w:t>
      </w:r>
      <w:r w:rsidR="00226277">
        <w:rPr>
          <w:lang w:val="en-US"/>
        </w:rPr>
        <w:t>.</w:t>
      </w:r>
      <w:r w:rsidR="001E5656">
        <w:rPr>
          <w:lang w:val="en-US"/>
        </w:rPr>
        <w:t xml:space="preserve"> </w:t>
      </w:r>
      <w:r w:rsidR="00AB7C44">
        <w:t xml:space="preserve">Very efficient measures to avoid </w:t>
      </w:r>
      <w:r w:rsidR="00DE22F6">
        <w:t>dropping</w:t>
      </w:r>
      <w:r w:rsidR="00AB7C44">
        <w:t xml:space="preserve"> the FA and the contamination of the hot cell by CRUD or fuel fragments are </w:t>
      </w:r>
    </w:p>
    <w:p w14:paraId="10358D87" w14:textId="5138C259" w:rsidR="00AB7C44" w:rsidRDefault="00AB7C44" w:rsidP="00AB7C44">
      <w:pPr>
        <w:pStyle w:val="ListNumbered"/>
        <w:numPr>
          <w:ilvl w:val="0"/>
          <w:numId w:val="40"/>
        </w:numPr>
        <w:ind w:left="993" w:hanging="426"/>
      </w:pPr>
      <w:r>
        <w:t>fail</w:t>
      </w:r>
      <w:r w:rsidR="00DE22F6">
        <w:t>-</w:t>
      </w:r>
      <w:r>
        <w:t xml:space="preserve">safe and redundant design of the crane system of the hot cell and </w:t>
      </w:r>
    </w:p>
    <w:p w14:paraId="46279ACD" w14:textId="5A169EFC" w:rsidR="00AB7C44" w:rsidRDefault="00AB7C44" w:rsidP="00AB7C44">
      <w:pPr>
        <w:pStyle w:val="ListNumbered"/>
        <w:numPr>
          <w:ilvl w:val="0"/>
          <w:numId w:val="40"/>
        </w:numPr>
        <w:ind w:left="993" w:hanging="426"/>
      </w:pPr>
      <w:r>
        <w:t>use of a transfer flask after unloading the FA from the T/S-C</w:t>
      </w:r>
      <w:r w:rsidR="00F601FB">
        <w:t xml:space="preserve"> (see Fig. 5)</w:t>
      </w:r>
      <w:r>
        <w:t>.</w:t>
      </w:r>
    </w:p>
    <w:p w14:paraId="30DE07E2" w14:textId="50E136E0" w:rsidR="00B73C5F" w:rsidRDefault="00B73C5F" w:rsidP="00B73C5F">
      <w:pPr>
        <w:pStyle w:val="ListNumbered"/>
        <w:numPr>
          <w:ilvl w:val="0"/>
          <w:numId w:val="0"/>
        </w:numPr>
        <w:ind w:left="720" w:hanging="360"/>
      </w:pPr>
    </w:p>
    <w:p w14:paraId="6B031E0B" w14:textId="0459CD27" w:rsidR="00B73C5F" w:rsidRDefault="00B73C5F" w:rsidP="00B73C5F">
      <w:pPr>
        <w:pStyle w:val="ListNumbered"/>
        <w:numPr>
          <w:ilvl w:val="0"/>
          <w:numId w:val="0"/>
        </w:numPr>
        <w:ind w:left="720" w:hanging="720"/>
        <w:jc w:val="center"/>
      </w:pPr>
      <w:r w:rsidRPr="000246A9">
        <w:rPr>
          <w:noProof/>
        </w:rPr>
        <w:drawing>
          <wp:inline distT="0" distB="0" distL="0" distR="0" wp14:anchorId="299628C3" wp14:editId="17848160">
            <wp:extent cx="1855395" cy="2304000"/>
            <wp:effectExtent l="0" t="0" r="0" b="1270"/>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rotWithShape="1">
                    <a:blip r:embed="rId17" cstate="print">
                      <a:extLst>
                        <a:ext uri="{28A0092B-C50C-407E-A947-70E740481C1C}">
                          <a14:useLocalDpi xmlns:a14="http://schemas.microsoft.com/office/drawing/2010/main" val="0"/>
                        </a:ext>
                      </a:extLst>
                    </a:blip>
                    <a:srcRect l="40076" r="14631" b="-3"/>
                    <a:stretch/>
                  </pic:blipFill>
                  <pic:spPr bwMode="auto">
                    <a:xfrm>
                      <a:off x="0" y="0"/>
                      <a:ext cx="1855395" cy="2304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0246A9">
        <w:rPr>
          <w:noProof/>
        </w:rPr>
        <w:drawing>
          <wp:inline distT="0" distB="0" distL="0" distR="0" wp14:anchorId="1C435BE0" wp14:editId="516401BC">
            <wp:extent cx="1855629" cy="2304000"/>
            <wp:effectExtent l="0" t="0" r="0" b="127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8" cstate="print">
                      <a:extLst>
                        <a:ext uri="{28A0092B-C50C-407E-A947-70E740481C1C}">
                          <a14:useLocalDpi xmlns:a14="http://schemas.microsoft.com/office/drawing/2010/main" val="0"/>
                        </a:ext>
                      </a:extLst>
                    </a:blip>
                    <a:srcRect l="40183" r="14518" b="-2"/>
                    <a:stretch/>
                  </pic:blipFill>
                  <pic:spPr bwMode="auto">
                    <a:xfrm>
                      <a:off x="0" y="0"/>
                      <a:ext cx="1855629" cy="2304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0246A9">
        <w:rPr>
          <w:noProof/>
        </w:rPr>
        <w:drawing>
          <wp:inline distT="0" distB="0" distL="0" distR="0" wp14:anchorId="68F9255D" wp14:editId="04A37C8A">
            <wp:extent cx="1855160" cy="230400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9" cstate="print">
                      <a:extLst>
                        <a:ext uri="{28A0092B-C50C-407E-A947-70E740481C1C}">
                          <a14:useLocalDpi xmlns:a14="http://schemas.microsoft.com/office/drawing/2010/main" val="0"/>
                        </a:ext>
                      </a:extLst>
                    </a:blip>
                    <a:srcRect l="39546" r="15167" b="-4"/>
                    <a:stretch/>
                  </pic:blipFill>
                  <pic:spPr bwMode="auto">
                    <a:xfrm>
                      <a:off x="0" y="0"/>
                      <a:ext cx="1855160" cy="2304000"/>
                    </a:xfrm>
                    <a:prstGeom prst="rect">
                      <a:avLst/>
                    </a:prstGeom>
                    <a:ln>
                      <a:noFill/>
                    </a:ln>
                    <a:extLst>
                      <a:ext uri="{53640926-AAD7-44D8-BBD7-CCE9431645EC}">
                        <a14:shadowObscured xmlns:a14="http://schemas.microsoft.com/office/drawing/2010/main"/>
                      </a:ext>
                    </a:extLst>
                  </pic:spPr>
                </pic:pic>
              </a:graphicData>
            </a:graphic>
          </wp:inline>
        </w:drawing>
      </w:r>
    </w:p>
    <w:p w14:paraId="5390B60D" w14:textId="5B04D2B1" w:rsidR="00B73C5F" w:rsidRDefault="00B73C5F" w:rsidP="00B73C5F">
      <w:pPr>
        <w:pStyle w:val="ListNumbered"/>
        <w:numPr>
          <w:ilvl w:val="0"/>
          <w:numId w:val="0"/>
        </w:numPr>
        <w:ind w:left="720" w:hanging="360"/>
      </w:pPr>
      <w:r w:rsidRPr="00B26453">
        <w:rPr>
          <w:noProof/>
          <w:lang w:val="de-DE" w:eastAsia="de-DE"/>
        </w:rPr>
        <mc:AlternateContent>
          <mc:Choice Requires="wps">
            <w:drawing>
              <wp:anchor distT="0" distB="0" distL="114300" distR="114300" simplePos="0" relativeHeight="251660288" behindDoc="0" locked="0" layoutInCell="1" allowOverlap="1" wp14:anchorId="141266E7" wp14:editId="0EED7B8C">
                <wp:simplePos x="0" y="0"/>
                <wp:positionH relativeFrom="margin">
                  <wp:posOffset>914400</wp:posOffset>
                </wp:positionH>
                <wp:positionV relativeFrom="paragraph">
                  <wp:posOffset>139065</wp:posOffset>
                </wp:positionV>
                <wp:extent cx="3863340" cy="635"/>
                <wp:effectExtent l="0" t="0" r="3810" b="5080"/>
                <wp:wrapTopAndBottom/>
                <wp:docPr id="12" name="Text Box 12"/>
                <wp:cNvGraphicFramePr/>
                <a:graphic xmlns:a="http://schemas.openxmlformats.org/drawingml/2006/main">
                  <a:graphicData uri="http://schemas.microsoft.com/office/word/2010/wordprocessingShape">
                    <wps:wsp>
                      <wps:cNvSpPr txBox="1"/>
                      <wps:spPr>
                        <a:xfrm>
                          <a:off x="0" y="0"/>
                          <a:ext cx="3863340" cy="635"/>
                        </a:xfrm>
                        <a:prstGeom prst="rect">
                          <a:avLst/>
                        </a:prstGeom>
                        <a:solidFill>
                          <a:prstClr val="white"/>
                        </a:solidFill>
                        <a:ln>
                          <a:noFill/>
                        </a:ln>
                        <a:effectLst/>
                      </wps:spPr>
                      <wps:txbx>
                        <w:txbxContent>
                          <w:p w14:paraId="5DC0CD34" w14:textId="1DD41BB9" w:rsidR="00B73C5F" w:rsidRPr="00802381" w:rsidRDefault="00B73C5F" w:rsidP="00B73C5F">
                            <w:pPr>
                              <w:pStyle w:val="Caption"/>
                              <w:jc w:val="center"/>
                              <w:rPr>
                                <w:i/>
                                <w:sz w:val="20"/>
                              </w:rPr>
                            </w:pPr>
                            <w:r w:rsidRPr="00802381">
                              <w:rPr>
                                <w:i/>
                              </w:rPr>
                              <w:t xml:space="preserve">FIG. </w:t>
                            </w:r>
                            <w:r>
                              <w:rPr>
                                <w:i/>
                              </w:rPr>
                              <w:t xml:space="preserve">5. </w:t>
                            </w:r>
                            <w:r w:rsidR="00386117">
                              <w:rPr>
                                <w:i/>
                              </w:rPr>
                              <w:t>U</w:t>
                            </w:r>
                            <w:r>
                              <w:rPr>
                                <w:i/>
                              </w:rPr>
                              <w:t>nloading</w:t>
                            </w:r>
                            <w:r w:rsidR="00386117">
                              <w:rPr>
                                <w:i/>
                              </w:rPr>
                              <w:t xml:space="preserve"> the FA from T/S-C</w:t>
                            </w:r>
                            <w:r>
                              <w:rPr>
                                <w:i/>
                              </w:rPr>
                              <w:t xml:space="preserve"> with employment of a transfer </w:t>
                            </w:r>
                            <w:r w:rsidR="00386117">
                              <w:rPr>
                                <w:i/>
                              </w:rPr>
                              <w:t>flask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1266E7" id="Text Box 12" o:spid="_x0000_s1030" type="#_x0000_t202" style="position:absolute;left:0;text-align:left;margin-left:1in;margin-top:10.95pt;width:304.2pt;height:.0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" stroked="f">
                <v:textbox style="mso-fit-shape-to-text:t" inset="0,0,0,0">
                  <w:txbxContent>
                    <w:p w14:paraId="5DC0CD34" w14:textId="1DD41BB9" w:rsidR="00B73C5F" w:rsidRPr="00802381" w:rsidRDefault="00B73C5F" w:rsidP="00B73C5F">
                      <w:pPr>
                        <w:pStyle w:val="Caption"/>
                        <w:jc w:val="center"/>
                        <w:rPr>
                          <w:i/>
                          <w:sz w:val="20"/>
                        </w:rPr>
                      </w:pPr>
                      <w:r w:rsidRPr="00802381">
                        <w:rPr>
                          <w:i/>
                        </w:rPr>
                        <w:t xml:space="preserve">FIG. </w:t>
                      </w:r>
                      <w:r>
                        <w:rPr>
                          <w:i/>
                        </w:rPr>
                        <w:t xml:space="preserve">5. </w:t>
                      </w:r>
                      <w:r w:rsidR="00386117">
                        <w:rPr>
                          <w:i/>
                        </w:rPr>
                        <w:t>U</w:t>
                      </w:r>
                      <w:r>
                        <w:rPr>
                          <w:i/>
                        </w:rPr>
                        <w:t>nloading</w:t>
                      </w:r>
                      <w:r w:rsidR="00386117">
                        <w:rPr>
                          <w:i/>
                        </w:rPr>
                        <w:t xml:space="preserve"> the FA from T/S-C</w:t>
                      </w:r>
                      <w:r>
                        <w:rPr>
                          <w:i/>
                        </w:rPr>
                        <w:t xml:space="preserve"> with employment of a transfer </w:t>
                      </w:r>
                      <w:r w:rsidR="00386117">
                        <w:rPr>
                          <w:i/>
                        </w:rPr>
                        <w:t>flask</w:t>
                      </w:r>
                    </w:p>
                  </w:txbxContent>
                </v:textbox>
                <w10:wrap type="topAndBottom" anchorx="margin"/>
              </v:shape>
            </w:pict>
          </mc:Fallback>
        </mc:AlternateContent>
      </w:r>
    </w:p>
    <w:p w14:paraId="600399C2" w14:textId="6EC01C26" w:rsidR="00B73C5F" w:rsidRDefault="00B73C5F" w:rsidP="00B73C5F">
      <w:pPr>
        <w:pStyle w:val="ListNumbered"/>
        <w:numPr>
          <w:ilvl w:val="0"/>
          <w:numId w:val="0"/>
        </w:numPr>
        <w:ind w:left="720" w:hanging="360"/>
      </w:pPr>
    </w:p>
    <w:p w14:paraId="5203EA7D" w14:textId="7437139C" w:rsidR="001E5656" w:rsidRDefault="001E5656" w:rsidP="00AB7C44">
      <w:pPr>
        <w:pStyle w:val="BodyText"/>
      </w:pPr>
      <w:r>
        <w:t>Nevertheless</w:t>
      </w:r>
      <w:r w:rsidR="00DE22F6">
        <w:t>,</w:t>
      </w:r>
      <w:r w:rsidR="00AB7C44">
        <w:t xml:space="preserve"> </w:t>
      </w:r>
      <w:r>
        <w:t xml:space="preserve">it cannot be excluded that a FA </w:t>
      </w:r>
      <w:r w:rsidR="00F7344D">
        <w:t>may get</w:t>
      </w:r>
      <w:r w:rsidR="00DE22F6">
        <w:t xml:space="preserve"> </w:t>
      </w:r>
      <w:r w:rsidR="00D356E9">
        <w:t xml:space="preserve">caught </w:t>
      </w:r>
      <w:r>
        <w:t>during lifting out of the T/S-C or during lowering in</w:t>
      </w:r>
      <w:r w:rsidR="00DE22F6">
        <w:t>to</w:t>
      </w:r>
      <w:r>
        <w:t xml:space="preserve"> the FDC. Both worst</w:t>
      </w:r>
      <w:r w:rsidR="00DC1A38">
        <w:t>-</w:t>
      </w:r>
      <w:r>
        <w:t>case scenarios lead to stop</w:t>
      </w:r>
      <w:r w:rsidR="00DC1A38">
        <w:t>ping</w:t>
      </w:r>
      <w:r>
        <w:t xml:space="preserve"> of the loading campaign. Although the scenarios can be </w:t>
      </w:r>
      <w:r w:rsidR="00DC1A38">
        <w:t xml:space="preserve">handled </w:t>
      </w:r>
      <w:r>
        <w:t>with well</w:t>
      </w:r>
      <w:r w:rsidR="00DC1A38">
        <w:t>-</w:t>
      </w:r>
      <w:r>
        <w:t>planned counter</w:t>
      </w:r>
      <w:r w:rsidR="00DC1A38">
        <w:t>measures</w:t>
      </w:r>
      <w:r>
        <w:t xml:space="preserve"> </w:t>
      </w:r>
      <w:r w:rsidR="00DC1A38">
        <w:t xml:space="preserve">such </w:t>
      </w:r>
      <w:r>
        <w:t xml:space="preserve">as </w:t>
      </w:r>
    </w:p>
    <w:p w14:paraId="2850CD03" w14:textId="77777777" w:rsidR="001E5656" w:rsidRDefault="001E5656" w:rsidP="001E5656">
      <w:pPr>
        <w:pStyle w:val="ListNumbered"/>
        <w:numPr>
          <w:ilvl w:val="0"/>
          <w:numId w:val="40"/>
        </w:numPr>
        <w:ind w:left="993" w:hanging="426"/>
      </w:pPr>
      <w:r>
        <w:t xml:space="preserve">cutting the T/S-C basket structures or </w:t>
      </w:r>
    </w:p>
    <w:p w14:paraId="299E5291" w14:textId="77777777" w:rsidR="001E5656" w:rsidRDefault="001E5656" w:rsidP="001E5656">
      <w:pPr>
        <w:pStyle w:val="ListNumbered"/>
        <w:numPr>
          <w:ilvl w:val="0"/>
          <w:numId w:val="40"/>
        </w:numPr>
        <w:ind w:left="993" w:hanging="426"/>
      </w:pPr>
      <w:r>
        <w:t xml:space="preserve">disassembling the FA </w:t>
      </w:r>
    </w:p>
    <w:p w14:paraId="067EB891" w14:textId="40925B2E" w:rsidR="00AB7C44" w:rsidRDefault="001E5656" w:rsidP="001E5656">
      <w:pPr>
        <w:pStyle w:val="BodyText"/>
        <w:ind w:firstLine="0"/>
      </w:pPr>
      <w:r>
        <w:t>a blockage of the hot cell for a long time is expected. To reduce the risk for the loading campaign</w:t>
      </w:r>
      <w:r w:rsidR="00DC1A38">
        <w:t>,</w:t>
      </w:r>
      <w:r>
        <w:t xml:space="preserve"> at least two redund</w:t>
      </w:r>
      <w:r w:rsidR="00F07226">
        <w:t xml:space="preserve">ant </w:t>
      </w:r>
      <w:r>
        <w:t>hot cells</w:t>
      </w:r>
      <w:r w:rsidR="00F07226">
        <w:t xml:space="preserve"> in parallel operation are foreseen. Since the probability of these worst</w:t>
      </w:r>
      <w:r w:rsidR="00DC1A38">
        <w:t>-</w:t>
      </w:r>
      <w:r w:rsidR="00F07226">
        <w:t xml:space="preserve">case scenarios is regarded </w:t>
      </w:r>
      <w:r w:rsidR="00DC1A38">
        <w:t xml:space="preserve">as </w:t>
      </w:r>
      <w:r w:rsidR="00F07226">
        <w:t xml:space="preserve">very low, the hot cell does not have to be equipped with all the required handling equipment for these </w:t>
      </w:r>
      <w:proofErr w:type="gramStart"/>
      <w:r w:rsidR="00F07226">
        <w:t>counter</w:t>
      </w:r>
      <w:r w:rsidR="00DC1A38">
        <w:t>measures</w:t>
      </w:r>
      <w:r w:rsidR="00156D8E">
        <w:t>,</w:t>
      </w:r>
      <w:r w:rsidR="00F07226">
        <w:t xml:space="preserve"> but</w:t>
      </w:r>
      <w:proofErr w:type="gramEnd"/>
      <w:r w:rsidR="00F07226">
        <w:t xml:space="preserve"> should</w:t>
      </w:r>
      <w:r w:rsidR="00D356E9">
        <w:t xml:space="preserve"> be</w:t>
      </w:r>
      <w:r w:rsidR="00F07226">
        <w:t xml:space="preserve"> designed such that the equipment could be installed </w:t>
      </w:r>
      <w:r w:rsidR="00DC1A38">
        <w:t>if required</w:t>
      </w:r>
      <w:r w:rsidR="00F07226">
        <w:t>.</w:t>
      </w:r>
    </w:p>
    <w:p w14:paraId="2EA598D0" w14:textId="48CDBC6F" w:rsidR="004A1AAE" w:rsidRDefault="00D23FE4" w:rsidP="00D23FE4">
      <w:pPr>
        <w:pStyle w:val="BodyText"/>
      </w:pPr>
      <w:r>
        <w:lastRenderedPageBreak/>
        <w:t>Based on the analysis of the accident scenarios</w:t>
      </w:r>
      <w:r w:rsidR="00DC1A38">
        <w:t>,</w:t>
      </w:r>
      <w:r>
        <w:t xml:space="preserve"> the requirements for the technical equipment and the design of the hot cell are </w:t>
      </w:r>
      <w:r w:rsidR="004A1AAE">
        <w:t>derived</w:t>
      </w:r>
      <w:r w:rsidR="00DC1A38">
        <w:t>,</w:t>
      </w:r>
      <w:r w:rsidR="004A1AAE">
        <w:t xml:space="preserve"> as well as additional requirements for the FDC, i.e. larger fuel positions for FA with deformations and the possibility to load damaged fuel rods or fuel pellets in the FDC. </w:t>
      </w:r>
    </w:p>
    <w:p w14:paraId="1B22202E" w14:textId="34AEED9E" w:rsidR="003B562E" w:rsidRDefault="004A1AAE" w:rsidP="00D23FE4">
      <w:pPr>
        <w:pStyle w:val="BodyText"/>
      </w:pPr>
      <w:r>
        <w:t xml:space="preserve">Considering that the encapsulation facility will </w:t>
      </w:r>
      <w:r w:rsidR="00156D8E">
        <w:t xml:space="preserve">remain </w:t>
      </w:r>
      <w:r>
        <w:t xml:space="preserve">in operation long after the last T/S-C is loaded, </w:t>
      </w:r>
      <w:r w:rsidR="008960EF">
        <w:t xml:space="preserve">the knowhow transfer regarding the </w:t>
      </w:r>
      <w:r w:rsidR="00813D37">
        <w:t xml:space="preserve">inventory of the T/S-C, the </w:t>
      </w:r>
      <w:r w:rsidR="008960EF">
        <w:t>operation and handling of the casks</w:t>
      </w:r>
      <w:r w:rsidR="003B562E">
        <w:t xml:space="preserve"> as well as</w:t>
      </w:r>
      <w:r w:rsidR="008960EF">
        <w:t xml:space="preserve"> </w:t>
      </w:r>
      <w:r w:rsidR="003B562E">
        <w:t>the availability of cask handling equipment</w:t>
      </w:r>
      <w:r w:rsidR="00813D37">
        <w:t xml:space="preserve"> </w:t>
      </w:r>
      <w:r w:rsidR="003B562E">
        <w:t xml:space="preserve">and </w:t>
      </w:r>
      <w:r w:rsidR="00813D37">
        <w:t xml:space="preserve">cask </w:t>
      </w:r>
      <w:r w:rsidR="003B562E">
        <w:t xml:space="preserve">gaskets </w:t>
      </w:r>
      <w:r w:rsidR="00554F8D">
        <w:t>has to be assured.</w:t>
      </w:r>
      <w:r w:rsidR="003B562E">
        <w:t xml:space="preserve"> </w:t>
      </w:r>
      <w:r w:rsidR="006C74EE">
        <w:t xml:space="preserve">The knowhow transfer should start as soon as possible with the documentation (for instance in a database) of all required information </w:t>
      </w:r>
      <w:r w:rsidR="00156D8E">
        <w:t xml:space="preserve">on </w:t>
      </w:r>
      <w:r w:rsidR="006C74EE">
        <w:t>the cask loadings, possible mishaps during cask loading</w:t>
      </w:r>
      <w:r w:rsidR="00DC1A38">
        <w:t xml:space="preserve"> and</w:t>
      </w:r>
      <w:r w:rsidR="006C74EE">
        <w:t xml:space="preserve"> deviation of loaded FA from nominal properties.</w:t>
      </w:r>
    </w:p>
    <w:p w14:paraId="2ABBE84E" w14:textId="260BCD87" w:rsidR="0025706F" w:rsidRPr="00B26453" w:rsidRDefault="003B562E" w:rsidP="00813D37">
      <w:pPr>
        <w:pStyle w:val="BodyText"/>
      </w:pPr>
      <w:r>
        <w:t xml:space="preserve">The results of international and Nagra </w:t>
      </w:r>
      <w:r w:rsidRPr="00B26453">
        <w:rPr>
          <w:lang w:val="en-US"/>
        </w:rPr>
        <w:t>RD&amp;D projects</w:t>
      </w:r>
      <w:r>
        <w:t xml:space="preserve"> dealing with the effects of long</w:t>
      </w:r>
      <w:r w:rsidR="00DC1A38">
        <w:t>-</w:t>
      </w:r>
      <w:r>
        <w:t xml:space="preserve">term dry storage on the fuel cladding properties have to be evaluated </w:t>
      </w:r>
      <w:proofErr w:type="gramStart"/>
      <w:r>
        <w:t>with regard to</w:t>
      </w:r>
      <w:proofErr w:type="gramEnd"/>
      <w:r>
        <w:t xml:space="preserve"> the assumptions and results of the </w:t>
      </w:r>
      <w:r w:rsidR="00DC1A38">
        <w:t xml:space="preserve">conceptual study </w:t>
      </w:r>
      <w:r>
        <w:t>presented</w:t>
      </w:r>
      <w:r w:rsidR="00DC1A38">
        <w:t xml:space="preserve"> here</w:t>
      </w:r>
      <w:r>
        <w:t>.</w:t>
      </w:r>
    </w:p>
    <w:p w14:paraId="2705588A" w14:textId="69EE1CCE" w:rsidR="001313E8" w:rsidRPr="00B26453" w:rsidRDefault="008D7A09" w:rsidP="00537496">
      <w:pPr>
        <w:pStyle w:val="Heading2"/>
        <w:rPr>
          <w:lang w:val="en-US"/>
        </w:rPr>
      </w:pPr>
      <w:r w:rsidRPr="00B26453">
        <w:rPr>
          <w:lang w:val="en-US"/>
        </w:rPr>
        <w:t>CONCLUSION</w:t>
      </w:r>
      <w:r w:rsidR="00CF2736">
        <w:rPr>
          <w:lang w:val="en-US"/>
        </w:rPr>
        <w:t>S</w:t>
      </w:r>
    </w:p>
    <w:p w14:paraId="529E4C06" w14:textId="5E006E9E" w:rsidR="006A7A2A" w:rsidRPr="00DF0452" w:rsidRDefault="00793EE3" w:rsidP="00D14D1E">
      <w:pPr>
        <w:pStyle w:val="BodyText"/>
        <w:rPr>
          <w:lang w:val="en-US"/>
        </w:rPr>
      </w:pPr>
      <w:r w:rsidRPr="00B26453">
        <w:rPr>
          <w:lang w:val="en-US"/>
        </w:rPr>
        <w:t xml:space="preserve">Pre-disposal activities, </w:t>
      </w:r>
      <w:proofErr w:type="gramStart"/>
      <w:r w:rsidRPr="00B26453">
        <w:rPr>
          <w:lang w:val="en-US"/>
        </w:rPr>
        <w:t>in particular for</w:t>
      </w:r>
      <w:proofErr w:type="gramEnd"/>
      <w:r w:rsidRPr="00B26453">
        <w:rPr>
          <w:lang w:val="en-US"/>
        </w:rPr>
        <w:t xml:space="preserve"> the spent fuel encapsulation facility and related unloading/loading and handling operations from the transport/storage casks into the final disposal canisters, are safety-relevant operations</w:t>
      </w:r>
      <w:r w:rsidR="00CF2736">
        <w:rPr>
          <w:lang w:val="en-US"/>
        </w:rPr>
        <w:t>.</w:t>
      </w:r>
      <w:r w:rsidR="00FC3F23" w:rsidRPr="00B26453">
        <w:rPr>
          <w:lang w:val="en-US"/>
        </w:rPr>
        <w:t xml:space="preserve"> </w:t>
      </w:r>
      <w:r w:rsidR="00DF0452" w:rsidRPr="00B26453">
        <w:rPr>
          <w:lang w:val="en-US"/>
        </w:rPr>
        <w:t xml:space="preserve">Nagra </w:t>
      </w:r>
      <w:r w:rsidR="00DF0452" w:rsidRPr="001A59AB">
        <w:rPr>
          <w:lang w:val="en-US"/>
        </w:rPr>
        <w:t xml:space="preserve">therefore </w:t>
      </w:r>
      <w:r w:rsidR="00DF0452" w:rsidRPr="00B26453">
        <w:rPr>
          <w:lang w:val="en-US"/>
        </w:rPr>
        <w:t>initiated several studies and RD&amp;D projects aimed at the assessment of spent fuel performance, but also at the development of concepts for handling of consequence scenarios</w:t>
      </w:r>
      <w:r w:rsidR="00DF0452">
        <w:rPr>
          <w:lang w:val="en-US"/>
        </w:rPr>
        <w:t xml:space="preserve">, also in </w:t>
      </w:r>
      <w:r w:rsidR="00DF0452" w:rsidRPr="00DF0452">
        <w:rPr>
          <w:lang w:val="en-US"/>
        </w:rPr>
        <w:t xml:space="preserve">line </w:t>
      </w:r>
      <w:r w:rsidR="00DF0452" w:rsidRPr="00DF0452">
        <w:rPr>
          <w:lang w:val="en-US"/>
        </w:rPr>
        <w:t xml:space="preserve">with the decision by the Swiss Federal Council </w:t>
      </w:r>
      <w:r w:rsidR="00DF0452" w:rsidRPr="00DF0452">
        <w:rPr>
          <w:lang w:val="en-US"/>
        </w:rPr>
        <w:t xml:space="preserve">on the </w:t>
      </w:r>
      <w:r w:rsidR="00DF0452" w:rsidRPr="00DF0452">
        <w:rPr>
          <w:lang w:val="en-US"/>
        </w:rPr>
        <w:t xml:space="preserve">28.03.2013 and the ENSI Guideline </w:t>
      </w:r>
      <w:r w:rsidR="00DF0452" w:rsidRPr="00DF0452">
        <w:rPr>
          <w:lang w:val="en-US"/>
        </w:rPr>
        <w:t xml:space="preserve">G20 </w:t>
      </w:r>
      <w:r w:rsidR="00DF0452" w:rsidRPr="00DF0452">
        <w:rPr>
          <w:lang w:val="en-US"/>
        </w:rPr>
        <w:t>[24]</w:t>
      </w:r>
      <w:r w:rsidR="00DF0452" w:rsidRPr="00DF0452">
        <w:rPr>
          <w:lang w:val="en-US"/>
        </w:rPr>
        <w:t>.</w:t>
      </w:r>
    </w:p>
    <w:p w14:paraId="3C0FC7DD" w14:textId="77777777" w:rsidR="00DF0452" w:rsidRPr="00B26453" w:rsidRDefault="00DF0452" w:rsidP="00DF0452">
      <w:pPr>
        <w:pStyle w:val="BodyText"/>
        <w:rPr>
          <w:lang w:val="en-US"/>
        </w:rPr>
      </w:pPr>
      <w:r w:rsidRPr="00B26453">
        <w:rPr>
          <w:lang w:val="en-US"/>
        </w:rPr>
        <w:t xml:space="preserve">The results achieved so far form a first technical </w:t>
      </w:r>
      <w:r>
        <w:rPr>
          <w:lang w:val="en-US"/>
        </w:rPr>
        <w:t>basis</w:t>
      </w:r>
      <w:r w:rsidRPr="00B26453">
        <w:rPr>
          <w:lang w:val="en-US"/>
        </w:rPr>
        <w:t xml:space="preserve"> for the development of safety and operational requirements with respect to the plan</w:t>
      </w:r>
      <w:r>
        <w:rPr>
          <w:lang w:val="en-US"/>
        </w:rPr>
        <w:t>ning</w:t>
      </w:r>
      <w:r w:rsidRPr="00B26453">
        <w:rPr>
          <w:lang w:val="en-US"/>
        </w:rPr>
        <w:t xml:space="preserve"> and construction of </w:t>
      </w:r>
      <w:proofErr w:type="spellStart"/>
      <w:r w:rsidRPr="00B26453">
        <w:rPr>
          <w:lang w:val="en-US"/>
        </w:rPr>
        <w:t>Nagra</w:t>
      </w:r>
      <w:r>
        <w:rPr>
          <w:lang w:val="en-US"/>
        </w:rPr>
        <w:t>’s</w:t>
      </w:r>
      <w:proofErr w:type="spellEnd"/>
      <w:r w:rsidRPr="00B26453">
        <w:rPr>
          <w:lang w:val="en-US"/>
        </w:rPr>
        <w:t xml:space="preserve"> surface encapsulation facility for spent fuel and HLW.</w:t>
      </w:r>
    </w:p>
    <w:p w14:paraId="5A7360F2" w14:textId="175AF956" w:rsidR="001C1D19" w:rsidRPr="00B26453" w:rsidRDefault="001C1D19" w:rsidP="00537496">
      <w:pPr>
        <w:pStyle w:val="BodyText"/>
        <w:rPr>
          <w:lang w:val="en-US"/>
        </w:rPr>
      </w:pPr>
      <w:bookmarkStart w:id="3" w:name="_GoBack"/>
      <w:bookmarkEnd w:id="3"/>
    </w:p>
    <w:p w14:paraId="02C6C396" w14:textId="77777777" w:rsidR="00285755" w:rsidRPr="00B26453" w:rsidRDefault="00285755" w:rsidP="00537496">
      <w:pPr>
        <w:pStyle w:val="Otherunnumberedheadings"/>
        <w:rPr>
          <w:lang w:val="en-US"/>
        </w:rPr>
      </w:pPr>
      <w:r w:rsidRPr="00B26453">
        <w:rPr>
          <w:lang w:val="en-US"/>
        </w:rPr>
        <w:t>ACKNOWLEDGEMENTS</w:t>
      </w:r>
    </w:p>
    <w:p w14:paraId="148CA620" w14:textId="29E77B30" w:rsidR="00646D42" w:rsidRPr="00B26453" w:rsidRDefault="00285755" w:rsidP="00537496">
      <w:pPr>
        <w:pStyle w:val="BodyText"/>
        <w:rPr>
          <w:lang w:val="en-US"/>
        </w:rPr>
      </w:pPr>
      <w:r w:rsidRPr="00B26453">
        <w:rPr>
          <w:lang w:val="en-US"/>
        </w:rPr>
        <w:t xml:space="preserve">The </w:t>
      </w:r>
      <w:r w:rsidR="006E37DA" w:rsidRPr="00B26453">
        <w:rPr>
          <w:lang w:val="en-US"/>
        </w:rPr>
        <w:t xml:space="preserve">Nagra/JRC </w:t>
      </w:r>
      <w:r w:rsidR="00646D42" w:rsidRPr="00B26453">
        <w:rPr>
          <w:lang w:val="en-US"/>
        </w:rPr>
        <w:t>experimental</w:t>
      </w:r>
      <w:r w:rsidR="00123477" w:rsidRPr="00B26453">
        <w:rPr>
          <w:lang w:val="en-US"/>
        </w:rPr>
        <w:t xml:space="preserve"> program </w:t>
      </w:r>
      <w:r w:rsidR="00646D42" w:rsidRPr="00B26453">
        <w:rPr>
          <w:lang w:val="en-US"/>
        </w:rPr>
        <w:t>is being conducted by JRC</w:t>
      </w:r>
      <w:r w:rsidR="00E11E78">
        <w:rPr>
          <w:lang w:val="en-US"/>
        </w:rPr>
        <w:t>-</w:t>
      </w:r>
      <w:r w:rsidR="00646D42" w:rsidRPr="00B26453">
        <w:rPr>
          <w:lang w:val="en-US"/>
        </w:rPr>
        <w:t xml:space="preserve">Karlsruhe </w:t>
      </w:r>
      <w:r w:rsidR="00685BE2" w:rsidRPr="00B26453">
        <w:rPr>
          <w:lang w:val="en-US"/>
        </w:rPr>
        <w:t xml:space="preserve">with the support of </w:t>
      </w:r>
      <w:r w:rsidR="00646D42" w:rsidRPr="00B26453">
        <w:rPr>
          <w:lang w:val="en-US"/>
        </w:rPr>
        <w:t xml:space="preserve">the Swiss nuclear power plant </w:t>
      </w:r>
      <w:proofErr w:type="spellStart"/>
      <w:r w:rsidR="00646D42" w:rsidRPr="00B26453">
        <w:rPr>
          <w:lang w:val="en-US"/>
        </w:rPr>
        <w:t>Gösgen</w:t>
      </w:r>
      <w:proofErr w:type="spellEnd"/>
      <w:r w:rsidR="00685BE2" w:rsidRPr="00B26453">
        <w:rPr>
          <w:lang w:val="en-US"/>
        </w:rPr>
        <w:t xml:space="preserve"> and </w:t>
      </w:r>
      <w:proofErr w:type="spellStart"/>
      <w:r w:rsidR="00685BE2" w:rsidRPr="00B26453">
        <w:rPr>
          <w:lang w:val="en-US"/>
        </w:rPr>
        <w:t>Framatome</w:t>
      </w:r>
      <w:proofErr w:type="spellEnd"/>
      <w:r w:rsidR="00C30E81">
        <w:rPr>
          <w:lang w:val="en-US"/>
        </w:rPr>
        <w:t xml:space="preserve"> GmbH</w:t>
      </w:r>
      <w:r w:rsidR="008F2283">
        <w:rPr>
          <w:lang w:val="en-US"/>
        </w:rPr>
        <w:t xml:space="preserve"> (</w:t>
      </w:r>
      <w:r w:rsidR="008F2283" w:rsidRPr="00820731">
        <w:t>former AREVA GmbH</w:t>
      </w:r>
      <w:r w:rsidR="008F2283">
        <w:rPr>
          <w:lang w:val="en-US"/>
        </w:rPr>
        <w:t>)</w:t>
      </w:r>
      <w:r w:rsidR="00685BE2" w:rsidRPr="00B26453">
        <w:rPr>
          <w:lang w:val="en-US"/>
        </w:rPr>
        <w:t xml:space="preserve">. For this reason, the authors are particularly grateful to </w:t>
      </w:r>
      <w:r w:rsidR="008F2283">
        <w:rPr>
          <w:lang w:val="en-US"/>
        </w:rPr>
        <w:t xml:space="preserve">F. Jatuff, </w:t>
      </w:r>
      <w:r w:rsidR="00685BE2" w:rsidRPr="00B26453">
        <w:rPr>
          <w:lang w:val="en-US"/>
        </w:rPr>
        <w:t>R.</w:t>
      </w:r>
      <w:r w:rsidR="00E441F8" w:rsidRPr="00B26453">
        <w:rPr>
          <w:lang w:val="en-US"/>
        </w:rPr>
        <w:t> </w:t>
      </w:r>
      <w:proofErr w:type="spellStart"/>
      <w:r w:rsidR="00685BE2" w:rsidRPr="00B26453">
        <w:rPr>
          <w:lang w:val="en-US"/>
        </w:rPr>
        <w:t>Sarrafian</w:t>
      </w:r>
      <w:proofErr w:type="spellEnd"/>
      <w:r w:rsidR="00685BE2" w:rsidRPr="00B26453">
        <w:rPr>
          <w:lang w:val="en-US"/>
        </w:rPr>
        <w:t xml:space="preserve">, B. Zimmermann (NPP Gösgen) </w:t>
      </w:r>
      <w:r w:rsidR="00E11E78">
        <w:rPr>
          <w:lang w:val="en-US"/>
        </w:rPr>
        <w:t xml:space="preserve">and </w:t>
      </w:r>
      <w:r w:rsidR="00685BE2" w:rsidRPr="00B26453">
        <w:rPr>
          <w:lang w:val="en-US"/>
        </w:rPr>
        <w:t>E. Schweitzer</w:t>
      </w:r>
      <w:r w:rsidR="008F2283">
        <w:rPr>
          <w:lang w:val="en-US"/>
        </w:rPr>
        <w:t>, K. Nissen</w:t>
      </w:r>
      <w:r w:rsidR="00685BE2" w:rsidRPr="00B26453">
        <w:rPr>
          <w:lang w:val="en-US"/>
        </w:rPr>
        <w:t xml:space="preserve"> (Framatome</w:t>
      </w:r>
      <w:r w:rsidR="00C30E81">
        <w:rPr>
          <w:lang w:val="en-US"/>
        </w:rPr>
        <w:t xml:space="preserve"> GmbH</w:t>
      </w:r>
      <w:r w:rsidR="00685BE2" w:rsidRPr="00B26453">
        <w:rPr>
          <w:lang w:val="en-US"/>
        </w:rPr>
        <w:t>)</w:t>
      </w:r>
      <w:r w:rsidR="006E37DA" w:rsidRPr="00B26453">
        <w:rPr>
          <w:lang w:val="en-US"/>
        </w:rPr>
        <w:t xml:space="preserve"> for their strong support of the experiments.</w:t>
      </w:r>
    </w:p>
    <w:p w14:paraId="186872E0" w14:textId="77777777" w:rsidR="00D26ADA" w:rsidRPr="00B26453" w:rsidRDefault="00D26ADA" w:rsidP="00537496">
      <w:pPr>
        <w:pStyle w:val="Otherunnumberedheadings"/>
        <w:rPr>
          <w:lang w:val="en-US"/>
        </w:rPr>
      </w:pPr>
      <w:r w:rsidRPr="00B26453">
        <w:rPr>
          <w:lang w:val="en-US"/>
        </w:rPr>
        <w:t>References</w:t>
      </w:r>
    </w:p>
    <w:p w14:paraId="650FE135" w14:textId="50BE2964" w:rsidR="00B60EBB" w:rsidRPr="00B26453" w:rsidRDefault="00B60EBB" w:rsidP="008E139B">
      <w:pPr>
        <w:pStyle w:val="Referencelist"/>
        <w:numPr>
          <w:ilvl w:val="0"/>
          <w:numId w:val="0"/>
        </w:numPr>
        <w:ind w:left="720" w:hanging="360"/>
        <w:rPr>
          <w:lang w:val="en-US"/>
        </w:rPr>
      </w:pPr>
      <w:r w:rsidRPr="00B26453">
        <w:rPr>
          <w:lang w:val="en-US"/>
        </w:rPr>
        <w:t>[1]</w:t>
      </w:r>
      <w:r w:rsidRPr="00B26453">
        <w:rPr>
          <w:lang w:val="en-US"/>
        </w:rPr>
        <w:tab/>
        <w:t xml:space="preserve">CARUSO, S. </w:t>
      </w:r>
      <w:r w:rsidR="009F5BDF" w:rsidRPr="00B26453">
        <w:rPr>
          <w:lang w:val="en-US"/>
        </w:rPr>
        <w:t>et al.</w:t>
      </w:r>
      <w:r w:rsidR="005B1DCD" w:rsidRPr="00B26453">
        <w:rPr>
          <w:lang w:val="en-US"/>
        </w:rPr>
        <w:t>,</w:t>
      </w:r>
      <w:r w:rsidR="009F5BDF" w:rsidRPr="00B26453">
        <w:rPr>
          <w:lang w:val="en-US"/>
        </w:rPr>
        <w:t xml:space="preserve"> </w:t>
      </w:r>
      <w:r w:rsidRPr="00B26453">
        <w:rPr>
          <w:lang w:val="en-US"/>
        </w:rPr>
        <w:t>“Spent Nuclear Fuel Management in Switzerland: Perspective for Final Disposal”, Proc. IAEA Int. Conf. on the Mgmt. of Spent Fuel from Nucl</w:t>
      </w:r>
      <w:r w:rsidR="00B26453">
        <w:rPr>
          <w:lang w:val="en-US"/>
        </w:rPr>
        <w:t>ear</w:t>
      </w:r>
      <w:r w:rsidRPr="00B26453">
        <w:rPr>
          <w:lang w:val="en-US"/>
        </w:rPr>
        <w:t xml:space="preserve"> Pow</w:t>
      </w:r>
      <w:r w:rsidR="00B26453">
        <w:rPr>
          <w:lang w:val="en-US"/>
        </w:rPr>
        <w:t>er</w:t>
      </w:r>
      <w:r w:rsidRPr="00B26453">
        <w:rPr>
          <w:lang w:val="en-US"/>
        </w:rPr>
        <w:t xml:space="preserve"> Reac</w:t>
      </w:r>
      <w:r w:rsidR="00B26453">
        <w:rPr>
          <w:lang w:val="en-US"/>
        </w:rPr>
        <w:t>tors</w:t>
      </w:r>
      <w:r w:rsidRPr="00B26453">
        <w:rPr>
          <w:lang w:val="en-US"/>
        </w:rPr>
        <w:t>, IAEA Headquarters, Vienna, Austria, 2015.</w:t>
      </w:r>
    </w:p>
    <w:p w14:paraId="77301276" w14:textId="77E27747" w:rsidR="008E139B" w:rsidRPr="00B26453" w:rsidRDefault="00B60EBB" w:rsidP="008E139B">
      <w:pPr>
        <w:pStyle w:val="Referencelist"/>
        <w:numPr>
          <w:ilvl w:val="0"/>
          <w:numId w:val="0"/>
        </w:numPr>
        <w:ind w:left="720" w:hanging="360"/>
        <w:rPr>
          <w:lang w:val="en-US"/>
        </w:rPr>
      </w:pPr>
      <w:r w:rsidRPr="00B26453">
        <w:rPr>
          <w:lang w:val="en-US"/>
        </w:rPr>
        <w:t>[2]</w:t>
      </w:r>
      <w:r w:rsidRPr="00B26453">
        <w:rPr>
          <w:lang w:val="en-US"/>
        </w:rPr>
        <w:tab/>
        <w:t xml:space="preserve">NAGRA, “The Nagra Research, Development and Demonstration (RD&amp;D) Plan for the Disposal of Radioactive Waste in Switzerland,” Technical Report </w:t>
      </w:r>
      <w:r w:rsidR="00E11E78">
        <w:rPr>
          <w:lang w:val="en-US"/>
        </w:rPr>
        <w:t xml:space="preserve">NTB </w:t>
      </w:r>
      <w:r w:rsidRPr="00B26453">
        <w:rPr>
          <w:lang w:val="en-US"/>
        </w:rPr>
        <w:t>16-02, NAGRA, Switzerland (2016).</w:t>
      </w:r>
    </w:p>
    <w:p w14:paraId="37E6CDFE" w14:textId="4D1D620B" w:rsidR="00F40259" w:rsidRPr="00B26453" w:rsidRDefault="00F40259" w:rsidP="00F40259">
      <w:pPr>
        <w:pStyle w:val="Referencelist"/>
        <w:numPr>
          <w:ilvl w:val="0"/>
          <w:numId w:val="0"/>
        </w:numPr>
        <w:ind w:left="720" w:hanging="360"/>
        <w:rPr>
          <w:lang w:val="en-US"/>
        </w:rPr>
      </w:pPr>
      <w:r w:rsidRPr="00B26453">
        <w:rPr>
          <w:lang w:val="en-US"/>
        </w:rPr>
        <w:t>[3]</w:t>
      </w:r>
      <w:r w:rsidRPr="00B26453">
        <w:rPr>
          <w:lang w:val="en-US"/>
        </w:rPr>
        <w:tab/>
        <w:t xml:space="preserve">Swiss Federal </w:t>
      </w:r>
      <w:r w:rsidR="00E11E78">
        <w:rPr>
          <w:lang w:val="en-US"/>
        </w:rPr>
        <w:t>Office</w:t>
      </w:r>
      <w:r w:rsidR="00E11E78" w:rsidRPr="00B26453">
        <w:rPr>
          <w:lang w:val="en-US"/>
        </w:rPr>
        <w:t xml:space="preserve"> </w:t>
      </w:r>
      <w:r w:rsidRPr="00B26453">
        <w:rPr>
          <w:lang w:val="en-US"/>
        </w:rPr>
        <w:t xml:space="preserve">of Energy (SFOE): Sectoral </w:t>
      </w:r>
      <w:r w:rsidR="00E11E78">
        <w:rPr>
          <w:lang w:val="en-US"/>
        </w:rPr>
        <w:t>P</w:t>
      </w:r>
      <w:r w:rsidRPr="00B26453">
        <w:rPr>
          <w:lang w:val="en-US"/>
        </w:rPr>
        <w:t xml:space="preserve">lan for </w:t>
      </w:r>
      <w:r w:rsidR="00E11E78">
        <w:rPr>
          <w:lang w:val="en-US"/>
        </w:rPr>
        <w:t>D</w:t>
      </w:r>
      <w:r w:rsidRPr="00B26453">
        <w:rPr>
          <w:lang w:val="en-US"/>
        </w:rPr>
        <w:t xml:space="preserve">eep </w:t>
      </w:r>
      <w:r w:rsidR="00E11E78">
        <w:rPr>
          <w:lang w:val="en-US"/>
        </w:rPr>
        <w:t>G</w:t>
      </w:r>
      <w:r w:rsidRPr="00B26453">
        <w:rPr>
          <w:lang w:val="en-US"/>
        </w:rPr>
        <w:t xml:space="preserve">eological </w:t>
      </w:r>
      <w:r w:rsidR="00E11E78">
        <w:rPr>
          <w:lang w:val="en-US"/>
        </w:rPr>
        <w:t>R</w:t>
      </w:r>
      <w:r w:rsidRPr="00B26453">
        <w:rPr>
          <w:lang w:val="en-US"/>
        </w:rPr>
        <w:t xml:space="preserve">epositories: Conceptual part. Department of </w:t>
      </w:r>
      <w:r w:rsidR="00E11E78">
        <w:rPr>
          <w:lang w:val="en-US"/>
        </w:rPr>
        <w:t xml:space="preserve">the </w:t>
      </w:r>
      <w:r w:rsidR="00663351" w:rsidRPr="00B26453">
        <w:rPr>
          <w:lang w:val="en-US"/>
        </w:rPr>
        <w:t>Environment</w:t>
      </w:r>
      <w:r w:rsidRPr="00B26453">
        <w:rPr>
          <w:lang w:val="en-US"/>
        </w:rPr>
        <w:t>, Transport, Energy and Communication</w:t>
      </w:r>
      <w:r w:rsidR="00E11E78">
        <w:rPr>
          <w:lang w:val="en-US"/>
        </w:rPr>
        <w:t>s</w:t>
      </w:r>
      <w:r w:rsidRPr="00B26453">
        <w:rPr>
          <w:lang w:val="en-US"/>
        </w:rPr>
        <w:t>, Bern, Switzerland, 2008</w:t>
      </w:r>
      <w:r w:rsidR="00A27096" w:rsidRPr="00B26453">
        <w:rPr>
          <w:lang w:val="en-US"/>
        </w:rPr>
        <w:t>.</w:t>
      </w:r>
    </w:p>
    <w:p w14:paraId="2A85575D" w14:textId="1C63B810" w:rsidR="00A27096" w:rsidRPr="00B26453" w:rsidRDefault="00A27096" w:rsidP="001B21B3">
      <w:pPr>
        <w:pStyle w:val="Referencelist"/>
        <w:numPr>
          <w:ilvl w:val="0"/>
          <w:numId w:val="0"/>
        </w:numPr>
        <w:ind w:left="720" w:hanging="360"/>
        <w:rPr>
          <w:lang w:val="en-US"/>
        </w:rPr>
      </w:pPr>
      <w:r w:rsidRPr="00B26453">
        <w:rPr>
          <w:lang w:val="en-US"/>
        </w:rPr>
        <w:t>[4]</w:t>
      </w:r>
      <w:r w:rsidRPr="00B26453">
        <w:rPr>
          <w:lang w:val="en-US"/>
        </w:rPr>
        <w:tab/>
      </w:r>
      <w:r w:rsidR="001B21B3" w:rsidRPr="00B26453">
        <w:rPr>
          <w:lang w:val="en-US"/>
        </w:rPr>
        <w:t>RIGBY, D. B., Review Board Evaluation of the Technical Basis for Extended Dry Storage and Transportation of Used Nuclear Fuel, United States Nuclear Waste Technical Review Board, 1–10, PMid:20448805 (2010).</w:t>
      </w:r>
    </w:p>
    <w:p w14:paraId="4E952072" w14:textId="16B7AA33" w:rsidR="001B21B3" w:rsidRPr="00B26453" w:rsidRDefault="001B21B3" w:rsidP="001B21B3">
      <w:pPr>
        <w:pStyle w:val="Referencelist"/>
        <w:numPr>
          <w:ilvl w:val="0"/>
          <w:numId w:val="0"/>
        </w:numPr>
        <w:ind w:left="720" w:hanging="360"/>
        <w:rPr>
          <w:lang w:val="en-US"/>
        </w:rPr>
      </w:pPr>
      <w:r w:rsidRPr="00B26453">
        <w:rPr>
          <w:lang w:val="en-US"/>
        </w:rPr>
        <w:t>[5]</w:t>
      </w:r>
      <w:r w:rsidRPr="00B26453">
        <w:rPr>
          <w:lang w:val="en-US"/>
        </w:rPr>
        <w:tab/>
        <w:t xml:space="preserve">KESSLER, J., EINZIGER, R. E., Technical Bases for Extended Dry Storage of Spent Nuclear Fuel, Epri-1003416. (2002). </w:t>
      </w:r>
    </w:p>
    <w:p w14:paraId="6C78865C" w14:textId="3D31FD37" w:rsidR="001B21B3" w:rsidRPr="00B26453" w:rsidRDefault="002454C0" w:rsidP="001B21B3">
      <w:pPr>
        <w:pStyle w:val="Referencelist"/>
        <w:numPr>
          <w:ilvl w:val="0"/>
          <w:numId w:val="0"/>
        </w:numPr>
        <w:ind w:left="720" w:hanging="360"/>
        <w:rPr>
          <w:lang w:val="en-US"/>
        </w:rPr>
      </w:pPr>
      <w:r w:rsidRPr="00B26453">
        <w:rPr>
          <w:lang w:val="en-US"/>
        </w:rPr>
        <w:t>[6]</w:t>
      </w:r>
      <w:r w:rsidRPr="00B26453">
        <w:rPr>
          <w:lang w:val="en-US"/>
        </w:rPr>
        <w:tab/>
        <w:t>SORE</w:t>
      </w:r>
      <w:r w:rsidR="00705030">
        <w:rPr>
          <w:lang w:val="en-US"/>
        </w:rPr>
        <w:t>N</w:t>
      </w:r>
      <w:r w:rsidRPr="00B26453">
        <w:rPr>
          <w:lang w:val="en-US"/>
        </w:rPr>
        <w:t>SON</w:t>
      </w:r>
      <w:r w:rsidR="001B21B3" w:rsidRPr="00B26453">
        <w:rPr>
          <w:lang w:val="en-US"/>
        </w:rPr>
        <w:t>, K. B.</w:t>
      </w:r>
      <w:r w:rsidRPr="00B26453">
        <w:rPr>
          <w:lang w:val="en-US"/>
        </w:rPr>
        <w:t>, KESSLER</w:t>
      </w:r>
      <w:r w:rsidR="001B21B3" w:rsidRPr="00B26453">
        <w:rPr>
          <w:lang w:val="en-US"/>
        </w:rPr>
        <w:t>, J.</w:t>
      </w:r>
      <w:r w:rsidRPr="00B26453">
        <w:rPr>
          <w:lang w:val="en-US"/>
        </w:rPr>
        <w:t>,</w:t>
      </w:r>
      <w:r w:rsidR="001B21B3" w:rsidRPr="00B26453">
        <w:rPr>
          <w:lang w:val="en-US"/>
        </w:rPr>
        <w:t xml:space="preserve"> International Perspectives on Technical</w:t>
      </w:r>
      <w:r w:rsidRPr="00B26453">
        <w:rPr>
          <w:lang w:val="en-US"/>
        </w:rPr>
        <w:t xml:space="preserve"> </w:t>
      </w:r>
      <w:r w:rsidR="001B21B3" w:rsidRPr="00B26453">
        <w:rPr>
          <w:lang w:val="en-US"/>
        </w:rPr>
        <w:t>Data Gaps Associated with Long Term Storage and Transportation</w:t>
      </w:r>
      <w:r w:rsidRPr="00B26453">
        <w:rPr>
          <w:lang w:val="en-US"/>
        </w:rPr>
        <w:t xml:space="preserve"> </w:t>
      </w:r>
      <w:r w:rsidR="001B21B3" w:rsidRPr="00B26453">
        <w:rPr>
          <w:lang w:val="en-US"/>
        </w:rPr>
        <w:t>of Used Nuclear Fuel</w:t>
      </w:r>
      <w:r w:rsidRPr="00B26453">
        <w:rPr>
          <w:lang w:val="en-US"/>
        </w:rPr>
        <w:t>,</w:t>
      </w:r>
      <w:r w:rsidR="001B21B3" w:rsidRPr="00B26453">
        <w:rPr>
          <w:lang w:val="en-US"/>
        </w:rPr>
        <w:t xml:space="preserve"> 11</w:t>
      </w:r>
      <w:r w:rsidR="001B21B3" w:rsidRPr="00B26453">
        <w:rPr>
          <w:vertAlign w:val="superscript"/>
          <w:lang w:val="en-US"/>
        </w:rPr>
        <w:t>th</w:t>
      </w:r>
      <w:r w:rsidRPr="00B26453">
        <w:rPr>
          <w:lang w:val="en-US"/>
        </w:rPr>
        <w:t xml:space="preserve"> </w:t>
      </w:r>
      <w:r w:rsidR="001B21B3" w:rsidRPr="00B26453">
        <w:rPr>
          <w:lang w:val="en-US"/>
        </w:rPr>
        <w:t>International Probabilistic</w:t>
      </w:r>
      <w:r w:rsidRPr="00B26453">
        <w:rPr>
          <w:lang w:val="en-US"/>
        </w:rPr>
        <w:t xml:space="preserve"> </w:t>
      </w:r>
      <w:r w:rsidR="001B21B3" w:rsidRPr="00B26453">
        <w:rPr>
          <w:lang w:val="en-US"/>
        </w:rPr>
        <w:t>Safety Assessment and Management Conference and</w:t>
      </w:r>
      <w:r w:rsidRPr="00B26453">
        <w:rPr>
          <w:lang w:val="en-US"/>
        </w:rPr>
        <w:t xml:space="preserve"> </w:t>
      </w:r>
      <w:r w:rsidR="001B21B3" w:rsidRPr="00B26453">
        <w:rPr>
          <w:lang w:val="en-US"/>
        </w:rPr>
        <w:t>the Annual European Safety and Reliability Conference (PSAM11 ESREL 2012), IAPSAM &amp; ESRA, Helsinki, Finland,</w:t>
      </w:r>
      <w:r w:rsidRPr="00B26453">
        <w:rPr>
          <w:lang w:val="en-US"/>
        </w:rPr>
        <w:t xml:space="preserve"> </w:t>
      </w:r>
      <w:r w:rsidR="001B21B3" w:rsidRPr="00B26453">
        <w:rPr>
          <w:lang w:val="en-US"/>
        </w:rPr>
        <w:t>2012</w:t>
      </w:r>
      <w:r w:rsidRPr="00B26453">
        <w:rPr>
          <w:lang w:val="en-US"/>
        </w:rPr>
        <w:t>.</w:t>
      </w:r>
    </w:p>
    <w:p w14:paraId="0031ADEF" w14:textId="1D021296" w:rsidR="002454C0" w:rsidRPr="00B26453" w:rsidRDefault="002454C0" w:rsidP="002454C0">
      <w:pPr>
        <w:pStyle w:val="Referencelist"/>
        <w:numPr>
          <w:ilvl w:val="0"/>
          <w:numId w:val="0"/>
        </w:numPr>
        <w:ind w:left="720" w:hanging="360"/>
        <w:rPr>
          <w:lang w:val="en-US"/>
        </w:rPr>
      </w:pPr>
      <w:r w:rsidRPr="00B26453">
        <w:rPr>
          <w:lang w:val="en-US"/>
        </w:rPr>
        <w:t>[7]</w:t>
      </w:r>
      <w:r w:rsidRPr="00B26453">
        <w:rPr>
          <w:lang w:val="en-US"/>
        </w:rPr>
        <w:tab/>
        <w:t>ORELLANA PÉREZ</w:t>
      </w:r>
      <w:r w:rsidR="00A37657" w:rsidRPr="00B26453">
        <w:rPr>
          <w:lang w:val="en-US"/>
        </w:rPr>
        <w:t>,</w:t>
      </w:r>
      <w:r w:rsidRPr="00B26453">
        <w:rPr>
          <w:lang w:val="en-US"/>
        </w:rPr>
        <w:t xml:space="preserve"> T. et al., “Cladding Considerations at BAM regarding Extended Storage of Spent Fuel”, Proceedings of the 16</w:t>
      </w:r>
      <w:r w:rsidRPr="00B26453">
        <w:rPr>
          <w:vertAlign w:val="superscript"/>
          <w:lang w:val="en-US"/>
        </w:rPr>
        <w:t>th</w:t>
      </w:r>
      <w:r w:rsidRPr="00B26453">
        <w:rPr>
          <w:lang w:val="en-US"/>
        </w:rPr>
        <w:t xml:space="preserve"> International High-Level Radioactive Waste Management (IHLRWM 2017), American Nuclear Society, Charlotte, NC, 2017.</w:t>
      </w:r>
    </w:p>
    <w:p w14:paraId="1C638ED3" w14:textId="14C9C513" w:rsidR="00ED1EB0" w:rsidRPr="00B26453" w:rsidRDefault="003C6051" w:rsidP="008E139B">
      <w:pPr>
        <w:pStyle w:val="Referencelist"/>
        <w:numPr>
          <w:ilvl w:val="0"/>
          <w:numId w:val="0"/>
        </w:numPr>
        <w:ind w:left="720" w:hanging="360"/>
        <w:rPr>
          <w:lang w:val="en-US"/>
        </w:rPr>
      </w:pPr>
      <w:r w:rsidRPr="00B26453">
        <w:rPr>
          <w:lang w:val="en-US"/>
        </w:rPr>
        <w:t>[8]</w:t>
      </w:r>
      <w:r w:rsidRPr="00B26453">
        <w:rPr>
          <w:lang w:val="en-US"/>
        </w:rPr>
        <w:tab/>
        <w:t>RONDINELLA, V. V.</w:t>
      </w:r>
      <w:r w:rsidR="00A37657" w:rsidRPr="00B26453">
        <w:rPr>
          <w:lang w:val="en-US"/>
        </w:rPr>
        <w:t>,</w:t>
      </w:r>
      <w:r w:rsidRPr="00B26453">
        <w:rPr>
          <w:lang w:val="en-US"/>
        </w:rPr>
        <w:t xml:space="preserve"> et al</w:t>
      </w:r>
      <w:r w:rsidR="007A6CC5" w:rsidRPr="00B26453">
        <w:rPr>
          <w:lang w:val="en-US"/>
        </w:rPr>
        <w:t>.,</w:t>
      </w:r>
      <w:r w:rsidRPr="00B26453">
        <w:rPr>
          <w:lang w:val="en-US"/>
        </w:rPr>
        <w:t xml:space="preserve"> </w:t>
      </w:r>
      <w:r w:rsidR="007A6CC5" w:rsidRPr="00B26453">
        <w:rPr>
          <w:lang w:val="en-US"/>
        </w:rPr>
        <w:t>“</w:t>
      </w:r>
      <w:r w:rsidRPr="00B26453">
        <w:rPr>
          <w:lang w:val="en-US"/>
        </w:rPr>
        <w:t>Mechanical integrity studies on spent nuclear fuel rods</w:t>
      </w:r>
      <w:r w:rsidR="007A6CC5" w:rsidRPr="00B26453">
        <w:rPr>
          <w:lang w:val="en-US"/>
        </w:rPr>
        <w:t>”,</w:t>
      </w:r>
      <w:r w:rsidRPr="00B26453">
        <w:rPr>
          <w:lang w:val="en-US"/>
        </w:rPr>
        <w:t xml:space="preserve"> </w:t>
      </w:r>
      <w:r w:rsidR="007A6CC5" w:rsidRPr="00B26453">
        <w:rPr>
          <w:lang w:val="en-US"/>
        </w:rPr>
        <w:t>Proceedings of the</w:t>
      </w:r>
      <w:r w:rsidRPr="00B26453">
        <w:rPr>
          <w:lang w:val="en-US"/>
        </w:rPr>
        <w:t xml:space="preserve"> 16</w:t>
      </w:r>
      <w:r w:rsidRPr="00B26453">
        <w:rPr>
          <w:vertAlign w:val="superscript"/>
          <w:lang w:val="en-US"/>
        </w:rPr>
        <w:t>th</w:t>
      </w:r>
      <w:r w:rsidR="007A6CC5" w:rsidRPr="00B26453">
        <w:rPr>
          <w:lang w:val="en-US"/>
        </w:rPr>
        <w:t xml:space="preserve"> </w:t>
      </w:r>
      <w:r w:rsidRPr="00B26453">
        <w:rPr>
          <w:lang w:val="en-US"/>
        </w:rPr>
        <w:t xml:space="preserve">International High-Level Radioactive Waste Management </w:t>
      </w:r>
      <w:r w:rsidR="007A6CC5" w:rsidRPr="00B26453">
        <w:rPr>
          <w:lang w:val="en-US"/>
        </w:rPr>
        <w:t>(IHLRWM 2017), American Nuclear Society, Charlotte, NC, 2017.</w:t>
      </w:r>
    </w:p>
    <w:p w14:paraId="0D5224D6" w14:textId="7CE79C3A" w:rsidR="007A6CC5" w:rsidRPr="00B26453" w:rsidRDefault="007A6CC5" w:rsidP="008E139B">
      <w:pPr>
        <w:pStyle w:val="Referencelist"/>
        <w:numPr>
          <w:ilvl w:val="0"/>
          <w:numId w:val="0"/>
        </w:numPr>
        <w:ind w:left="720" w:hanging="360"/>
        <w:rPr>
          <w:lang w:val="en-US"/>
        </w:rPr>
      </w:pPr>
      <w:r w:rsidRPr="00B26453">
        <w:rPr>
          <w:lang w:val="en-US"/>
        </w:rPr>
        <w:lastRenderedPageBreak/>
        <w:t>[</w:t>
      </w:r>
      <w:r w:rsidR="00886D6B" w:rsidRPr="00B26453">
        <w:rPr>
          <w:lang w:val="en-US"/>
        </w:rPr>
        <w:t>9</w:t>
      </w:r>
      <w:r w:rsidRPr="00B26453">
        <w:rPr>
          <w:lang w:val="en-US"/>
        </w:rPr>
        <w:t>]</w:t>
      </w:r>
      <w:r w:rsidRPr="00B26453">
        <w:rPr>
          <w:lang w:val="en-US"/>
        </w:rPr>
        <w:tab/>
        <w:t xml:space="preserve">IAEA Coordinated Research Project “Spent Fuel Performance Assessment and Research (SPAR IV)”, </w:t>
      </w:r>
      <w:hyperlink r:id="rId20" w:history="1">
        <w:r w:rsidRPr="00B26453">
          <w:rPr>
            <w:rStyle w:val="Hyperlink"/>
            <w:lang w:val="en-US"/>
          </w:rPr>
          <w:t>https://nucleus.iaea.org/sites/connect/SFMpublic/Pages/Spar-IV.aspx</w:t>
        </w:r>
      </w:hyperlink>
      <w:r w:rsidRPr="00B26453">
        <w:rPr>
          <w:lang w:val="en-US"/>
        </w:rPr>
        <w:t>.</w:t>
      </w:r>
    </w:p>
    <w:p w14:paraId="78F8262E" w14:textId="4ACC8403" w:rsidR="001F4BBD" w:rsidRPr="008E6E98" w:rsidRDefault="001F4BBD" w:rsidP="001F4BBD">
      <w:pPr>
        <w:pStyle w:val="Referencelist"/>
        <w:numPr>
          <w:ilvl w:val="0"/>
          <w:numId w:val="0"/>
        </w:numPr>
        <w:ind w:left="720" w:hanging="360"/>
        <w:rPr>
          <w:lang w:val="en-US"/>
        </w:rPr>
      </w:pPr>
      <w:r w:rsidRPr="00B26453">
        <w:rPr>
          <w:lang w:val="en-US"/>
        </w:rPr>
        <w:t>[1</w:t>
      </w:r>
      <w:r w:rsidR="00705030">
        <w:rPr>
          <w:lang w:val="en-US"/>
        </w:rPr>
        <w:t>0</w:t>
      </w:r>
      <w:r w:rsidRPr="00B26453">
        <w:rPr>
          <w:lang w:val="en-US"/>
        </w:rPr>
        <w:t>]</w:t>
      </w:r>
      <w:r w:rsidRPr="00B26453">
        <w:rPr>
          <w:lang w:val="en-US"/>
        </w:rPr>
        <w:tab/>
        <w:t xml:space="preserve">PAPAIOANNOU, D. et. al., Fuel Release Experiments on Irradiated Fuel Rodlets under Transient Impact Conditions, Report N° JRC-ITU-TPW-2009/01. </w:t>
      </w:r>
      <w:proofErr w:type="spellStart"/>
      <w:r w:rsidRPr="00B26453">
        <w:rPr>
          <w:lang w:val="en-US"/>
        </w:rPr>
        <w:t>Tpw</w:t>
      </w:r>
      <w:proofErr w:type="spellEnd"/>
      <w:r w:rsidRPr="008E6E98">
        <w:rPr>
          <w:lang w:val="en-US"/>
        </w:rPr>
        <w:t xml:space="preserve">, European Commission - Joint Research Centre - Institute for </w:t>
      </w:r>
      <w:proofErr w:type="spellStart"/>
      <w:r w:rsidRPr="008E6E98">
        <w:rPr>
          <w:lang w:val="en-US"/>
        </w:rPr>
        <w:t>Transuranium</w:t>
      </w:r>
      <w:proofErr w:type="spellEnd"/>
      <w:r w:rsidRPr="008E6E98">
        <w:rPr>
          <w:lang w:val="en-US"/>
        </w:rPr>
        <w:t xml:space="preserve"> Elements, Karlsruhe, 2009.</w:t>
      </w:r>
    </w:p>
    <w:p w14:paraId="62DDBB9A" w14:textId="1C99B908" w:rsidR="001F4BBD" w:rsidRPr="008E6E98" w:rsidRDefault="001F4BBD" w:rsidP="001F4BBD">
      <w:pPr>
        <w:pStyle w:val="Referencelist"/>
        <w:numPr>
          <w:ilvl w:val="0"/>
          <w:numId w:val="0"/>
        </w:numPr>
        <w:ind w:left="720" w:hanging="360"/>
        <w:rPr>
          <w:lang w:val="en-US"/>
        </w:rPr>
      </w:pPr>
      <w:r w:rsidRPr="008E6E98">
        <w:rPr>
          <w:lang w:val="en-US"/>
        </w:rPr>
        <w:t>[1</w:t>
      </w:r>
      <w:r w:rsidR="00705030">
        <w:rPr>
          <w:lang w:val="en-US"/>
        </w:rPr>
        <w:t>1</w:t>
      </w:r>
      <w:r w:rsidRPr="008E6E98">
        <w:rPr>
          <w:lang w:val="en-US"/>
        </w:rPr>
        <w:t>]</w:t>
      </w:r>
      <w:r w:rsidRPr="008E6E98">
        <w:rPr>
          <w:lang w:val="en-US"/>
        </w:rPr>
        <w:tab/>
        <w:t>PAPAIOANNOU, D. et al., “Fuel release experiments on irradiated fuel rodlets under transient impact conditions”, Proc. KTG 2009, INIS Vol.42, INIS Issue.16, Dresden, Germany, 2009.</w:t>
      </w:r>
    </w:p>
    <w:p w14:paraId="5C615B53" w14:textId="7AEEF51D" w:rsidR="001F4BBD" w:rsidRPr="008E6E98" w:rsidRDefault="001F4BBD" w:rsidP="001F4BBD">
      <w:pPr>
        <w:pStyle w:val="Referencelist"/>
        <w:numPr>
          <w:ilvl w:val="0"/>
          <w:numId w:val="0"/>
        </w:numPr>
        <w:ind w:left="720" w:hanging="360"/>
        <w:rPr>
          <w:lang w:val="en-US"/>
        </w:rPr>
      </w:pPr>
      <w:r w:rsidRPr="008E6E98">
        <w:rPr>
          <w:lang w:val="en-US"/>
        </w:rPr>
        <w:t>[1</w:t>
      </w:r>
      <w:r w:rsidR="00705030">
        <w:rPr>
          <w:lang w:val="en-US"/>
        </w:rPr>
        <w:t>2</w:t>
      </w:r>
      <w:r w:rsidRPr="008E6E98">
        <w:rPr>
          <w:lang w:val="en-US"/>
        </w:rPr>
        <w:t>]</w:t>
      </w:r>
      <w:r w:rsidRPr="008E6E98">
        <w:rPr>
          <w:lang w:val="en-US"/>
        </w:rPr>
        <w:tab/>
        <w:t>RONDINELLA, V.V. et al., “Studies on nuclear fuel evolution during storage and testing of used fuel response to impact loadings”, Proc. 11th International Probabilistic Safety Assessment and Management Conference and the Annual European Safety and Reliability Conference, PSAM11 ESREL 2012, 4, 2012.</w:t>
      </w:r>
    </w:p>
    <w:p w14:paraId="4F2BF957" w14:textId="3BBE1F2C" w:rsidR="001F4BBD" w:rsidRPr="008E6E98" w:rsidRDefault="001F4BBD" w:rsidP="001F4BBD">
      <w:pPr>
        <w:pStyle w:val="Referencelist"/>
        <w:numPr>
          <w:ilvl w:val="0"/>
          <w:numId w:val="0"/>
        </w:numPr>
        <w:ind w:left="720" w:hanging="360"/>
        <w:rPr>
          <w:lang w:val="en-US"/>
        </w:rPr>
      </w:pPr>
      <w:r w:rsidRPr="008E6E98">
        <w:rPr>
          <w:lang w:val="en-US"/>
        </w:rPr>
        <w:t>[1</w:t>
      </w:r>
      <w:r w:rsidR="00705030">
        <w:rPr>
          <w:lang w:val="en-US"/>
        </w:rPr>
        <w:t>3</w:t>
      </w:r>
      <w:r w:rsidRPr="008E6E98">
        <w:rPr>
          <w:lang w:val="en-US"/>
        </w:rPr>
        <w:t>]</w:t>
      </w:r>
      <w:r w:rsidRPr="008E6E98">
        <w:rPr>
          <w:lang w:val="en-US"/>
        </w:rPr>
        <w:tab/>
        <w:t>VLASSOPOULOS</w:t>
      </w:r>
      <w:r w:rsidR="00E11E78">
        <w:rPr>
          <w:lang w:val="en-US"/>
        </w:rPr>
        <w:t>,</w:t>
      </w:r>
      <w:r w:rsidRPr="008E6E98">
        <w:rPr>
          <w:lang w:val="en-US"/>
        </w:rPr>
        <w:t xml:space="preserve"> E. et al., “Destructive tests for determining mechanical integrity of spent nuclear fuel rods”, Proceedings of the 16</w:t>
      </w:r>
      <w:r w:rsidRPr="008E6E98">
        <w:rPr>
          <w:vertAlign w:val="superscript"/>
          <w:lang w:val="en-US"/>
        </w:rPr>
        <w:t>th</w:t>
      </w:r>
      <w:r w:rsidRPr="008E6E98">
        <w:rPr>
          <w:lang w:val="en-US"/>
        </w:rPr>
        <w:t xml:space="preserve"> International High-Level Radioactive Waste Management (IHLRWM 2017), American Nuclear Society, Charlotte, NC, </w:t>
      </w:r>
      <w:r w:rsidR="00E64B9D" w:rsidRPr="008E6E98">
        <w:rPr>
          <w:lang w:val="en-US"/>
        </w:rPr>
        <w:t>United States (</w:t>
      </w:r>
      <w:r w:rsidRPr="008E6E98">
        <w:rPr>
          <w:lang w:val="en-US"/>
        </w:rPr>
        <w:t>2017</w:t>
      </w:r>
      <w:r w:rsidR="00E64B9D" w:rsidRPr="008E6E98">
        <w:rPr>
          <w:lang w:val="en-US"/>
        </w:rPr>
        <w:t>)</w:t>
      </w:r>
      <w:r w:rsidRPr="008E6E98">
        <w:rPr>
          <w:lang w:val="en-US"/>
        </w:rPr>
        <w:t>.</w:t>
      </w:r>
    </w:p>
    <w:p w14:paraId="063DC6E3" w14:textId="378292FA" w:rsidR="007B0A3A" w:rsidRPr="008E6E98" w:rsidRDefault="007B0A3A" w:rsidP="001F4BBD">
      <w:pPr>
        <w:pStyle w:val="Referencelist"/>
        <w:numPr>
          <w:ilvl w:val="0"/>
          <w:numId w:val="0"/>
        </w:numPr>
        <w:ind w:left="720" w:hanging="360"/>
        <w:rPr>
          <w:lang w:val="en-US"/>
        </w:rPr>
      </w:pPr>
      <w:r w:rsidRPr="008E6E98">
        <w:rPr>
          <w:lang w:val="en-US"/>
        </w:rPr>
        <w:t>[1</w:t>
      </w:r>
      <w:r w:rsidR="00705030">
        <w:rPr>
          <w:lang w:val="en-US"/>
        </w:rPr>
        <w:t>4</w:t>
      </w:r>
      <w:r w:rsidRPr="008E6E98">
        <w:rPr>
          <w:lang w:val="en-US"/>
        </w:rPr>
        <w:t>]</w:t>
      </w:r>
      <w:r w:rsidRPr="008E6E98">
        <w:rPr>
          <w:lang w:val="en-US"/>
        </w:rPr>
        <w:tab/>
      </w:r>
      <w:r w:rsidR="0009607D" w:rsidRPr="008E6E98">
        <w:rPr>
          <w:lang w:val="en-US"/>
        </w:rPr>
        <w:t xml:space="preserve">NASYROW, </w:t>
      </w:r>
      <w:r w:rsidRPr="008E6E98">
        <w:rPr>
          <w:lang w:val="en-US"/>
        </w:rPr>
        <w:t xml:space="preserve">R. </w:t>
      </w:r>
      <w:r w:rsidR="0009607D" w:rsidRPr="008E6E98">
        <w:rPr>
          <w:lang w:val="en-US"/>
        </w:rPr>
        <w:t>et al.,</w:t>
      </w:r>
      <w:r w:rsidRPr="008E6E98">
        <w:rPr>
          <w:lang w:val="en-US"/>
        </w:rPr>
        <w:t xml:space="preserve"> </w:t>
      </w:r>
      <w:r w:rsidR="0009607D" w:rsidRPr="008E6E98">
        <w:rPr>
          <w:lang w:val="en-US"/>
        </w:rPr>
        <w:t>“</w:t>
      </w:r>
      <w:r w:rsidRPr="008E6E98">
        <w:rPr>
          <w:lang w:val="en-US"/>
        </w:rPr>
        <w:t>Bending test device for mechanical integrity studies of spent nuclear fuel rods</w:t>
      </w:r>
      <w:r w:rsidR="0009607D" w:rsidRPr="008E6E98">
        <w:rPr>
          <w:lang w:val="en-US"/>
        </w:rPr>
        <w:t>”</w:t>
      </w:r>
      <w:r w:rsidRPr="008E6E98">
        <w:rPr>
          <w:lang w:val="en-US"/>
        </w:rPr>
        <w:t xml:space="preserve">, </w:t>
      </w:r>
      <w:r w:rsidR="0009607D" w:rsidRPr="008E6E98">
        <w:rPr>
          <w:lang w:val="en-US"/>
        </w:rPr>
        <w:t>Proceedings of the</w:t>
      </w:r>
      <w:r w:rsidRPr="008E6E98">
        <w:rPr>
          <w:lang w:val="en-US"/>
        </w:rPr>
        <w:t xml:space="preserve"> 18</w:t>
      </w:r>
      <w:r w:rsidRPr="008E6E98">
        <w:rPr>
          <w:vertAlign w:val="superscript"/>
          <w:lang w:val="en-US"/>
        </w:rPr>
        <w:t>th</w:t>
      </w:r>
      <w:r w:rsidR="0009607D" w:rsidRPr="008E6E98">
        <w:rPr>
          <w:lang w:val="en-US"/>
        </w:rPr>
        <w:t xml:space="preserve"> </w:t>
      </w:r>
      <w:r w:rsidRPr="008E6E98">
        <w:rPr>
          <w:lang w:val="en-US"/>
        </w:rPr>
        <w:t xml:space="preserve">International Symposium on the Packaging and Transportation of Radioactive Materials, PATRAM 2016, Institute of Nuclear Materials Management, Kobe, Japan </w:t>
      </w:r>
      <w:r w:rsidR="00E64B9D" w:rsidRPr="008E6E98">
        <w:rPr>
          <w:lang w:val="en-US"/>
        </w:rPr>
        <w:t>(</w:t>
      </w:r>
      <w:r w:rsidRPr="008E6E98">
        <w:rPr>
          <w:lang w:val="en-US"/>
        </w:rPr>
        <w:t>2016</w:t>
      </w:r>
      <w:r w:rsidR="00E64B9D" w:rsidRPr="008E6E98">
        <w:rPr>
          <w:lang w:val="en-US"/>
        </w:rPr>
        <w:t>)</w:t>
      </w:r>
      <w:r w:rsidR="0009607D" w:rsidRPr="008E6E98">
        <w:rPr>
          <w:lang w:val="en-US"/>
        </w:rPr>
        <w:t>.</w:t>
      </w:r>
    </w:p>
    <w:p w14:paraId="09A2CC6F" w14:textId="5A6E5BAA" w:rsidR="0009607D" w:rsidRPr="008E6E98" w:rsidRDefault="0009607D" w:rsidP="001F4BBD">
      <w:pPr>
        <w:pStyle w:val="Referencelist"/>
        <w:numPr>
          <w:ilvl w:val="0"/>
          <w:numId w:val="0"/>
        </w:numPr>
        <w:ind w:left="720" w:hanging="360"/>
        <w:rPr>
          <w:lang w:val="en-US"/>
        </w:rPr>
      </w:pPr>
      <w:r w:rsidRPr="008E6E98">
        <w:rPr>
          <w:lang w:val="en-US"/>
        </w:rPr>
        <w:t>[1</w:t>
      </w:r>
      <w:r w:rsidR="00705030">
        <w:rPr>
          <w:lang w:val="en-US"/>
        </w:rPr>
        <w:t>5</w:t>
      </w:r>
      <w:r w:rsidRPr="008E6E98">
        <w:rPr>
          <w:lang w:val="en-US"/>
        </w:rPr>
        <w:t>]</w:t>
      </w:r>
      <w:r w:rsidRPr="008E6E98">
        <w:rPr>
          <w:lang w:val="en-US"/>
        </w:rPr>
        <w:tab/>
        <w:t>VLASSOPOULOS</w:t>
      </w:r>
      <w:r w:rsidR="00E11E78">
        <w:rPr>
          <w:lang w:val="en-US"/>
        </w:rPr>
        <w:t>,</w:t>
      </w:r>
      <w:r w:rsidRPr="008E6E98">
        <w:rPr>
          <w:lang w:val="en-US"/>
        </w:rPr>
        <w:t xml:space="preserve"> E. et al., Investigation of the Properties and </w:t>
      </w:r>
      <w:proofErr w:type="spellStart"/>
      <w:r w:rsidRPr="008E6E98">
        <w:rPr>
          <w:lang w:val="en-US"/>
        </w:rPr>
        <w:t>Behaviour</w:t>
      </w:r>
      <w:proofErr w:type="spellEnd"/>
      <w:r w:rsidRPr="008E6E98">
        <w:rPr>
          <w:lang w:val="en-US"/>
        </w:rPr>
        <w:t xml:space="preserve"> of Spent Nuclear Fuel under Conditions Relevant for Interim Dry Storage, Handling and Transportation: Experimental Setup </w:t>
      </w:r>
      <w:proofErr w:type="spellStart"/>
      <w:r w:rsidRPr="008E6E98">
        <w:rPr>
          <w:lang w:val="en-US"/>
        </w:rPr>
        <w:t>Optimisation</w:t>
      </w:r>
      <w:proofErr w:type="spellEnd"/>
      <w:r w:rsidRPr="008E6E98">
        <w:rPr>
          <w:lang w:val="en-US"/>
        </w:rPr>
        <w:t xml:space="preserve"> and Cold Test Campaign, Nagra Working Report NAB 16-067, </w:t>
      </w:r>
      <w:proofErr w:type="spellStart"/>
      <w:r w:rsidRPr="008E6E98">
        <w:rPr>
          <w:lang w:val="en-US"/>
        </w:rPr>
        <w:t>Wettingen</w:t>
      </w:r>
      <w:proofErr w:type="spellEnd"/>
      <w:r w:rsidRPr="008E6E98">
        <w:rPr>
          <w:lang w:val="en-US"/>
        </w:rPr>
        <w:t xml:space="preserve">, </w:t>
      </w:r>
      <w:r w:rsidR="00663351" w:rsidRPr="008E6E98">
        <w:rPr>
          <w:lang w:val="en-US"/>
        </w:rPr>
        <w:t>Switzerland</w:t>
      </w:r>
      <w:r w:rsidRPr="008E6E98">
        <w:rPr>
          <w:lang w:val="en-US"/>
        </w:rPr>
        <w:t>, 2017.</w:t>
      </w:r>
    </w:p>
    <w:p w14:paraId="47867435" w14:textId="09725F86" w:rsidR="00114797" w:rsidRPr="008E6E98" w:rsidRDefault="00663351" w:rsidP="00114797">
      <w:pPr>
        <w:pStyle w:val="Referencelist"/>
        <w:numPr>
          <w:ilvl w:val="0"/>
          <w:numId w:val="0"/>
        </w:numPr>
        <w:ind w:left="720" w:hanging="360"/>
        <w:rPr>
          <w:lang w:val="en-US"/>
        </w:rPr>
      </w:pPr>
      <w:r w:rsidRPr="008E6E98">
        <w:rPr>
          <w:lang w:val="en-US"/>
        </w:rPr>
        <w:t>[1</w:t>
      </w:r>
      <w:r w:rsidR="00705030">
        <w:rPr>
          <w:lang w:val="en-US"/>
        </w:rPr>
        <w:t>6</w:t>
      </w:r>
      <w:r w:rsidRPr="008E6E98">
        <w:rPr>
          <w:lang w:val="en-US"/>
        </w:rPr>
        <w:t>]</w:t>
      </w:r>
      <w:r w:rsidRPr="008E6E98">
        <w:rPr>
          <w:lang w:val="en-US"/>
        </w:rPr>
        <w:tab/>
        <w:t>VLASSOPOULOS</w:t>
      </w:r>
      <w:r w:rsidR="00E11E78">
        <w:rPr>
          <w:lang w:val="en-US"/>
        </w:rPr>
        <w:t>,</w:t>
      </w:r>
      <w:r w:rsidRPr="008E6E98">
        <w:rPr>
          <w:lang w:val="en-US"/>
        </w:rPr>
        <w:t xml:space="preserve"> E. et al., Response of irradiated nuclear fuel rods to quasi-static and dynamic loads, </w:t>
      </w:r>
      <w:proofErr w:type="spellStart"/>
      <w:r w:rsidRPr="008E6E98">
        <w:rPr>
          <w:lang w:val="en-US"/>
        </w:rPr>
        <w:t>Kerntechnik</w:t>
      </w:r>
      <w:proofErr w:type="spellEnd"/>
      <w:r w:rsidRPr="008E6E98">
        <w:rPr>
          <w:lang w:val="en-US"/>
        </w:rPr>
        <w:t>. 83 (2018) 507–512.</w:t>
      </w:r>
    </w:p>
    <w:p w14:paraId="4D70AD13" w14:textId="0D5F08F1" w:rsidR="00B94AA1" w:rsidRPr="008E6E98" w:rsidRDefault="00114797" w:rsidP="00114797">
      <w:pPr>
        <w:pStyle w:val="Referencelist"/>
        <w:numPr>
          <w:ilvl w:val="0"/>
          <w:numId w:val="0"/>
        </w:numPr>
        <w:ind w:left="720" w:hanging="360"/>
        <w:rPr>
          <w:lang w:val="en-US"/>
        </w:rPr>
      </w:pPr>
      <w:r w:rsidRPr="008E6E98">
        <w:rPr>
          <w:lang w:val="en-US"/>
        </w:rPr>
        <w:t>[1</w:t>
      </w:r>
      <w:r w:rsidR="00705030">
        <w:rPr>
          <w:lang w:val="en-US"/>
        </w:rPr>
        <w:t>7</w:t>
      </w:r>
      <w:r w:rsidRPr="008E6E98">
        <w:rPr>
          <w:lang w:val="en-US"/>
        </w:rPr>
        <w:t>]</w:t>
      </w:r>
      <w:r w:rsidRPr="008E6E98">
        <w:rPr>
          <w:lang w:val="en-US"/>
        </w:rPr>
        <w:tab/>
        <w:t>VLASSOPOULOS</w:t>
      </w:r>
      <w:r w:rsidR="0081715B">
        <w:rPr>
          <w:lang w:val="en-US"/>
        </w:rPr>
        <w:t>,</w:t>
      </w:r>
      <w:r w:rsidRPr="008E6E98">
        <w:rPr>
          <w:lang w:val="en-US"/>
        </w:rPr>
        <w:t xml:space="preserve"> E. et al., “Mechanical Integrity of Spent Nuclear Fuel: From Experimental to Numerical Studies”, Proc. TOPFUEL 2018, ENS, Prague, Czech Republic </w:t>
      </w:r>
      <w:r w:rsidR="00E64B9D" w:rsidRPr="008E6E98">
        <w:rPr>
          <w:lang w:val="en-US"/>
        </w:rPr>
        <w:t>(</w:t>
      </w:r>
      <w:r w:rsidRPr="008E6E98">
        <w:rPr>
          <w:lang w:val="en-US"/>
        </w:rPr>
        <w:t>2018</w:t>
      </w:r>
      <w:r w:rsidR="00E64B9D" w:rsidRPr="008E6E98">
        <w:rPr>
          <w:lang w:val="en-US"/>
        </w:rPr>
        <w:t>)</w:t>
      </w:r>
      <w:r w:rsidRPr="008E6E98">
        <w:rPr>
          <w:lang w:val="en-US"/>
        </w:rPr>
        <w:t>.</w:t>
      </w:r>
    </w:p>
    <w:p w14:paraId="42D8C3F9" w14:textId="5D6E9B08" w:rsidR="00862CBA" w:rsidRPr="008E6E98" w:rsidRDefault="00862CBA" w:rsidP="00114797">
      <w:pPr>
        <w:pStyle w:val="Referencelist"/>
        <w:numPr>
          <w:ilvl w:val="0"/>
          <w:numId w:val="0"/>
        </w:numPr>
        <w:ind w:left="720" w:hanging="360"/>
        <w:rPr>
          <w:lang w:val="en-US"/>
        </w:rPr>
      </w:pPr>
      <w:r w:rsidRPr="008E6E98">
        <w:rPr>
          <w:lang w:val="en-US"/>
        </w:rPr>
        <w:t>[1</w:t>
      </w:r>
      <w:r w:rsidR="00705030">
        <w:rPr>
          <w:lang w:val="en-US"/>
        </w:rPr>
        <w:t>8</w:t>
      </w:r>
      <w:r w:rsidRPr="008E6E98">
        <w:rPr>
          <w:lang w:val="en-US"/>
        </w:rPr>
        <w:t>]</w:t>
      </w:r>
      <w:r w:rsidRPr="008E6E98">
        <w:rPr>
          <w:lang w:val="en-US"/>
        </w:rPr>
        <w:tab/>
        <w:t>VLASSOPOULOS</w:t>
      </w:r>
      <w:r w:rsidR="0081715B">
        <w:rPr>
          <w:lang w:val="en-US"/>
        </w:rPr>
        <w:t>,</w:t>
      </w:r>
      <w:r w:rsidRPr="008E6E98">
        <w:rPr>
          <w:lang w:val="en-US"/>
        </w:rPr>
        <w:t xml:space="preserve"> E., et al., “Mechanical Integrity of Spent Nuclear Fuel Rods”, Proc. ANS Annual Meeting, Philadelphia,</w:t>
      </w:r>
      <w:r w:rsidR="00E64B9D" w:rsidRPr="008E6E98">
        <w:rPr>
          <w:lang w:val="en-US"/>
        </w:rPr>
        <w:t xml:space="preserve"> United States</w:t>
      </w:r>
      <w:r w:rsidRPr="008E6E98">
        <w:rPr>
          <w:lang w:val="en-US"/>
        </w:rPr>
        <w:t xml:space="preserve"> </w:t>
      </w:r>
      <w:r w:rsidR="00E64B9D" w:rsidRPr="008E6E98">
        <w:rPr>
          <w:lang w:val="en-US"/>
        </w:rPr>
        <w:t>(</w:t>
      </w:r>
      <w:r w:rsidRPr="008E6E98">
        <w:rPr>
          <w:lang w:val="en-US"/>
        </w:rPr>
        <w:t>2018</w:t>
      </w:r>
      <w:r w:rsidR="00E64B9D" w:rsidRPr="008E6E98">
        <w:rPr>
          <w:lang w:val="en-US"/>
        </w:rPr>
        <w:t>)</w:t>
      </w:r>
      <w:r w:rsidRPr="008E6E98">
        <w:rPr>
          <w:lang w:val="en-US"/>
        </w:rPr>
        <w:t>.</w:t>
      </w:r>
    </w:p>
    <w:p w14:paraId="5A20C237" w14:textId="4C4E23DC" w:rsidR="00862CBA" w:rsidRPr="008E6E98" w:rsidRDefault="00862CBA" w:rsidP="00862CBA">
      <w:pPr>
        <w:pStyle w:val="Referencelist"/>
        <w:numPr>
          <w:ilvl w:val="0"/>
          <w:numId w:val="0"/>
        </w:numPr>
        <w:ind w:left="720" w:hanging="360"/>
        <w:rPr>
          <w:lang w:val="en-US"/>
        </w:rPr>
      </w:pPr>
      <w:r w:rsidRPr="008E6E98">
        <w:rPr>
          <w:lang w:val="en-US"/>
        </w:rPr>
        <w:t>[</w:t>
      </w:r>
      <w:r w:rsidR="00705030">
        <w:rPr>
          <w:lang w:val="en-US"/>
        </w:rPr>
        <w:t>19</w:t>
      </w:r>
      <w:r w:rsidRPr="008E6E98">
        <w:rPr>
          <w:lang w:val="en-US"/>
        </w:rPr>
        <w:t>]</w:t>
      </w:r>
      <w:r w:rsidRPr="008E6E98">
        <w:rPr>
          <w:lang w:val="en-US"/>
        </w:rPr>
        <w:tab/>
        <w:t xml:space="preserve">RONDINELLA, V.V. et al., “Studies on used nuclear fuel management and extended storage at JRC”, Proc. ANS Annual Meeting, Philadelphia </w:t>
      </w:r>
      <w:r w:rsidR="00262BCB" w:rsidRPr="008E6E98">
        <w:rPr>
          <w:lang w:val="en-US"/>
        </w:rPr>
        <w:t>United States (</w:t>
      </w:r>
      <w:r w:rsidRPr="008E6E98">
        <w:rPr>
          <w:lang w:val="en-US"/>
        </w:rPr>
        <w:t>2018</w:t>
      </w:r>
      <w:r w:rsidR="00262BCB" w:rsidRPr="008E6E98">
        <w:rPr>
          <w:lang w:val="en-US"/>
        </w:rPr>
        <w:t>)</w:t>
      </w:r>
      <w:r w:rsidRPr="008E6E98">
        <w:rPr>
          <w:lang w:val="en-US"/>
        </w:rPr>
        <w:t>.</w:t>
      </w:r>
    </w:p>
    <w:p w14:paraId="6CBB62C5" w14:textId="7F3624CD" w:rsidR="00492AF6" w:rsidRPr="008E6E98" w:rsidRDefault="00492AF6" w:rsidP="00862CBA">
      <w:pPr>
        <w:pStyle w:val="Referencelist"/>
        <w:numPr>
          <w:ilvl w:val="0"/>
          <w:numId w:val="0"/>
        </w:numPr>
        <w:ind w:left="720" w:hanging="360"/>
        <w:rPr>
          <w:lang w:val="en-US"/>
        </w:rPr>
      </w:pPr>
      <w:r w:rsidRPr="008E6E98">
        <w:rPr>
          <w:lang w:val="en-US"/>
        </w:rPr>
        <w:t>[2</w:t>
      </w:r>
      <w:r w:rsidR="00705030">
        <w:rPr>
          <w:lang w:val="en-US"/>
        </w:rPr>
        <w:t>0</w:t>
      </w:r>
      <w:r w:rsidRPr="008E6E98">
        <w:rPr>
          <w:lang w:val="en-US"/>
        </w:rPr>
        <w:t>]</w:t>
      </w:r>
      <w:r w:rsidRPr="008E6E98">
        <w:rPr>
          <w:lang w:val="en-US"/>
        </w:rPr>
        <w:tab/>
        <w:t xml:space="preserve">RONDINELLA, V.V. et al., “Spent fuel release from rods failure and </w:t>
      </w:r>
      <w:proofErr w:type="gramStart"/>
      <w:r w:rsidRPr="008E6E98">
        <w:rPr>
          <w:lang w:val="en-US"/>
        </w:rPr>
        <w:t>long term</w:t>
      </w:r>
      <w:proofErr w:type="gramEnd"/>
      <w:r w:rsidRPr="008E6E98">
        <w:rPr>
          <w:lang w:val="en-US"/>
        </w:rPr>
        <w:t xml:space="preserve"> mechanical integrity studies”, Proc. ANS IHLRWM 2019, Knoxville, TN, United States </w:t>
      </w:r>
      <w:r w:rsidR="00262BCB" w:rsidRPr="008E6E98">
        <w:rPr>
          <w:lang w:val="en-US"/>
        </w:rPr>
        <w:t>(</w:t>
      </w:r>
      <w:r w:rsidRPr="008E6E98">
        <w:rPr>
          <w:lang w:val="en-US"/>
        </w:rPr>
        <w:t>2019</w:t>
      </w:r>
      <w:r w:rsidR="00262BCB" w:rsidRPr="008E6E98">
        <w:rPr>
          <w:lang w:val="en-US"/>
        </w:rPr>
        <w:t>)</w:t>
      </w:r>
      <w:r w:rsidRPr="008E6E98">
        <w:rPr>
          <w:lang w:val="en-US"/>
        </w:rPr>
        <w:t>.</w:t>
      </w:r>
    </w:p>
    <w:p w14:paraId="48E7E92D" w14:textId="2B2474FA" w:rsidR="00C7560D" w:rsidRPr="008E6E98" w:rsidRDefault="0048683D" w:rsidP="00862CBA">
      <w:pPr>
        <w:pStyle w:val="Referencelist"/>
        <w:numPr>
          <w:ilvl w:val="0"/>
          <w:numId w:val="0"/>
        </w:numPr>
        <w:ind w:left="720" w:hanging="360"/>
        <w:rPr>
          <w:lang w:val="en-US"/>
        </w:rPr>
      </w:pPr>
      <w:r w:rsidRPr="008E6E98">
        <w:rPr>
          <w:lang w:val="en-US"/>
        </w:rPr>
        <w:t>[2</w:t>
      </w:r>
      <w:r w:rsidR="00705030">
        <w:rPr>
          <w:lang w:val="en-US"/>
        </w:rPr>
        <w:t>1</w:t>
      </w:r>
      <w:r w:rsidRPr="008E6E98">
        <w:rPr>
          <w:lang w:val="en-US"/>
        </w:rPr>
        <w:t>]</w:t>
      </w:r>
      <w:r w:rsidRPr="008E6E98">
        <w:rPr>
          <w:lang w:val="en-US"/>
        </w:rPr>
        <w:tab/>
      </w:r>
      <w:r w:rsidR="00262BCB" w:rsidRPr="008E6E98">
        <w:rPr>
          <w:lang w:val="en-US"/>
        </w:rPr>
        <w:t>VALANCE</w:t>
      </w:r>
      <w:r w:rsidR="0081715B">
        <w:rPr>
          <w:lang w:val="en-US"/>
        </w:rPr>
        <w:t>,</w:t>
      </w:r>
      <w:r w:rsidR="00262BCB" w:rsidRPr="008E6E98">
        <w:rPr>
          <w:lang w:val="en-US"/>
        </w:rPr>
        <w:t xml:space="preserve"> S. et al., “Hydrogen relocation kinetics within </w:t>
      </w:r>
      <w:r w:rsidR="009260EA" w:rsidRPr="008E6E98">
        <w:rPr>
          <w:lang w:val="en-US"/>
        </w:rPr>
        <w:t>Zircaloy</w:t>
      </w:r>
      <w:r w:rsidR="00262BCB" w:rsidRPr="008E6E98">
        <w:rPr>
          <w:lang w:val="en-US"/>
        </w:rPr>
        <w:t xml:space="preserve"> cladding tubes”, Proceeding</w:t>
      </w:r>
      <w:r w:rsidR="0081715B">
        <w:rPr>
          <w:lang w:val="en-US"/>
        </w:rPr>
        <w:t>s</w:t>
      </w:r>
      <w:r w:rsidR="00262BCB" w:rsidRPr="008E6E98">
        <w:rPr>
          <w:lang w:val="en-US"/>
        </w:rPr>
        <w:t xml:space="preserve"> of the Conference: Top Fuel, Zurich, Switzerland (2015).</w:t>
      </w:r>
    </w:p>
    <w:p w14:paraId="1CB3A742" w14:textId="4A0BE381" w:rsidR="006A5DF0" w:rsidRPr="008E6E98" w:rsidRDefault="006A5DF0" w:rsidP="006A5DF0">
      <w:pPr>
        <w:pStyle w:val="Referencelist"/>
        <w:numPr>
          <w:ilvl w:val="0"/>
          <w:numId w:val="0"/>
        </w:numPr>
        <w:ind w:left="720" w:hanging="360"/>
        <w:rPr>
          <w:lang w:val="en-US"/>
        </w:rPr>
      </w:pPr>
      <w:r w:rsidRPr="008E6E98">
        <w:rPr>
          <w:lang w:val="en-US"/>
        </w:rPr>
        <w:t>[2</w:t>
      </w:r>
      <w:r w:rsidR="00705030">
        <w:rPr>
          <w:lang w:val="en-US"/>
        </w:rPr>
        <w:t>2</w:t>
      </w:r>
      <w:r w:rsidRPr="008E6E98">
        <w:rPr>
          <w:lang w:val="en-US"/>
        </w:rPr>
        <w:t>]</w:t>
      </w:r>
      <w:r w:rsidRPr="008E6E98">
        <w:rPr>
          <w:lang w:val="en-US"/>
        </w:rPr>
        <w:tab/>
        <w:t xml:space="preserve">RESTANI, R. et al., On the condition of UO2 nuclear fuel irradiated in a PWR to a burn-up in excess of 110 </w:t>
      </w:r>
      <w:proofErr w:type="spellStart"/>
      <w:r w:rsidRPr="008E6E98">
        <w:rPr>
          <w:lang w:val="en-US"/>
        </w:rPr>
        <w:t>MWd</w:t>
      </w:r>
      <w:proofErr w:type="spellEnd"/>
      <w:r w:rsidRPr="008E6E98">
        <w:rPr>
          <w:lang w:val="en-US"/>
        </w:rPr>
        <w:t>/</w:t>
      </w:r>
      <w:proofErr w:type="spellStart"/>
      <w:r w:rsidRPr="008E6E98">
        <w:rPr>
          <w:lang w:val="en-US"/>
        </w:rPr>
        <w:t>kgHM</w:t>
      </w:r>
      <w:proofErr w:type="spellEnd"/>
      <w:r w:rsidRPr="008E6E98">
        <w:rPr>
          <w:lang w:val="en-US"/>
        </w:rPr>
        <w:t xml:space="preserve">, </w:t>
      </w:r>
      <w:proofErr w:type="spellStart"/>
      <w:r w:rsidRPr="008E6E98">
        <w:rPr>
          <w:lang w:val="en-US"/>
        </w:rPr>
        <w:t>Journ</w:t>
      </w:r>
      <w:proofErr w:type="spellEnd"/>
      <w:r w:rsidRPr="008E6E98">
        <w:rPr>
          <w:lang w:val="en-US"/>
        </w:rPr>
        <w:t xml:space="preserve">. of </w:t>
      </w:r>
      <w:proofErr w:type="spellStart"/>
      <w:r w:rsidRPr="008E6E98">
        <w:rPr>
          <w:lang w:val="en-US"/>
        </w:rPr>
        <w:t>Nucl</w:t>
      </w:r>
      <w:proofErr w:type="spellEnd"/>
      <w:r w:rsidRPr="008E6E98">
        <w:rPr>
          <w:lang w:val="en-US"/>
        </w:rPr>
        <w:t>. Mater. 481 (2016) 88-100</w:t>
      </w:r>
      <w:r w:rsidR="001C1D19" w:rsidRPr="008E6E98">
        <w:rPr>
          <w:lang w:val="en-US"/>
        </w:rPr>
        <w:t>.</w:t>
      </w:r>
    </w:p>
    <w:p w14:paraId="21E78790" w14:textId="77777777" w:rsidR="003F34BC" w:rsidRPr="003F34BC" w:rsidRDefault="001C1D19" w:rsidP="003F34BC">
      <w:pPr>
        <w:pStyle w:val="Referencelist"/>
        <w:numPr>
          <w:ilvl w:val="0"/>
          <w:numId w:val="0"/>
        </w:numPr>
        <w:ind w:left="720" w:hanging="360"/>
        <w:rPr>
          <w:lang w:val="de-CH"/>
        </w:rPr>
      </w:pPr>
      <w:r w:rsidRPr="008E6E98">
        <w:rPr>
          <w:lang w:val="en-US"/>
        </w:rPr>
        <w:t>[2</w:t>
      </w:r>
      <w:r w:rsidR="00705030">
        <w:rPr>
          <w:lang w:val="en-US"/>
        </w:rPr>
        <w:t>3</w:t>
      </w:r>
      <w:r w:rsidRPr="008E6E98">
        <w:rPr>
          <w:lang w:val="en-US"/>
        </w:rPr>
        <w:t>]</w:t>
      </w:r>
      <w:r w:rsidRPr="008E6E98">
        <w:rPr>
          <w:lang w:val="en-US"/>
        </w:rPr>
        <w:tab/>
        <w:t>VALANCE</w:t>
      </w:r>
      <w:r w:rsidR="0081715B">
        <w:rPr>
          <w:lang w:val="en-US"/>
        </w:rPr>
        <w:t>,</w:t>
      </w:r>
      <w:r w:rsidRPr="008E6E98">
        <w:rPr>
          <w:lang w:val="en-US"/>
        </w:rPr>
        <w:t xml:space="preserve"> S. et al.,</w:t>
      </w:r>
      <w:r w:rsidR="006A5DF0" w:rsidRPr="008E6E98">
        <w:rPr>
          <w:lang w:val="en-US"/>
        </w:rPr>
        <w:t xml:space="preserve"> Hydride reorientation investigation of high burn-up PWR fuel cladding, </w:t>
      </w:r>
      <w:proofErr w:type="spellStart"/>
      <w:r w:rsidR="006A5DF0" w:rsidRPr="008E6E98">
        <w:rPr>
          <w:lang w:val="en-US"/>
        </w:rPr>
        <w:t>Journ</w:t>
      </w:r>
      <w:proofErr w:type="spellEnd"/>
      <w:r w:rsidR="006A5DF0" w:rsidRPr="008E6E98">
        <w:rPr>
          <w:lang w:val="en-US"/>
        </w:rPr>
        <w:t xml:space="preserve">. of </w:t>
      </w:r>
      <w:proofErr w:type="spellStart"/>
      <w:r w:rsidR="006A5DF0" w:rsidRPr="008E6E98">
        <w:rPr>
          <w:lang w:val="en-US"/>
        </w:rPr>
        <w:t>Nucl</w:t>
      </w:r>
      <w:proofErr w:type="spellEnd"/>
      <w:r w:rsidR="006A5DF0" w:rsidRPr="008E6E98">
        <w:rPr>
          <w:lang w:val="en-US"/>
        </w:rPr>
        <w:t xml:space="preserve">. Mater. </w:t>
      </w:r>
      <w:r w:rsidR="006A5DF0" w:rsidRPr="003F34BC">
        <w:rPr>
          <w:lang w:val="de-CH"/>
        </w:rPr>
        <w:t>464 (2015) 371-381</w:t>
      </w:r>
      <w:r w:rsidRPr="003F34BC">
        <w:rPr>
          <w:lang w:val="de-CH"/>
        </w:rPr>
        <w:t>.</w:t>
      </w:r>
    </w:p>
    <w:p w14:paraId="5F1E1FE6" w14:textId="21AD7EDF" w:rsidR="003F34BC" w:rsidRPr="003F34BC" w:rsidRDefault="003F34BC" w:rsidP="003F34BC">
      <w:pPr>
        <w:pStyle w:val="Referencelist"/>
        <w:numPr>
          <w:ilvl w:val="0"/>
          <w:numId w:val="0"/>
        </w:numPr>
        <w:ind w:left="720" w:hanging="360"/>
        <w:rPr>
          <w:lang w:val="de-CH"/>
        </w:rPr>
      </w:pPr>
      <w:r w:rsidRPr="003F34BC">
        <w:rPr>
          <w:lang w:val="de-CH"/>
        </w:rPr>
        <w:t>[24]</w:t>
      </w:r>
      <w:r w:rsidRPr="003F34BC">
        <w:rPr>
          <w:lang w:val="de-CH"/>
        </w:rPr>
        <w:tab/>
      </w:r>
      <w:r w:rsidRPr="003F34BC">
        <w:rPr>
          <w:lang w:val="de-CH"/>
        </w:rPr>
        <w:t>ENSI: Reaktorkern, Brennelemente und Steuerelemente: Auslegung und Betrieb. Richtlinie</w:t>
      </w:r>
    </w:p>
    <w:p w14:paraId="179D64BF" w14:textId="21BAB4C4" w:rsidR="003F34BC" w:rsidRPr="00062D21" w:rsidRDefault="003F34BC" w:rsidP="003F34BC">
      <w:pPr>
        <w:pStyle w:val="Referencelist"/>
        <w:numPr>
          <w:ilvl w:val="0"/>
          <w:numId w:val="0"/>
        </w:numPr>
        <w:ind w:left="720"/>
        <w:rPr>
          <w:lang w:val="en-US"/>
        </w:rPr>
      </w:pPr>
      <w:r w:rsidRPr="003F34BC">
        <w:rPr>
          <w:lang w:val="en-US"/>
        </w:rPr>
        <w:t xml:space="preserve">G20. Swiss Federal Nuclear Safety Inspectorate (ENSI), </w:t>
      </w:r>
      <w:proofErr w:type="spellStart"/>
      <w:r w:rsidRPr="003F34BC">
        <w:rPr>
          <w:lang w:val="en-US"/>
        </w:rPr>
        <w:t>Brugg</w:t>
      </w:r>
      <w:proofErr w:type="spellEnd"/>
      <w:r w:rsidRPr="003F34BC">
        <w:rPr>
          <w:lang w:val="en-US"/>
        </w:rPr>
        <w:t>.</w:t>
      </w:r>
    </w:p>
    <w:sectPr w:rsidR="003F34BC" w:rsidRPr="00062D21" w:rsidSect="0026525A">
      <w:headerReference w:type="even" r:id="rId21"/>
      <w:headerReference w:type="default" r:id="rId22"/>
      <w:footerReference w:type="even" r:id="rId23"/>
      <w:footerReference w:type="default" r:id="rId24"/>
      <w:headerReference w:type="first" r:id="rId25"/>
      <w:footerReference w:type="first" r:id="rId26"/>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144EAF" w14:textId="77777777" w:rsidR="00B473B5" w:rsidRDefault="00B473B5">
      <w:r>
        <w:separator/>
      </w:r>
    </w:p>
  </w:endnote>
  <w:endnote w:type="continuationSeparator" w:id="0">
    <w:p w14:paraId="68BE559D" w14:textId="77777777" w:rsidR="00B473B5" w:rsidRDefault="00B4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56B0C" w14:textId="403793FF" w:rsidR="007028FB" w:rsidRDefault="007028FB">
    <w:pPr>
      <w:pStyle w:val="zyxClassification1"/>
    </w:pPr>
    <w:r>
      <w:fldChar w:fldCharType="begin"/>
    </w:r>
    <w:r>
      <w:instrText xml:space="preserve"> DOCPROPERTY "IaeaClassification"  \* MERGEFORMAT </w:instrText>
    </w:r>
    <w:r>
      <w:fldChar w:fldCharType="end"/>
    </w:r>
  </w:p>
  <w:p w14:paraId="291899CE" w14:textId="309A1BFA" w:rsidR="007028FB" w:rsidRDefault="007028FB">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24898" w14:textId="0704F60A" w:rsidR="007028FB" w:rsidRDefault="007028FB">
    <w:pPr>
      <w:pStyle w:val="zyxClassification1"/>
    </w:pPr>
    <w:r>
      <w:fldChar w:fldCharType="begin"/>
    </w:r>
    <w:r>
      <w:instrText xml:space="preserve"> DOCPROPERTY "IaeaClassification"  \* MERGEFORMAT </w:instrText>
    </w:r>
    <w:r>
      <w:fldChar w:fldCharType="end"/>
    </w:r>
  </w:p>
  <w:p w14:paraId="6047A923" w14:textId="3EF30C01" w:rsidR="007028FB" w:rsidRPr="00037321" w:rsidRDefault="007028FB">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6C74EE">
      <w:rPr>
        <w:rFonts w:ascii="Times New Roman" w:hAnsi="Times New Roman" w:cs="Times New Roman"/>
        <w:noProof/>
        <w:sz w:val="20"/>
      </w:rPr>
      <w:t>7</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7028FB" w14:paraId="5ADC0CF1" w14:textId="77777777">
      <w:trPr>
        <w:cantSplit/>
      </w:trPr>
      <w:tc>
        <w:tcPr>
          <w:tcW w:w="4644" w:type="dxa"/>
        </w:tcPr>
        <w:p w14:paraId="4E1FAC46" w14:textId="7FB4EBC5" w:rsidR="007028FB" w:rsidRDefault="007028FB">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3020D691" w14:textId="71991155" w:rsidR="007028FB" w:rsidRDefault="007028FB">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76D44A0B" w14:textId="25C5E9BA" w:rsidR="007028FB" w:rsidRDefault="007028FB">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929923D" w14:textId="36D0B34F" w:rsidR="007028FB" w:rsidRDefault="007028FB">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6E97123" w14:textId="45FE14AB" w:rsidR="007028FB" w:rsidRDefault="007028FB">
    <w:r>
      <w:rPr>
        <w:sz w:val="16"/>
      </w:rPr>
      <w:fldChar w:fldCharType="begin"/>
    </w:r>
    <w:r>
      <w:rPr>
        <w:sz w:val="16"/>
      </w:rPr>
      <w:instrText xml:space="preserve"> FILENAME \* MERGEFORMAT </w:instrText>
    </w:r>
    <w:r>
      <w:rPr>
        <w:sz w:val="16"/>
      </w:rPr>
      <w:fldChar w:fldCharType="separate"/>
    </w:r>
    <w:r>
      <w:rPr>
        <w:noProof/>
        <w:sz w:val="16"/>
      </w:rPr>
      <w:t>Conference_Proceedings_Nagra_WTI-draft.vs2.docx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259C5" w14:textId="77777777" w:rsidR="00B473B5" w:rsidRDefault="00B473B5">
      <w:r>
        <w:t>___________________________________________________________________________</w:t>
      </w:r>
    </w:p>
  </w:footnote>
  <w:footnote w:type="continuationSeparator" w:id="0">
    <w:p w14:paraId="6C71C53E" w14:textId="77777777" w:rsidR="00B473B5" w:rsidRDefault="00B473B5">
      <w:r>
        <w:t>___________________________________________________________________________</w:t>
      </w:r>
    </w:p>
  </w:footnote>
  <w:footnote w:type="continuationNotice" w:id="1">
    <w:p w14:paraId="5F0B0B70" w14:textId="77777777" w:rsidR="00B473B5" w:rsidRDefault="00B473B5"/>
  </w:footnote>
  <w:footnote w:id="2">
    <w:p w14:paraId="667939FE" w14:textId="0888AD10" w:rsidR="007028FB" w:rsidRPr="00BE2E31" w:rsidRDefault="007028FB">
      <w:pPr>
        <w:pStyle w:val="FootnoteText"/>
      </w:pPr>
      <w:r>
        <w:rPr>
          <w:rStyle w:val="FootnoteReference"/>
        </w:rPr>
        <w:footnoteRef/>
      </w:r>
      <w:r>
        <w:t xml:space="preserve"> </w:t>
      </w:r>
      <w:r w:rsidRPr="00BE2E31">
        <w:t>International Nuclear Energy Research Initiative</w:t>
      </w:r>
    </w:p>
  </w:footnote>
  <w:footnote w:id="3">
    <w:p w14:paraId="723238D3" w14:textId="6EEFB5C8" w:rsidR="007028FB" w:rsidRPr="00A45D01" w:rsidRDefault="007028FB">
      <w:pPr>
        <w:pStyle w:val="FootnoteText"/>
        <w:rPr>
          <w:lang w:val="en-US"/>
        </w:rPr>
      </w:pPr>
      <w:r>
        <w:rPr>
          <w:rStyle w:val="FootnoteReference"/>
        </w:rPr>
        <w:footnoteRef/>
      </w:r>
      <w:r>
        <w:t xml:space="preserve"> </w:t>
      </w:r>
      <w:r w:rsidRPr="00A255E4">
        <w:t>European Joint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AD644" w14:textId="3ED99B92" w:rsidR="007028FB" w:rsidRDefault="007028FB" w:rsidP="00CF7AF3">
    <w:pPr>
      <w:pStyle w:val="Runninghead"/>
    </w:pPr>
    <w:r>
      <w:tab/>
      <w:t>IAEA-CN-</w:t>
    </w:r>
    <w:r w:rsidR="00705030">
      <w:t>272</w:t>
    </w:r>
    <w:r>
      <w:t>/</w:t>
    </w:r>
    <w:r w:rsidR="00705030">
      <w:t>50</w:t>
    </w:r>
  </w:p>
  <w:p w14:paraId="13808C8C" w14:textId="2513A8D2" w:rsidR="007028FB" w:rsidRDefault="007028FB"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59CA157" w14:textId="04CBC14E" w:rsidR="007028FB" w:rsidRDefault="007028FB">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9A4D5" w14:textId="519B836A" w:rsidR="007028FB" w:rsidRDefault="007028FB" w:rsidP="00B82FA5">
    <w:pPr>
      <w:pStyle w:val="Runninghead"/>
    </w:pPr>
    <w:r>
      <w:t>S. CARUSO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7028FB" w14:paraId="7E7518E8" w14:textId="77777777">
      <w:trPr>
        <w:cantSplit/>
        <w:trHeight w:val="716"/>
      </w:trPr>
      <w:tc>
        <w:tcPr>
          <w:tcW w:w="979" w:type="dxa"/>
          <w:vMerge w:val="restart"/>
        </w:tcPr>
        <w:p w14:paraId="39A6473B" w14:textId="77777777" w:rsidR="007028FB" w:rsidRDefault="007028FB">
          <w:pPr>
            <w:spacing w:before="180"/>
            <w:ind w:left="17"/>
          </w:pPr>
        </w:p>
      </w:tc>
      <w:tc>
        <w:tcPr>
          <w:tcW w:w="3638" w:type="dxa"/>
          <w:vAlign w:val="bottom"/>
        </w:tcPr>
        <w:p w14:paraId="3B076A84" w14:textId="77777777" w:rsidR="007028FB" w:rsidRDefault="007028FB">
          <w:pPr>
            <w:spacing w:after="20"/>
          </w:pPr>
        </w:p>
      </w:tc>
      <w:bookmarkStart w:id="4" w:name="DOC_bkmClassification1"/>
      <w:tc>
        <w:tcPr>
          <w:tcW w:w="5702" w:type="dxa"/>
          <w:vMerge w:val="restart"/>
          <w:tcMar>
            <w:right w:w="193" w:type="dxa"/>
          </w:tcMar>
        </w:tcPr>
        <w:p w14:paraId="268E19C1" w14:textId="2AE32691" w:rsidR="007028FB" w:rsidRDefault="007028FB">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347EC5C0" w14:textId="51D71383" w:rsidR="007028FB" w:rsidRDefault="007028FB">
          <w:pPr>
            <w:pStyle w:val="zyxConfid2Red"/>
          </w:pPr>
          <w:r>
            <w:fldChar w:fldCharType="begin"/>
          </w:r>
          <w:r>
            <w:instrText>DOCPROPERTY "IaeaClassification2"  \* MERGEFORMAT</w:instrText>
          </w:r>
          <w:r>
            <w:fldChar w:fldCharType="end"/>
          </w:r>
        </w:p>
      </w:tc>
    </w:tr>
    <w:tr w:rsidR="007028FB" w14:paraId="38F39606" w14:textId="77777777">
      <w:trPr>
        <w:cantSplit/>
        <w:trHeight w:val="167"/>
      </w:trPr>
      <w:tc>
        <w:tcPr>
          <w:tcW w:w="979" w:type="dxa"/>
          <w:vMerge/>
        </w:tcPr>
        <w:p w14:paraId="6D498B64" w14:textId="77777777" w:rsidR="007028FB" w:rsidRDefault="007028FB">
          <w:pPr>
            <w:spacing w:before="57"/>
          </w:pPr>
        </w:p>
      </w:tc>
      <w:tc>
        <w:tcPr>
          <w:tcW w:w="3638" w:type="dxa"/>
          <w:vAlign w:val="bottom"/>
        </w:tcPr>
        <w:p w14:paraId="39757922" w14:textId="77777777" w:rsidR="007028FB" w:rsidRDefault="007028FB">
          <w:pPr>
            <w:pStyle w:val="Heading9"/>
            <w:spacing w:before="0" w:after="10"/>
          </w:pPr>
        </w:p>
      </w:tc>
      <w:tc>
        <w:tcPr>
          <w:tcW w:w="5702" w:type="dxa"/>
          <w:vMerge/>
          <w:vAlign w:val="bottom"/>
        </w:tcPr>
        <w:p w14:paraId="6AB4E64A" w14:textId="77777777" w:rsidR="007028FB" w:rsidRDefault="007028FB">
          <w:pPr>
            <w:pStyle w:val="Heading9"/>
            <w:spacing w:before="0" w:after="10"/>
          </w:pPr>
        </w:p>
      </w:tc>
    </w:tr>
  </w:tbl>
  <w:p w14:paraId="73CF48A8" w14:textId="77777777" w:rsidR="007028FB" w:rsidRDefault="007028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4DE2"/>
    <w:multiLevelType w:val="hybridMultilevel"/>
    <w:tmpl w:val="1952D084"/>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1CE663AE"/>
    <w:multiLevelType w:val="hybridMultilevel"/>
    <w:tmpl w:val="5BC2A7AC"/>
    <w:name w:val="HeadingTemplate22"/>
    <w:lvl w:ilvl="0" w:tplc="6AF6C4B2">
      <w:start w:val="1"/>
      <w:numFmt w:val="lowerLetter"/>
      <w:pStyle w:val="ListNumbered"/>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4D34847"/>
    <w:multiLevelType w:val="hybridMultilevel"/>
    <w:tmpl w:val="0A2C8D2E"/>
    <w:lvl w:ilvl="0" w:tplc="22BC0614">
      <w:start w:val="1"/>
      <w:numFmt w:val="bullet"/>
      <w:lvlText w:val="-"/>
      <w:lvlJc w:val="left"/>
      <w:pPr>
        <w:ind w:left="720" w:hanging="360"/>
      </w:pPr>
      <w:rPr>
        <w:rFonts w:ascii="Times New Roman" w:hAnsi="Times New Roman" w:cs="Times New Roman"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18048A"/>
    <w:multiLevelType w:val="hybridMultilevel"/>
    <w:tmpl w:val="1642268C"/>
    <w:name w:val="HeadingTemplate222"/>
    <w:lvl w:ilvl="0" w:tplc="309A0324">
      <w:start w:val="1"/>
      <w:numFmt w:val="decimal"/>
      <w:pStyle w:val="Referencelist"/>
      <w:lvlText w:val="[%1]"/>
      <w:lvlJc w:val="left"/>
      <w:pPr>
        <w:ind w:left="1211"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4E80F14E"/>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5"/>
  </w:num>
  <w:num w:numId="3">
    <w:abstractNumId w:val="12"/>
  </w:num>
  <w:num w:numId="4">
    <w:abstractNumId w:val="12"/>
  </w:num>
  <w:num w:numId="5">
    <w:abstractNumId w:val="12"/>
  </w:num>
  <w:num w:numId="6">
    <w:abstractNumId w:val="6"/>
  </w:num>
  <w:num w:numId="7">
    <w:abstractNumId w:val="10"/>
  </w:num>
  <w:num w:numId="8">
    <w:abstractNumId w:val="13"/>
  </w:num>
  <w:num w:numId="9">
    <w:abstractNumId w:val="2"/>
  </w:num>
  <w:num w:numId="1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2"/>
  </w:num>
  <w:num w:numId="12">
    <w:abstractNumId w:val="12"/>
  </w:num>
  <w:num w:numId="13">
    <w:abstractNumId w:val="12"/>
  </w:num>
  <w:num w:numId="1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2"/>
  </w:num>
  <w:num w:numId="16">
    <w:abstractNumId w:val="12"/>
  </w:num>
  <w:num w:numId="17">
    <w:abstractNumId w:val="12"/>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3"/>
  </w:num>
  <w:num w:numId="21">
    <w:abstractNumId w:val="12"/>
  </w:num>
  <w:num w:numId="22">
    <w:abstractNumId w:val="4"/>
  </w:num>
  <w:num w:numId="23">
    <w:abstractNumId w:val="1"/>
  </w:num>
  <w:num w:numId="24">
    <w:abstractNumId w:val="11"/>
  </w:num>
  <w:num w:numId="25">
    <w:abstractNumId w:val="12"/>
  </w:num>
  <w:num w:numId="26">
    <w:abstractNumId w:val="12"/>
  </w:num>
  <w:num w:numId="27">
    <w:abstractNumId w:val="12"/>
  </w:num>
  <w:num w:numId="28">
    <w:abstractNumId w:val="12"/>
  </w:num>
  <w:num w:numId="29">
    <w:abstractNumId w:val="12"/>
  </w:num>
  <w:num w:numId="30">
    <w:abstractNumId w:val="8"/>
  </w:num>
  <w:num w:numId="31">
    <w:abstractNumId w:val="8"/>
  </w:num>
  <w:num w:numId="32">
    <w:abstractNumId w:val="12"/>
  </w:num>
  <w:num w:numId="33">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8"/>
  </w:num>
  <w:num w:numId="36">
    <w:abstractNumId w:val="8"/>
  </w:num>
  <w:num w:numId="37">
    <w:abstractNumId w:val="0"/>
  </w:num>
  <w:num w:numId="38">
    <w:abstractNumId w:val="4"/>
    <w:lvlOverride w:ilvl="0">
      <w:startOverride w:val="1"/>
    </w:lvlOverride>
  </w:num>
  <w:num w:numId="39">
    <w:abstractNumId w:val="4"/>
    <w:lvlOverride w:ilvl="0">
      <w:startOverride w:val="1"/>
    </w:lvlOverride>
  </w:num>
  <w:num w:numId="40">
    <w:abstractNumId w:val="7"/>
  </w:num>
  <w:num w:numId="41">
    <w:abstractNumId w:val="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fr-CH" w:vendorID="64" w:dllVersion="0" w:nlCheck="1" w:checkStyle="0"/>
  <w:activeWritingStyle w:appName="MSWord" w:lang="it-IT" w:vendorID="64" w:dllVersion="0" w:nlCheck="1" w:checkStyle="0"/>
  <w:activeWritingStyle w:appName="MSWord" w:lang="de-DE" w:vendorID="64" w:dllVersion="0" w:nlCheck="1" w:checkStyle="0"/>
  <w:activeWritingStyle w:appName="MSWord" w:lang="de-DE"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6F49"/>
    <w:rsid w:val="000104C6"/>
    <w:rsid w:val="00010B1A"/>
    <w:rsid w:val="000229AB"/>
    <w:rsid w:val="0002569A"/>
    <w:rsid w:val="00036571"/>
    <w:rsid w:val="00037321"/>
    <w:rsid w:val="00037677"/>
    <w:rsid w:val="0005746F"/>
    <w:rsid w:val="00062D21"/>
    <w:rsid w:val="00072266"/>
    <w:rsid w:val="0009607D"/>
    <w:rsid w:val="000A0299"/>
    <w:rsid w:val="000A4535"/>
    <w:rsid w:val="000C42A5"/>
    <w:rsid w:val="000D2C8D"/>
    <w:rsid w:val="000D766C"/>
    <w:rsid w:val="000E6779"/>
    <w:rsid w:val="000F415C"/>
    <w:rsid w:val="000F7E94"/>
    <w:rsid w:val="00106B58"/>
    <w:rsid w:val="001104FC"/>
    <w:rsid w:val="001119D6"/>
    <w:rsid w:val="001121AA"/>
    <w:rsid w:val="00114797"/>
    <w:rsid w:val="00117B9B"/>
    <w:rsid w:val="00123477"/>
    <w:rsid w:val="001308F2"/>
    <w:rsid w:val="001309C9"/>
    <w:rsid w:val="001313E8"/>
    <w:rsid w:val="00132D28"/>
    <w:rsid w:val="001345D2"/>
    <w:rsid w:val="00144BCA"/>
    <w:rsid w:val="00156D8E"/>
    <w:rsid w:val="001608D8"/>
    <w:rsid w:val="0016355B"/>
    <w:rsid w:val="00190A60"/>
    <w:rsid w:val="001A1373"/>
    <w:rsid w:val="001A18BE"/>
    <w:rsid w:val="001A664F"/>
    <w:rsid w:val="001A67DC"/>
    <w:rsid w:val="001B21B3"/>
    <w:rsid w:val="001C1D19"/>
    <w:rsid w:val="001C58F5"/>
    <w:rsid w:val="001D5CEE"/>
    <w:rsid w:val="001E5656"/>
    <w:rsid w:val="001F4BBD"/>
    <w:rsid w:val="002071D9"/>
    <w:rsid w:val="00224019"/>
    <w:rsid w:val="00226277"/>
    <w:rsid w:val="00242836"/>
    <w:rsid w:val="002454C0"/>
    <w:rsid w:val="00245C89"/>
    <w:rsid w:val="002528E3"/>
    <w:rsid w:val="00256822"/>
    <w:rsid w:val="0025706F"/>
    <w:rsid w:val="00257A1C"/>
    <w:rsid w:val="00262BCB"/>
    <w:rsid w:val="0026525A"/>
    <w:rsid w:val="0026674F"/>
    <w:rsid w:val="00266E82"/>
    <w:rsid w:val="00274790"/>
    <w:rsid w:val="00274F42"/>
    <w:rsid w:val="00277961"/>
    <w:rsid w:val="00283B82"/>
    <w:rsid w:val="00285755"/>
    <w:rsid w:val="002A1F9C"/>
    <w:rsid w:val="002A78F6"/>
    <w:rsid w:val="002B29C2"/>
    <w:rsid w:val="002C1E5A"/>
    <w:rsid w:val="002C4208"/>
    <w:rsid w:val="002C79E6"/>
    <w:rsid w:val="002D5C8A"/>
    <w:rsid w:val="002E7060"/>
    <w:rsid w:val="002F4420"/>
    <w:rsid w:val="003049CA"/>
    <w:rsid w:val="00352DE1"/>
    <w:rsid w:val="003554A0"/>
    <w:rsid w:val="00355F23"/>
    <w:rsid w:val="003728E6"/>
    <w:rsid w:val="0037500F"/>
    <w:rsid w:val="00375D29"/>
    <w:rsid w:val="00386117"/>
    <w:rsid w:val="00386B62"/>
    <w:rsid w:val="00394D1B"/>
    <w:rsid w:val="00397918"/>
    <w:rsid w:val="003B2F60"/>
    <w:rsid w:val="003B562E"/>
    <w:rsid w:val="003B5E0E"/>
    <w:rsid w:val="003C6051"/>
    <w:rsid w:val="003C73DF"/>
    <w:rsid w:val="003D0B67"/>
    <w:rsid w:val="003D255A"/>
    <w:rsid w:val="003E79A4"/>
    <w:rsid w:val="003F34BC"/>
    <w:rsid w:val="003F5435"/>
    <w:rsid w:val="00414D7E"/>
    <w:rsid w:val="00416949"/>
    <w:rsid w:val="00434A52"/>
    <w:rsid w:val="004370D8"/>
    <w:rsid w:val="0044703B"/>
    <w:rsid w:val="00455906"/>
    <w:rsid w:val="00464479"/>
    <w:rsid w:val="00471A98"/>
    <w:rsid w:val="00472C43"/>
    <w:rsid w:val="00480287"/>
    <w:rsid w:val="00481EC5"/>
    <w:rsid w:val="0048683D"/>
    <w:rsid w:val="00491374"/>
    <w:rsid w:val="00492198"/>
    <w:rsid w:val="00492AF6"/>
    <w:rsid w:val="00494E23"/>
    <w:rsid w:val="004A1AAE"/>
    <w:rsid w:val="004C3524"/>
    <w:rsid w:val="004C430B"/>
    <w:rsid w:val="004C74E5"/>
    <w:rsid w:val="004E1745"/>
    <w:rsid w:val="004F0D04"/>
    <w:rsid w:val="004F7E2D"/>
    <w:rsid w:val="00537496"/>
    <w:rsid w:val="0054205C"/>
    <w:rsid w:val="00544ED3"/>
    <w:rsid w:val="00554C34"/>
    <w:rsid w:val="00554F8D"/>
    <w:rsid w:val="00564982"/>
    <w:rsid w:val="005679F6"/>
    <w:rsid w:val="005770F1"/>
    <w:rsid w:val="00580A0E"/>
    <w:rsid w:val="0058477B"/>
    <w:rsid w:val="0058654F"/>
    <w:rsid w:val="00596ACA"/>
    <w:rsid w:val="005A5B93"/>
    <w:rsid w:val="005B1DCD"/>
    <w:rsid w:val="005C119B"/>
    <w:rsid w:val="005C1DC0"/>
    <w:rsid w:val="005D5DB4"/>
    <w:rsid w:val="005E39BC"/>
    <w:rsid w:val="005F00A0"/>
    <w:rsid w:val="005F0F99"/>
    <w:rsid w:val="00606B5A"/>
    <w:rsid w:val="00623E55"/>
    <w:rsid w:val="00626F3E"/>
    <w:rsid w:val="00646D42"/>
    <w:rsid w:val="00647F33"/>
    <w:rsid w:val="0066019A"/>
    <w:rsid w:val="00662532"/>
    <w:rsid w:val="00663351"/>
    <w:rsid w:val="00671479"/>
    <w:rsid w:val="006715AC"/>
    <w:rsid w:val="00684245"/>
    <w:rsid w:val="00685BE2"/>
    <w:rsid w:val="00691DC4"/>
    <w:rsid w:val="006A200D"/>
    <w:rsid w:val="006A2C93"/>
    <w:rsid w:val="006A5DF0"/>
    <w:rsid w:val="006A7A2A"/>
    <w:rsid w:val="006B0B53"/>
    <w:rsid w:val="006B156D"/>
    <w:rsid w:val="006B2274"/>
    <w:rsid w:val="006C74EE"/>
    <w:rsid w:val="006D3E74"/>
    <w:rsid w:val="006D615D"/>
    <w:rsid w:val="006E37DA"/>
    <w:rsid w:val="006F246B"/>
    <w:rsid w:val="006F53F0"/>
    <w:rsid w:val="007005F0"/>
    <w:rsid w:val="007028FB"/>
    <w:rsid w:val="00705030"/>
    <w:rsid w:val="0071200A"/>
    <w:rsid w:val="00717C6F"/>
    <w:rsid w:val="0072394F"/>
    <w:rsid w:val="007241C1"/>
    <w:rsid w:val="00730BD1"/>
    <w:rsid w:val="00740C39"/>
    <w:rsid w:val="007445DA"/>
    <w:rsid w:val="00754A9A"/>
    <w:rsid w:val="00757E7D"/>
    <w:rsid w:val="00760189"/>
    <w:rsid w:val="00761570"/>
    <w:rsid w:val="0077085F"/>
    <w:rsid w:val="00772C07"/>
    <w:rsid w:val="0077470C"/>
    <w:rsid w:val="00781DFC"/>
    <w:rsid w:val="00786253"/>
    <w:rsid w:val="00793EE3"/>
    <w:rsid w:val="007A6562"/>
    <w:rsid w:val="007A6CC5"/>
    <w:rsid w:val="007B00C7"/>
    <w:rsid w:val="007B0A3A"/>
    <w:rsid w:val="007B1C37"/>
    <w:rsid w:val="007B4A7A"/>
    <w:rsid w:val="007B4FD1"/>
    <w:rsid w:val="007B7F68"/>
    <w:rsid w:val="007C0C5D"/>
    <w:rsid w:val="007D459E"/>
    <w:rsid w:val="007E025A"/>
    <w:rsid w:val="007E15D5"/>
    <w:rsid w:val="007F327A"/>
    <w:rsid w:val="00802381"/>
    <w:rsid w:val="00804267"/>
    <w:rsid w:val="00807FDB"/>
    <w:rsid w:val="00813D37"/>
    <w:rsid w:val="0081715B"/>
    <w:rsid w:val="00862CBA"/>
    <w:rsid w:val="00877E01"/>
    <w:rsid w:val="008822AF"/>
    <w:rsid w:val="00883848"/>
    <w:rsid w:val="00886D6B"/>
    <w:rsid w:val="00891F85"/>
    <w:rsid w:val="008960EF"/>
    <w:rsid w:val="00897813"/>
    <w:rsid w:val="00897ED5"/>
    <w:rsid w:val="008A0073"/>
    <w:rsid w:val="008B6BB9"/>
    <w:rsid w:val="008C0957"/>
    <w:rsid w:val="008D4EE4"/>
    <w:rsid w:val="008D6F48"/>
    <w:rsid w:val="008D7A09"/>
    <w:rsid w:val="008E0CE9"/>
    <w:rsid w:val="008E139B"/>
    <w:rsid w:val="008E6E98"/>
    <w:rsid w:val="008F2283"/>
    <w:rsid w:val="008F2E40"/>
    <w:rsid w:val="008F7EE1"/>
    <w:rsid w:val="00903BE1"/>
    <w:rsid w:val="00911543"/>
    <w:rsid w:val="00913141"/>
    <w:rsid w:val="009233D0"/>
    <w:rsid w:val="009260EA"/>
    <w:rsid w:val="0094318B"/>
    <w:rsid w:val="009519C9"/>
    <w:rsid w:val="00952F9B"/>
    <w:rsid w:val="00992082"/>
    <w:rsid w:val="00997D4F"/>
    <w:rsid w:val="009A7A36"/>
    <w:rsid w:val="009D0B86"/>
    <w:rsid w:val="009E0D5B"/>
    <w:rsid w:val="009E1558"/>
    <w:rsid w:val="009E4145"/>
    <w:rsid w:val="009F432A"/>
    <w:rsid w:val="009F5A64"/>
    <w:rsid w:val="009F5BDF"/>
    <w:rsid w:val="00A02885"/>
    <w:rsid w:val="00A03E55"/>
    <w:rsid w:val="00A040D0"/>
    <w:rsid w:val="00A066AE"/>
    <w:rsid w:val="00A228F9"/>
    <w:rsid w:val="00A255E4"/>
    <w:rsid w:val="00A27096"/>
    <w:rsid w:val="00A3535E"/>
    <w:rsid w:val="00A37657"/>
    <w:rsid w:val="00A42888"/>
    <w:rsid w:val="00A42898"/>
    <w:rsid w:val="00A45D01"/>
    <w:rsid w:val="00A65167"/>
    <w:rsid w:val="00A901E0"/>
    <w:rsid w:val="00AA5360"/>
    <w:rsid w:val="00AB6ACE"/>
    <w:rsid w:val="00AB7C44"/>
    <w:rsid w:val="00AC2AEB"/>
    <w:rsid w:val="00AC42A3"/>
    <w:rsid w:val="00AC4B28"/>
    <w:rsid w:val="00AC5A3A"/>
    <w:rsid w:val="00AC777F"/>
    <w:rsid w:val="00AD2150"/>
    <w:rsid w:val="00AD2196"/>
    <w:rsid w:val="00AD5DD8"/>
    <w:rsid w:val="00AD5FE5"/>
    <w:rsid w:val="00AE54E5"/>
    <w:rsid w:val="00B26453"/>
    <w:rsid w:val="00B473B5"/>
    <w:rsid w:val="00B60D09"/>
    <w:rsid w:val="00B60EBB"/>
    <w:rsid w:val="00B618E5"/>
    <w:rsid w:val="00B73C5F"/>
    <w:rsid w:val="00B82FA5"/>
    <w:rsid w:val="00B94AA1"/>
    <w:rsid w:val="00BA3C46"/>
    <w:rsid w:val="00BA69FF"/>
    <w:rsid w:val="00BC31DA"/>
    <w:rsid w:val="00BD1400"/>
    <w:rsid w:val="00BD605C"/>
    <w:rsid w:val="00BE2A76"/>
    <w:rsid w:val="00BE2E31"/>
    <w:rsid w:val="00BF0F00"/>
    <w:rsid w:val="00BF400C"/>
    <w:rsid w:val="00C03B92"/>
    <w:rsid w:val="00C30E81"/>
    <w:rsid w:val="00C323D7"/>
    <w:rsid w:val="00C3477D"/>
    <w:rsid w:val="00C65E60"/>
    <w:rsid w:val="00C74D74"/>
    <w:rsid w:val="00C7560D"/>
    <w:rsid w:val="00C80FFC"/>
    <w:rsid w:val="00C8297C"/>
    <w:rsid w:val="00CC08AA"/>
    <w:rsid w:val="00CC22E3"/>
    <w:rsid w:val="00CC59F2"/>
    <w:rsid w:val="00CE5A52"/>
    <w:rsid w:val="00CF2736"/>
    <w:rsid w:val="00CF7AF3"/>
    <w:rsid w:val="00D06465"/>
    <w:rsid w:val="00D14D1E"/>
    <w:rsid w:val="00D23047"/>
    <w:rsid w:val="00D23FE4"/>
    <w:rsid w:val="00D244D9"/>
    <w:rsid w:val="00D26ADA"/>
    <w:rsid w:val="00D27AB9"/>
    <w:rsid w:val="00D27F95"/>
    <w:rsid w:val="00D3255D"/>
    <w:rsid w:val="00D3276B"/>
    <w:rsid w:val="00D356E9"/>
    <w:rsid w:val="00D35A78"/>
    <w:rsid w:val="00D555A1"/>
    <w:rsid w:val="00D60AC2"/>
    <w:rsid w:val="00D64DC2"/>
    <w:rsid w:val="00D72A1F"/>
    <w:rsid w:val="00D72BD8"/>
    <w:rsid w:val="00DA46CA"/>
    <w:rsid w:val="00DC1A38"/>
    <w:rsid w:val="00DC3EA2"/>
    <w:rsid w:val="00DC67C7"/>
    <w:rsid w:val="00DE22F6"/>
    <w:rsid w:val="00DF0452"/>
    <w:rsid w:val="00DF21EB"/>
    <w:rsid w:val="00DF4BA2"/>
    <w:rsid w:val="00E05E32"/>
    <w:rsid w:val="00E11E78"/>
    <w:rsid w:val="00E12F71"/>
    <w:rsid w:val="00E20E70"/>
    <w:rsid w:val="00E25B68"/>
    <w:rsid w:val="00E3696E"/>
    <w:rsid w:val="00E37FA0"/>
    <w:rsid w:val="00E40908"/>
    <w:rsid w:val="00E441F8"/>
    <w:rsid w:val="00E46141"/>
    <w:rsid w:val="00E62216"/>
    <w:rsid w:val="00E64B9D"/>
    <w:rsid w:val="00E6678A"/>
    <w:rsid w:val="00E7500E"/>
    <w:rsid w:val="00E84003"/>
    <w:rsid w:val="00E8449B"/>
    <w:rsid w:val="00E875CF"/>
    <w:rsid w:val="00E949B9"/>
    <w:rsid w:val="00EA04FA"/>
    <w:rsid w:val="00EC10FC"/>
    <w:rsid w:val="00ED1EB0"/>
    <w:rsid w:val="00EE0041"/>
    <w:rsid w:val="00EE0CE0"/>
    <w:rsid w:val="00EE29B9"/>
    <w:rsid w:val="00EE79E3"/>
    <w:rsid w:val="00F004EE"/>
    <w:rsid w:val="00F020B4"/>
    <w:rsid w:val="00F070A8"/>
    <w:rsid w:val="00F07226"/>
    <w:rsid w:val="00F31E9A"/>
    <w:rsid w:val="00F32ECA"/>
    <w:rsid w:val="00F40259"/>
    <w:rsid w:val="00F42E23"/>
    <w:rsid w:val="00F45BD5"/>
    <w:rsid w:val="00F45EEE"/>
    <w:rsid w:val="00F51E9C"/>
    <w:rsid w:val="00F523CA"/>
    <w:rsid w:val="00F53682"/>
    <w:rsid w:val="00F57F2D"/>
    <w:rsid w:val="00F601FB"/>
    <w:rsid w:val="00F657D4"/>
    <w:rsid w:val="00F7344D"/>
    <w:rsid w:val="00F739B1"/>
    <w:rsid w:val="00F74A9D"/>
    <w:rsid w:val="00F80694"/>
    <w:rsid w:val="00F83F00"/>
    <w:rsid w:val="00F879A0"/>
    <w:rsid w:val="00FA5A24"/>
    <w:rsid w:val="00FB39E7"/>
    <w:rsid w:val="00FB69E8"/>
    <w:rsid w:val="00FC3F23"/>
    <w:rsid w:val="00FD55AC"/>
    <w:rsid w:val="00FD7E6E"/>
    <w:rsid w:val="00FE1807"/>
    <w:rsid w:val="00FE2D56"/>
    <w:rsid w:val="00FF3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3F8B517"/>
  <w15:docId w15:val="{3F1E5167-68DF-49F2-A1A5-7AF052DA2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semiHidden="1" w:uiPriority="4" w:unhideWhenUsed="1" w:qFormat="1"/>
    <w:lsdException w:name="heading 4" w:locked="0" w:semiHidden="1" w:uiPriority="0"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uiPriority="0"/>
    <w:lsdException w:name="Balloon Text" w:locked="0" w:semiHidden="1" w:unhideWhenUsed="1"/>
    <w:lsdException w:name="Table Grid" w:locked="0" w:uiPriority="0"/>
    <w:lsdException w:name="Table Theme" w:uiPriority="0"/>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7A6CC5"/>
    <w:rPr>
      <w:color w:val="0000FF" w:themeColor="hyperlink"/>
      <w:u w:val="single"/>
    </w:rPr>
  </w:style>
  <w:style w:type="character" w:customStyle="1" w:styleId="NichtaufgelsteErwhnung1">
    <w:name w:val="Nicht aufgelöste Erwähnung1"/>
    <w:basedOn w:val="DefaultParagraphFont"/>
    <w:uiPriority w:val="99"/>
    <w:semiHidden/>
    <w:unhideWhenUsed/>
    <w:rsid w:val="007A6CC5"/>
    <w:rPr>
      <w:color w:val="605E5C"/>
      <w:shd w:val="clear" w:color="auto" w:fill="E1DFDD"/>
    </w:rPr>
  </w:style>
  <w:style w:type="character" w:styleId="FollowedHyperlink">
    <w:name w:val="FollowedHyperlink"/>
    <w:basedOn w:val="DefaultParagraphFont"/>
    <w:uiPriority w:val="49"/>
    <w:semiHidden/>
    <w:unhideWhenUsed/>
    <w:locked/>
    <w:rsid w:val="007A6CC5"/>
    <w:rPr>
      <w:color w:val="800080" w:themeColor="followedHyperlink"/>
      <w:u w:val="single"/>
    </w:rPr>
  </w:style>
  <w:style w:type="character" w:styleId="CommentReference">
    <w:name w:val="annotation reference"/>
    <w:basedOn w:val="DefaultParagraphFont"/>
    <w:uiPriority w:val="49"/>
    <w:semiHidden/>
    <w:unhideWhenUsed/>
    <w:locked/>
    <w:rsid w:val="002C79E6"/>
    <w:rPr>
      <w:sz w:val="16"/>
      <w:szCs w:val="16"/>
    </w:rPr>
  </w:style>
  <w:style w:type="paragraph" w:styleId="CommentText">
    <w:name w:val="annotation text"/>
    <w:basedOn w:val="Normal"/>
    <w:link w:val="CommentTextChar"/>
    <w:uiPriority w:val="49"/>
    <w:semiHidden/>
    <w:unhideWhenUsed/>
    <w:locked/>
    <w:rsid w:val="002C79E6"/>
    <w:rPr>
      <w:sz w:val="20"/>
    </w:rPr>
  </w:style>
  <w:style w:type="character" w:customStyle="1" w:styleId="CommentTextChar">
    <w:name w:val="Comment Text Char"/>
    <w:basedOn w:val="DefaultParagraphFont"/>
    <w:link w:val="CommentText"/>
    <w:uiPriority w:val="49"/>
    <w:semiHidden/>
    <w:rsid w:val="002C79E6"/>
    <w:rPr>
      <w:lang w:eastAsia="en-US"/>
    </w:rPr>
  </w:style>
  <w:style w:type="paragraph" w:styleId="CommentSubject">
    <w:name w:val="annotation subject"/>
    <w:basedOn w:val="CommentText"/>
    <w:next w:val="CommentText"/>
    <w:link w:val="CommentSubjectChar"/>
    <w:uiPriority w:val="49"/>
    <w:semiHidden/>
    <w:unhideWhenUsed/>
    <w:locked/>
    <w:rsid w:val="002C79E6"/>
    <w:rPr>
      <w:b/>
      <w:bCs/>
    </w:rPr>
  </w:style>
  <w:style w:type="character" w:customStyle="1" w:styleId="CommentSubjectChar">
    <w:name w:val="Comment Subject Char"/>
    <w:basedOn w:val="CommentTextChar"/>
    <w:link w:val="CommentSubject"/>
    <w:uiPriority w:val="49"/>
    <w:semiHidden/>
    <w:rsid w:val="002C79E6"/>
    <w:rPr>
      <w:b/>
      <w:bCs/>
      <w:lang w:eastAsia="en-US"/>
    </w:rPr>
  </w:style>
  <w:style w:type="paragraph" w:styleId="EndnoteText">
    <w:name w:val="endnote text"/>
    <w:basedOn w:val="Normal"/>
    <w:link w:val="EndnoteTextChar"/>
    <w:uiPriority w:val="49"/>
    <w:semiHidden/>
    <w:unhideWhenUsed/>
    <w:locked/>
    <w:rsid w:val="00A255E4"/>
    <w:rPr>
      <w:sz w:val="20"/>
    </w:rPr>
  </w:style>
  <w:style w:type="character" w:customStyle="1" w:styleId="EndnoteTextChar">
    <w:name w:val="Endnote Text Char"/>
    <w:basedOn w:val="DefaultParagraphFont"/>
    <w:link w:val="EndnoteText"/>
    <w:uiPriority w:val="49"/>
    <w:semiHidden/>
    <w:rsid w:val="00A255E4"/>
    <w:rPr>
      <w:lang w:eastAsia="en-US"/>
    </w:rPr>
  </w:style>
  <w:style w:type="character" w:styleId="EndnoteReference">
    <w:name w:val="endnote reference"/>
    <w:basedOn w:val="DefaultParagraphFont"/>
    <w:uiPriority w:val="49"/>
    <w:semiHidden/>
    <w:unhideWhenUsed/>
    <w:locked/>
    <w:rsid w:val="00A255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hyperlink" Target="https://nucleus.iaea.org/sites/connect/SFMpublic/Pages/Spar-IV.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pieChart>
        <c:varyColors val="1"/>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spPr>
    <a:ln>
      <a:noFill/>
    </a:ln>
  </c:sp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4328160" cy="252285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A4BBFC6-4613-44FF-981E-67C77F7DB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156</TotalTime>
  <Pages>9</Pages>
  <Words>4518</Words>
  <Characters>25868</Characters>
  <Application>Microsoft Office Word</Application>
  <DocSecurity>0</DocSecurity>
  <Lines>215</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IAEA</vt:lpstr>
      <vt:lpstr>IAEA</vt:lpstr>
    </vt:vector>
  </TitlesOfParts>
  <Company>IAEA</Company>
  <LinksUpToDate>false</LinksUpToDate>
  <CharactersWithSpaces>30326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Caruso Stefano</cp:lastModifiedBy>
  <cp:revision>11</cp:revision>
  <cp:lastPrinted>2019-02-18T12:24:00Z</cp:lastPrinted>
  <dcterms:created xsi:type="dcterms:W3CDTF">2019-02-25T16:31:00Z</dcterms:created>
  <dcterms:modified xsi:type="dcterms:W3CDTF">2019-04-11T11:28:00Z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Mendeley Document_1">
    <vt:lpwstr>True</vt:lpwstr>
  </property>
  <property fmtid="{D5CDD505-2E9C-101B-9397-08002B2CF9AE}" pid="12" name="Mendeley Citation Style_1">
    <vt:lpwstr>http://www.zotero.org/styles/elsevier-with-titles</vt:lpwstr>
  </property>
  <property fmtid="{D5CDD505-2E9C-101B-9397-08002B2CF9AE}" pid="13" name="Mendeley Unique User Id_1">
    <vt:lpwstr>08de9e7a-69bf-32b9-bb71-ce1257a392cf</vt:lpwstr>
  </property>
  <property fmtid="{D5CDD505-2E9C-101B-9397-08002B2CF9AE}" pid="14" name="Mendeley Recent Style Id 0_1">
    <vt:lpwstr>http://www.zotero.org/styles/american-medical-association</vt:lpwstr>
  </property>
  <property fmtid="{D5CDD505-2E9C-101B-9397-08002B2CF9AE}" pid="15" name="Mendeley Recent Style Name 0_1">
    <vt:lpwstr>American Medical Association</vt:lpwstr>
  </property>
  <property fmtid="{D5CDD505-2E9C-101B-9397-08002B2CF9AE}" pid="16" name="Mendeley Recent Style Id 1_1">
    <vt:lpwstr>http://www.zotero.org/styles/american-nuclear-society</vt:lpwstr>
  </property>
  <property fmtid="{D5CDD505-2E9C-101B-9397-08002B2CF9AE}" pid="17" name="Mendeley Recent Style Name 1_1">
    <vt:lpwstr>American Nuclear Society</vt:lpwstr>
  </property>
  <property fmtid="{D5CDD505-2E9C-101B-9397-08002B2CF9AE}" pid="18" name="Mendeley Recent Style Id 2_1">
    <vt:lpwstr>http://www.zotero.org/styles/american-political-science-association</vt:lpwstr>
  </property>
  <property fmtid="{D5CDD505-2E9C-101B-9397-08002B2CF9AE}" pid="19" name="Mendeley Recent Style Name 2_1">
    <vt:lpwstr>American Political Science Association</vt:lpwstr>
  </property>
  <property fmtid="{D5CDD505-2E9C-101B-9397-08002B2CF9AE}" pid="20" name="Mendeley Recent Style Id 3_1">
    <vt:lpwstr>http://www.zotero.org/styles/apa</vt:lpwstr>
  </property>
  <property fmtid="{D5CDD505-2E9C-101B-9397-08002B2CF9AE}" pid="21" name="Mendeley Recent Style Name 3_1">
    <vt:lpwstr>American Psychological Association 6th edition</vt:lpwstr>
  </property>
  <property fmtid="{D5CDD505-2E9C-101B-9397-08002B2CF9AE}" pid="22" name="Mendeley Recent Style Id 4_1">
    <vt:lpwstr>http://www.zotero.org/styles/chicago-author-date</vt:lpwstr>
  </property>
  <property fmtid="{D5CDD505-2E9C-101B-9397-08002B2CF9AE}" pid="23" name="Mendeley Recent Style Name 4_1">
    <vt:lpwstr>Chicago Manual of Style 16th edition (author-date)</vt:lpwstr>
  </property>
  <property fmtid="{D5CDD505-2E9C-101B-9397-08002B2CF9AE}" pid="24" name="Mendeley Recent Style Id 5_1">
    <vt:lpwstr>http://www.zotero.org/styles/elsevier-with-titles</vt:lpwstr>
  </property>
  <property fmtid="{D5CDD505-2E9C-101B-9397-08002B2CF9AE}" pid="25" name="Mendeley Recent Style Name 5_1">
    <vt:lpwstr>Elsevier (numeric, with titles)</vt:lpwstr>
  </property>
  <property fmtid="{D5CDD505-2E9C-101B-9397-08002B2CF9AE}" pid="26" name="Mendeley Recent Style Id 6_1">
    <vt:lpwstr>http://www.zotero.org/styles/elsevier-harvard</vt:lpwstr>
  </property>
  <property fmtid="{D5CDD505-2E9C-101B-9397-08002B2CF9AE}" pid="27" name="Mendeley Recent Style Name 6_1">
    <vt:lpwstr>Elsevier - Harvard (with titles)</vt:lpwstr>
  </property>
  <property fmtid="{D5CDD505-2E9C-101B-9397-08002B2CF9AE}" pid="28" name="Mendeley Recent Style Id 7_1">
    <vt:lpwstr>http://www.zotero.org/styles/elsevier-vancouver</vt:lpwstr>
  </property>
  <property fmtid="{D5CDD505-2E9C-101B-9397-08002B2CF9AE}" pid="29" name="Mendeley Recent Style Name 7_1">
    <vt:lpwstr>Elsevier - Vancouver</vt:lpwstr>
  </property>
  <property fmtid="{D5CDD505-2E9C-101B-9397-08002B2CF9AE}" pid="30" name="Mendeley Recent Style Id 8_1">
    <vt:lpwstr>http://www.zotero.org/styles/ieee</vt:lpwstr>
  </property>
  <property fmtid="{D5CDD505-2E9C-101B-9397-08002B2CF9AE}" pid="31" name="Mendeley Recent Style Name 8_1">
    <vt:lpwstr>IEEE</vt:lpwstr>
  </property>
  <property fmtid="{D5CDD505-2E9C-101B-9397-08002B2CF9AE}" pid="32" name="Mendeley Recent Style Id 9_1">
    <vt:lpwstr>http://www.zotero.org/styles/journal-of-nuclear-materials</vt:lpwstr>
  </property>
  <property fmtid="{D5CDD505-2E9C-101B-9397-08002B2CF9AE}" pid="33" name="Mendeley Recent Style Name 9_1">
    <vt:lpwstr>Journal of Nuclear Materials</vt:lpwstr>
  </property>
</Properties>
</file>