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6585" w14:textId="6100E771" w:rsidR="00E20E70" w:rsidRPr="00EE29B9" w:rsidRDefault="00510A8A" w:rsidP="00537496">
      <w:pPr>
        <w:pStyle w:val="Heading1"/>
      </w:pPr>
      <w:r w:rsidRPr="0002776F">
        <w:t>DETERMINATION O</w:t>
      </w:r>
      <w:r>
        <w:t>F FLASH POINT, FIRE POINT, AND PENETRATION VALUE ON</w:t>
      </w:r>
      <w:r w:rsidRPr="0002776F">
        <w:t xml:space="preserve"> IMMOBILIZATION </w:t>
      </w:r>
      <w:r w:rsidRPr="0076013A">
        <w:rPr>
          <w:vertAlign w:val="superscript"/>
        </w:rPr>
        <w:t>88</w:t>
      </w:r>
      <w:r>
        <w:t>Sr</w:t>
      </w:r>
      <w:r w:rsidRPr="0002776F">
        <w:t>(NO</w:t>
      </w:r>
      <w:r w:rsidRPr="0076013A">
        <w:rPr>
          <w:vertAlign w:val="subscript"/>
        </w:rPr>
        <w:t>3</w:t>
      </w:r>
      <w:r>
        <w:t>)</w:t>
      </w:r>
      <w:r w:rsidRPr="0076013A">
        <w:rPr>
          <w:vertAlign w:val="subscript"/>
        </w:rPr>
        <w:t>2</w:t>
      </w:r>
      <w:r w:rsidRPr="0002776F">
        <w:t xml:space="preserve"> WITH ZEOLITE </w:t>
      </w:r>
      <w:r>
        <w:t xml:space="preserve">AS ION EXCHANGER USING </w:t>
      </w:r>
      <w:r w:rsidRPr="0076013A">
        <w:t>POLYETHYLENE TEREPHTHALATE</w:t>
      </w:r>
      <w:r>
        <w:t xml:space="preserve"> MATRIX </w:t>
      </w:r>
      <w:r w:rsidRPr="0002776F">
        <w:t xml:space="preserve">AND </w:t>
      </w:r>
      <w:r>
        <w:t>POLYSTYRENE AD</w:t>
      </w:r>
      <w:r w:rsidR="00F07066">
        <w:t>d</w:t>
      </w:r>
      <w:r>
        <w:t>ITIVE</w:t>
      </w:r>
    </w:p>
    <w:p w14:paraId="121C31D9" w14:textId="77777777" w:rsidR="00802381" w:rsidRDefault="00802381" w:rsidP="00537496">
      <w:pPr>
        <w:pStyle w:val="Authornameandaffiliation"/>
      </w:pPr>
    </w:p>
    <w:p w14:paraId="5EB0FAE4" w14:textId="27DEC73E" w:rsidR="003B5E0E" w:rsidRDefault="0033722B" w:rsidP="00537496">
      <w:pPr>
        <w:pStyle w:val="Authornameandaffiliation"/>
      </w:pPr>
      <w:r>
        <w:t xml:space="preserve">Fadjri Septian </w:t>
      </w:r>
      <w:proofErr w:type="spellStart"/>
      <w:r>
        <w:t>Bagus</w:t>
      </w:r>
      <w:proofErr w:type="spellEnd"/>
      <w:r>
        <w:t xml:space="preserve"> Perkasa</w:t>
      </w:r>
    </w:p>
    <w:p w14:paraId="4695EB59" w14:textId="5A194083" w:rsidR="00FF386F" w:rsidRDefault="0033722B" w:rsidP="00537496">
      <w:pPr>
        <w:pStyle w:val="Authornameandaffiliation"/>
      </w:pPr>
      <w:r>
        <w:t xml:space="preserve">Gadjah </w:t>
      </w:r>
      <w:proofErr w:type="spellStart"/>
      <w:r>
        <w:t>Mada</w:t>
      </w:r>
      <w:proofErr w:type="spellEnd"/>
      <w:r w:rsidR="00217BDF">
        <w:t xml:space="preserve"> University</w:t>
      </w:r>
    </w:p>
    <w:p w14:paraId="00728C1A" w14:textId="4C714A62" w:rsidR="00FF386F" w:rsidRDefault="0033722B" w:rsidP="00537496">
      <w:pPr>
        <w:pStyle w:val="Authornameandaffiliation"/>
      </w:pPr>
      <w:r>
        <w:t>Yogyakarta</w:t>
      </w:r>
      <w:r w:rsidR="00FF386F">
        <w:t xml:space="preserve">, </w:t>
      </w:r>
      <w:r>
        <w:t>Indonesia</w:t>
      </w:r>
    </w:p>
    <w:p w14:paraId="342B62D9" w14:textId="29B51A97" w:rsidR="00FF386F" w:rsidRPr="00FF386F" w:rsidRDefault="00FF386F" w:rsidP="002043D9">
      <w:pPr>
        <w:pStyle w:val="Authornameandaffiliation"/>
      </w:pPr>
      <w:r>
        <w:t xml:space="preserve">Email: </w:t>
      </w:r>
      <w:r w:rsidR="0033722B">
        <w:t>fadjris</w:t>
      </w:r>
      <w:r>
        <w:t>@</w:t>
      </w:r>
      <w:r w:rsidR="0033722B">
        <w:t>gmail</w:t>
      </w:r>
      <w:r>
        <w:t>.com</w:t>
      </w:r>
    </w:p>
    <w:p w14:paraId="7F7BEC3B"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1027754E" w14:textId="493CFF89" w:rsidR="00647F33" w:rsidRPr="0076736D" w:rsidRDefault="0076736D" w:rsidP="0076736D">
      <w:pPr>
        <w:jc w:val="both"/>
        <w:rPr>
          <w:sz w:val="18"/>
          <w:szCs w:val="18"/>
        </w:rPr>
      </w:pPr>
      <w:r w:rsidRPr="0076736D">
        <w:rPr>
          <w:sz w:val="18"/>
          <w:szCs w:val="18"/>
        </w:rPr>
        <w:t xml:space="preserve">The immobilization of </w:t>
      </w:r>
      <w:r w:rsidRPr="0076736D">
        <w:rPr>
          <w:sz w:val="18"/>
          <w:szCs w:val="18"/>
          <w:vertAlign w:val="superscript"/>
        </w:rPr>
        <w:t>90</w:t>
      </w:r>
      <w:r w:rsidRPr="0076736D">
        <w:rPr>
          <w:sz w:val="18"/>
          <w:szCs w:val="18"/>
        </w:rPr>
        <w:t xml:space="preserve">Sr liquid waste simulated by </w:t>
      </w:r>
      <w:r w:rsidRPr="0076736D">
        <w:rPr>
          <w:sz w:val="18"/>
          <w:szCs w:val="18"/>
          <w:vertAlign w:val="superscript"/>
        </w:rPr>
        <w:t>88</w:t>
      </w:r>
      <w:proofErr w:type="gramStart"/>
      <w:r w:rsidRPr="0076736D">
        <w:rPr>
          <w:sz w:val="18"/>
          <w:szCs w:val="18"/>
        </w:rPr>
        <w:t>Sr(</w:t>
      </w:r>
      <w:proofErr w:type="gramEnd"/>
      <w:r w:rsidRPr="0076736D">
        <w:rPr>
          <w:sz w:val="18"/>
          <w:szCs w:val="18"/>
        </w:rPr>
        <w:t>NO</w:t>
      </w:r>
      <w:r w:rsidRPr="0076736D">
        <w:rPr>
          <w:sz w:val="18"/>
          <w:szCs w:val="18"/>
          <w:vertAlign w:val="subscript"/>
        </w:rPr>
        <w:t>3</w:t>
      </w:r>
      <w:r w:rsidRPr="0076736D">
        <w:rPr>
          <w:sz w:val="18"/>
          <w:szCs w:val="18"/>
        </w:rPr>
        <w:t>)</w:t>
      </w:r>
      <w:r w:rsidRPr="0076736D">
        <w:rPr>
          <w:sz w:val="18"/>
          <w:szCs w:val="18"/>
          <w:vertAlign w:val="subscript"/>
        </w:rPr>
        <w:t>2</w:t>
      </w:r>
      <w:r w:rsidRPr="0076736D">
        <w:rPr>
          <w:sz w:val="18"/>
          <w:szCs w:val="18"/>
        </w:rPr>
        <w:t xml:space="preserve"> solution with polyethylene terephthalate matrix mixed with a polystyrene additive had been carried out. These materials were selected due to its properties that is suitable for immobilization of radioactive waste. In addition, the usage of polyethylene terephthalate and polystyrene </w:t>
      </w:r>
      <w:proofErr w:type="gramStart"/>
      <w:r w:rsidRPr="0076736D">
        <w:rPr>
          <w:sz w:val="18"/>
          <w:szCs w:val="18"/>
        </w:rPr>
        <w:t>are able to</w:t>
      </w:r>
      <w:proofErr w:type="gramEnd"/>
      <w:r w:rsidRPr="0076736D">
        <w:rPr>
          <w:sz w:val="18"/>
          <w:szCs w:val="18"/>
        </w:rPr>
        <w:t xml:space="preserve"> reduce plastic waste.</w:t>
      </w:r>
      <w:r>
        <w:rPr>
          <w:sz w:val="18"/>
          <w:szCs w:val="18"/>
        </w:rPr>
        <w:t xml:space="preserve"> </w:t>
      </w:r>
      <w:r w:rsidRPr="0076736D">
        <w:rPr>
          <w:sz w:val="18"/>
          <w:szCs w:val="18"/>
        </w:rPr>
        <w:t xml:space="preserve">Zeolite was used to </w:t>
      </w:r>
      <w:proofErr w:type="spellStart"/>
      <w:r w:rsidRPr="0076736D">
        <w:rPr>
          <w:sz w:val="18"/>
          <w:szCs w:val="18"/>
        </w:rPr>
        <w:t>adsorp</w:t>
      </w:r>
      <w:proofErr w:type="spellEnd"/>
      <w:r w:rsidRPr="0076736D">
        <w:rPr>
          <w:sz w:val="18"/>
          <w:szCs w:val="18"/>
        </w:rPr>
        <w:t xml:space="preserve"> </w:t>
      </w:r>
      <w:r w:rsidRPr="0076736D">
        <w:rPr>
          <w:sz w:val="18"/>
          <w:szCs w:val="18"/>
          <w:vertAlign w:val="superscript"/>
        </w:rPr>
        <w:t>88</w:t>
      </w:r>
      <w:r w:rsidRPr="0076736D">
        <w:rPr>
          <w:sz w:val="18"/>
          <w:szCs w:val="18"/>
        </w:rPr>
        <w:t xml:space="preserve">Sr. Polystyrene additive was varied to 10%, 20%, and 30%. Polyethylene terephthalate and polystyrene were heated at 250°C for 20 minutes to melt. Zeolite which has adsorbed </w:t>
      </w:r>
      <w:r w:rsidRPr="0076736D">
        <w:rPr>
          <w:sz w:val="18"/>
          <w:szCs w:val="18"/>
          <w:vertAlign w:val="superscript"/>
        </w:rPr>
        <w:t>88</w:t>
      </w:r>
      <w:proofErr w:type="gramStart"/>
      <w:r w:rsidRPr="0076736D">
        <w:rPr>
          <w:sz w:val="18"/>
          <w:szCs w:val="18"/>
        </w:rPr>
        <w:t>Sr(</w:t>
      </w:r>
      <w:proofErr w:type="gramEnd"/>
      <w:r w:rsidRPr="0076736D">
        <w:rPr>
          <w:sz w:val="18"/>
          <w:szCs w:val="18"/>
        </w:rPr>
        <w:t>NO</w:t>
      </w:r>
      <w:r w:rsidRPr="0076736D">
        <w:rPr>
          <w:sz w:val="18"/>
          <w:szCs w:val="18"/>
          <w:vertAlign w:val="subscript"/>
        </w:rPr>
        <w:t>3</w:t>
      </w:r>
      <w:r w:rsidRPr="0076736D">
        <w:rPr>
          <w:sz w:val="18"/>
          <w:szCs w:val="18"/>
        </w:rPr>
        <w:t>)</w:t>
      </w:r>
      <w:r w:rsidRPr="0076736D">
        <w:rPr>
          <w:sz w:val="18"/>
          <w:szCs w:val="18"/>
          <w:vertAlign w:val="subscript"/>
        </w:rPr>
        <w:t>2</w:t>
      </w:r>
      <w:r w:rsidRPr="0076736D">
        <w:rPr>
          <w:sz w:val="18"/>
          <w:szCs w:val="18"/>
        </w:rPr>
        <w:t xml:space="preserve"> was added into the mixture and stirred to homogen</w:t>
      </w:r>
      <w:r w:rsidR="00CF67CE">
        <w:rPr>
          <w:sz w:val="18"/>
          <w:szCs w:val="18"/>
        </w:rPr>
        <w:t>ous</w:t>
      </w:r>
      <w:r w:rsidRPr="0076736D">
        <w:rPr>
          <w:sz w:val="18"/>
          <w:szCs w:val="18"/>
        </w:rPr>
        <w:t xml:space="preserve"> mixture. Then, the mixture was </w:t>
      </w:r>
      <w:proofErr w:type="spellStart"/>
      <w:r w:rsidRPr="0076736D">
        <w:rPr>
          <w:sz w:val="18"/>
          <w:szCs w:val="18"/>
        </w:rPr>
        <w:t>molded</w:t>
      </w:r>
      <w:proofErr w:type="spellEnd"/>
      <w:r w:rsidRPr="0076736D">
        <w:rPr>
          <w:sz w:val="18"/>
          <w:szCs w:val="18"/>
        </w:rPr>
        <w:t xml:space="preserve"> and cooled. Flash-fire point testing was performed with the Cleveland Open Cup whereas the penetration testing was carried out with a penetrometer.</w:t>
      </w:r>
      <w:r>
        <w:rPr>
          <w:sz w:val="18"/>
          <w:szCs w:val="18"/>
        </w:rPr>
        <w:t xml:space="preserve"> </w:t>
      </w:r>
      <w:r w:rsidRPr="0076736D">
        <w:rPr>
          <w:sz w:val="18"/>
          <w:szCs w:val="18"/>
        </w:rPr>
        <w:t xml:space="preserve">Results of the flash and fire point testing shown that there is an effect of adding polystyrene additive on the waste-polymer block. The highest thermal resistance is on the 30% polystyrene additive. The highest flash and fire point are (340.67 ± </w:t>
      </w:r>
      <w:proofErr w:type="gramStart"/>
      <w:r w:rsidRPr="0076736D">
        <w:rPr>
          <w:sz w:val="18"/>
          <w:szCs w:val="18"/>
        </w:rPr>
        <w:t>0.58)°</w:t>
      </w:r>
      <w:proofErr w:type="gramEnd"/>
      <w:r w:rsidRPr="0076736D">
        <w:rPr>
          <w:sz w:val="18"/>
          <w:szCs w:val="18"/>
        </w:rPr>
        <w:t xml:space="preserve">C and (356.33 ± 0.58)°C, respectively. In a penetration testing, there isn’t the effect of polystyrene additive because the test results 0 mm value for all variations. </w:t>
      </w:r>
      <w:proofErr w:type="gramStart"/>
      <w:r w:rsidRPr="0076736D">
        <w:rPr>
          <w:sz w:val="18"/>
          <w:szCs w:val="18"/>
        </w:rPr>
        <w:t>All of</w:t>
      </w:r>
      <w:proofErr w:type="gramEnd"/>
      <w:r w:rsidRPr="0076736D">
        <w:rPr>
          <w:sz w:val="18"/>
          <w:szCs w:val="18"/>
        </w:rPr>
        <w:t xml:space="preserve"> the above test results meet the specified standard (GOST/Russian’s ANSI) or better than the average value of the previous product.</w:t>
      </w:r>
    </w:p>
    <w:p w14:paraId="28715C5B" w14:textId="2A508195" w:rsidR="0069061A" w:rsidRDefault="00F523CA" w:rsidP="000D1FC4">
      <w:pPr>
        <w:pStyle w:val="Heading2"/>
        <w:numPr>
          <w:ilvl w:val="1"/>
          <w:numId w:val="10"/>
        </w:numPr>
      </w:pPr>
      <w:r>
        <w:t>INTRODUCTION</w:t>
      </w:r>
    </w:p>
    <w:p w14:paraId="300B8A24" w14:textId="23AADEFD" w:rsidR="008C12A9" w:rsidRDefault="008C12A9" w:rsidP="008C12A9">
      <w:pPr>
        <w:pStyle w:val="BodyText"/>
      </w:pPr>
      <w:r>
        <w:t xml:space="preserve">Radioactive waste is a material that cannot be utilized and contains or is contaminated with radioactive substances (radionuclides). There are various types of radioactive waste depending on activity, half-life, and phase. Waste treatment, especially solid and liquid waste, is carried out by reducing volume and solidification or immobilizing waste. The process of waste immobilization can be done in four ways, namely cementation, bituminization, polymerization, and vitrification. </w:t>
      </w:r>
      <w:r w:rsidR="00BA203D">
        <w:t>Waste i</w:t>
      </w:r>
      <w:r>
        <w:t>mmobilization</w:t>
      </w:r>
      <w:r w:rsidR="00BA203D">
        <w:t xml:space="preserve"> </w:t>
      </w:r>
      <w:r>
        <w:t>using polymers can be classified into bituminization. This process is a waste treatment process that has not been widely used because of many limitations</w:t>
      </w:r>
      <w:r w:rsidR="002B24F9">
        <w:t xml:space="preserve"> for now</w:t>
      </w:r>
      <w:r w:rsidR="00FA4D65">
        <w:t xml:space="preserve">. </w:t>
      </w:r>
      <w:proofErr w:type="gramStart"/>
      <w:r w:rsidR="00FA4D65">
        <w:t>But,</w:t>
      </w:r>
      <w:proofErr w:type="gramEnd"/>
      <w:r w:rsidR="00FA4D65">
        <w:t xml:space="preserve"> </w:t>
      </w:r>
      <w:r w:rsidR="00E50CE5">
        <w:t>it</w:t>
      </w:r>
      <w:r>
        <w:t xml:space="preserve"> is one of the waste treatment techniques that are projected to be superior in the future because it has several advantages, such as relatively inexpensive, waterproof, long life, able to withstand waste in large number, lighter, and faster process. Some things that must be considered in carrying out the immobilization process with polymers for low level radioactive waste are </w:t>
      </w:r>
      <w:r w:rsidR="001807F1">
        <w:t>hardness</w:t>
      </w:r>
      <w:r w:rsidR="003864F2">
        <w:t xml:space="preserve"> (penetration value)</w:t>
      </w:r>
      <w:r>
        <w:t>, softening point, flash</w:t>
      </w:r>
      <w:r w:rsidR="002964C4">
        <w:t xml:space="preserve"> point,</w:t>
      </w:r>
      <w:r w:rsidR="00CB0A42">
        <w:t xml:space="preserve"> </w:t>
      </w:r>
      <w:r>
        <w:t>fire point, leaching rate, moisture content, and radiation resistance [1].</w:t>
      </w:r>
    </w:p>
    <w:p w14:paraId="45BF4378" w14:textId="145E7FCF" w:rsidR="008C12A9" w:rsidRDefault="008C12A9" w:rsidP="008C12A9">
      <w:pPr>
        <w:pStyle w:val="BodyText"/>
      </w:pPr>
      <w:r>
        <w:t xml:space="preserve">Research on </w:t>
      </w:r>
      <w:r w:rsidRPr="00933369">
        <w:rPr>
          <w:vertAlign w:val="superscript"/>
        </w:rPr>
        <w:t>90</w:t>
      </w:r>
      <w:r>
        <w:t xml:space="preserve">Sr waste immobilization simulated with </w:t>
      </w:r>
      <w:r w:rsidRPr="00942D7C">
        <w:rPr>
          <w:vertAlign w:val="superscript"/>
        </w:rPr>
        <w:t>88</w:t>
      </w:r>
      <w:proofErr w:type="gramStart"/>
      <w:r>
        <w:t>Sr(</w:t>
      </w:r>
      <w:proofErr w:type="gramEnd"/>
      <w:r>
        <w:t>NO</w:t>
      </w:r>
      <w:r w:rsidRPr="00942D7C">
        <w:rPr>
          <w:vertAlign w:val="subscript"/>
        </w:rPr>
        <w:t>3</w:t>
      </w:r>
      <w:r>
        <w:t>)</w:t>
      </w:r>
      <w:r w:rsidRPr="00942D7C">
        <w:rPr>
          <w:vertAlign w:val="subscript"/>
        </w:rPr>
        <w:t>2</w:t>
      </w:r>
      <w:r>
        <w:t xml:space="preserve"> waste with polyethylene terephthalate (PET) matrix mixed with styrene-butadiene</w:t>
      </w:r>
      <w:r w:rsidR="00B44B48">
        <w:t xml:space="preserve"> </w:t>
      </w:r>
      <w:r>
        <w:t xml:space="preserve">rubber </w:t>
      </w:r>
      <w:r w:rsidR="00B44B48">
        <w:t xml:space="preserve">(SBR) </w:t>
      </w:r>
      <w:r>
        <w:t xml:space="preserve">additive was carried out. The properties of the waste-polymer block can be determined by testing </w:t>
      </w:r>
      <w:r w:rsidR="00892050">
        <w:t xml:space="preserve">the </w:t>
      </w:r>
      <w:r>
        <w:t xml:space="preserve">moisture content, </w:t>
      </w:r>
      <w:r w:rsidR="00CF1EF8">
        <w:t>hardness (penetration value)</w:t>
      </w:r>
      <w:r>
        <w:t xml:space="preserve">, softening point, flash point, leaching </w:t>
      </w:r>
      <w:r w:rsidR="00EA03D5">
        <w:t>rate</w:t>
      </w:r>
      <w:r>
        <w:t>, and radiation resistance. The results of previous studies showed that samples were</w:t>
      </w:r>
      <w:r w:rsidR="009F6115">
        <w:t xml:space="preserve"> </w:t>
      </w:r>
      <w:r w:rsidR="0062239E">
        <w:t>damaged,</w:t>
      </w:r>
      <w:r>
        <w:t xml:space="preserve"> and the method</w:t>
      </w:r>
      <w:r w:rsidR="00D37AB7">
        <w:t>s</w:t>
      </w:r>
      <w:r>
        <w:t xml:space="preserve"> of testing polymer-waste blocks did not meet the standard</w:t>
      </w:r>
      <w:r w:rsidR="0077376D">
        <w:t>s</w:t>
      </w:r>
      <w:r>
        <w:t xml:space="preserve"> [2].</w:t>
      </w:r>
    </w:p>
    <w:p w14:paraId="0C2B9882" w14:textId="0E2F052E" w:rsidR="008C12A9" w:rsidRDefault="008C12A9" w:rsidP="005D6C2F">
      <w:pPr>
        <w:pStyle w:val="BodyText"/>
      </w:pPr>
      <w:r>
        <w:t>This study uses polyethylene terephthalate as a matrix and polystyrene as additive.</w:t>
      </w:r>
      <w:r w:rsidR="00386B6B">
        <w:t xml:space="preserve"> Polyethylene t</w:t>
      </w:r>
      <w:r>
        <w:t>erephthalate is chosen because this polymer can crosslink if it is exposed to radiation, has good chemical resistance, and has good thermal resistance (softening point of 250 ° C and flash point ± 341 ° C). Polystyrene is chosen as additive</w:t>
      </w:r>
      <w:r w:rsidR="00107EDD">
        <w:t xml:space="preserve"> because it is hard</w:t>
      </w:r>
      <w:r>
        <w:t xml:space="preserve"> (has a hardness of 125 on the Rockwell R. scale),</w:t>
      </w:r>
      <w:r w:rsidR="009E2022">
        <w:t xml:space="preserve"> </w:t>
      </w:r>
      <w:r>
        <w:t xml:space="preserve">radiation resistant (crosslinking if exposed to radiation), has a </w:t>
      </w:r>
      <w:r w:rsidR="00B30C37">
        <w:t xml:space="preserve">high </w:t>
      </w:r>
      <w:r>
        <w:t xml:space="preserve">flash point </w:t>
      </w:r>
      <w:r w:rsidR="00AF1BF1">
        <w:t>(</w:t>
      </w:r>
      <w:r>
        <w:t>345-360°C</w:t>
      </w:r>
      <w:r w:rsidR="00AF1BF1">
        <w:t>)</w:t>
      </w:r>
      <w:r>
        <w:t>, and has a long life</w:t>
      </w:r>
      <w:r w:rsidR="00C1612E">
        <w:t>span</w:t>
      </w:r>
      <w:r>
        <w:t xml:space="preserve">. </w:t>
      </w:r>
      <w:r w:rsidR="00B731C0">
        <w:t>Both</w:t>
      </w:r>
      <w:r>
        <w:t xml:space="preserve"> materials can crosslink because they have</w:t>
      </w:r>
      <w:r w:rsidR="00216A64">
        <w:t xml:space="preserve"> [-CH</w:t>
      </w:r>
      <w:r w:rsidR="00216A64" w:rsidRPr="00F457C8">
        <w:rPr>
          <w:vertAlign w:val="subscript"/>
        </w:rPr>
        <w:t>2</w:t>
      </w:r>
      <w:r w:rsidR="00216A64">
        <w:t>-CH-R</w:t>
      </w:r>
      <w:proofErr w:type="gramStart"/>
      <w:r w:rsidR="00216A64">
        <w:t>-]</w:t>
      </w:r>
      <w:r w:rsidR="00216A64" w:rsidRPr="00F457C8">
        <w:rPr>
          <w:vertAlign w:val="subscript"/>
        </w:rPr>
        <w:t>n</w:t>
      </w:r>
      <w:proofErr w:type="gramEnd"/>
      <w:r w:rsidR="00216A64">
        <w:t xml:space="preserve"> </w:t>
      </w:r>
      <w:r w:rsidR="00B85345">
        <w:t xml:space="preserve">chemical </w:t>
      </w:r>
      <w:r>
        <w:t>structure</w:t>
      </w:r>
      <w:r w:rsidR="00F440C4">
        <w:t>.</w:t>
      </w:r>
      <w:r>
        <w:t xml:space="preserve"> In addition, the two materials were chosen because they were cheap and easily obtained in the form of waste [3].</w:t>
      </w:r>
    </w:p>
    <w:p w14:paraId="46839570" w14:textId="1524E9DD" w:rsidR="00ED7AB0" w:rsidRPr="00E529BC" w:rsidRDefault="008C12A9" w:rsidP="00E529BC">
      <w:pPr>
        <w:pStyle w:val="BodyText"/>
      </w:pPr>
      <w:r>
        <w:t xml:space="preserve">This study uses </w:t>
      </w:r>
      <w:r w:rsidRPr="000D2DC1">
        <w:rPr>
          <w:vertAlign w:val="superscript"/>
        </w:rPr>
        <w:t>88</w:t>
      </w:r>
      <w:proofErr w:type="gramStart"/>
      <w:r>
        <w:t>Sr(</w:t>
      </w:r>
      <w:proofErr w:type="gramEnd"/>
      <w:r>
        <w:t>NO</w:t>
      </w:r>
      <w:r w:rsidRPr="000D2DC1">
        <w:rPr>
          <w:vertAlign w:val="subscript"/>
        </w:rPr>
        <w:t>3</w:t>
      </w:r>
      <w:r>
        <w:t>)</w:t>
      </w:r>
      <w:r w:rsidRPr="000D2DC1">
        <w:rPr>
          <w:vertAlign w:val="subscript"/>
        </w:rPr>
        <w:t>2</w:t>
      </w:r>
      <w:r>
        <w:t xml:space="preserve"> crystals as simulated waste. </w:t>
      </w:r>
      <w:r w:rsidRPr="005326B7">
        <w:rPr>
          <w:vertAlign w:val="superscript"/>
        </w:rPr>
        <w:t>88</w:t>
      </w:r>
      <w:r>
        <w:t>Sr nucl</w:t>
      </w:r>
      <w:r w:rsidR="005326B7">
        <w:t>ide</w:t>
      </w:r>
      <w:r>
        <w:t xml:space="preserve"> contained in these crystals are non-radioactive. </w:t>
      </w:r>
      <w:r w:rsidRPr="00A91A3D">
        <w:rPr>
          <w:vertAlign w:val="superscript"/>
        </w:rPr>
        <w:t>88</w:t>
      </w:r>
      <w:proofErr w:type="gramStart"/>
      <w:r>
        <w:t>Sr(</w:t>
      </w:r>
      <w:proofErr w:type="gramEnd"/>
      <w:r>
        <w:t>NO</w:t>
      </w:r>
      <w:r w:rsidRPr="00A91A3D">
        <w:rPr>
          <w:vertAlign w:val="subscript"/>
        </w:rPr>
        <w:t>3</w:t>
      </w:r>
      <w:r>
        <w:t>)</w:t>
      </w:r>
      <w:r w:rsidRPr="00A91A3D">
        <w:rPr>
          <w:vertAlign w:val="subscript"/>
        </w:rPr>
        <w:t>2</w:t>
      </w:r>
      <w:r>
        <w:t xml:space="preserve"> crystals ha</w:t>
      </w:r>
      <w:r w:rsidR="009F7770">
        <w:t>s</w:t>
      </w:r>
      <w:r>
        <w:t xml:space="preserve"> the same chemical properties as </w:t>
      </w:r>
      <w:r w:rsidRPr="00730553">
        <w:rPr>
          <w:vertAlign w:val="superscript"/>
        </w:rPr>
        <w:t>90</w:t>
      </w:r>
      <w:r>
        <w:t>Sr(NO</w:t>
      </w:r>
      <w:r w:rsidRPr="00730553">
        <w:rPr>
          <w:vertAlign w:val="subscript"/>
        </w:rPr>
        <w:t>3</w:t>
      </w:r>
      <w:r>
        <w:t>)</w:t>
      </w:r>
      <w:r w:rsidRPr="00730553">
        <w:rPr>
          <w:vertAlign w:val="subscript"/>
        </w:rPr>
        <w:t>2</w:t>
      </w:r>
      <w:r w:rsidR="00437D98">
        <w:rPr>
          <w:vertAlign w:val="subscript"/>
        </w:rPr>
        <w:t>,</w:t>
      </w:r>
      <w:r>
        <w:t xml:space="preserve"> so</w:t>
      </w:r>
      <w:r w:rsidR="00437D98">
        <w:t xml:space="preserve"> </w:t>
      </w:r>
      <w:r>
        <w:t>they can be used as simulated waste in the process of immobilizing low</w:t>
      </w:r>
      <w:r w:rsidR="000E242B">
        <w:t xml:space="preserve"> level</w:t>
      </w:r>
      <w:r>
        <w:t xml:space="preserve"> radioactive waste using polymers [4]. Radionuclide </w:t>
      </w:r>
      <w:r w:rsidRPr="0049446F">
        <w:rPr>
          <w:vertAlign w:val="superscript"/>
        </w:rPr>
        <w:t>90</w:t>
      </w:r>
      <w:r>
        <w:t>Sr was chosen as a representation of low</w:t>
      </w:r>
      <w:r w:rsidR="00570209">
        <w:t>-</w:t>
      </w:r>
      <w:r w:rsidR="00037ACE">
        <w:t>level</w:t>
      </w:r>
      <w:r>
        <w:t xml:space="preserve"> radioactive waste because this radionuclide has a </w:t>
      </w:r>
      <w:proofErr w:type="gramStart"/>
      <w:r>
        <w:t>fairly long</w:t>
      </w:r>
      <w:proofErr w:type="gramEnd"/>
      <w:r>
        <w:t xml:space="preserve"> half-life compared to other radionuclides included in low </w:t>
      </w:r>
      <w:r w:rsidR="001B06B5">
        <w:t>level</w:t>
      </w:r>
      <w:r w:rsidR="00CE6697">
        <w:t xml:space="preserve"> radioactive</w:t>
      </w:r>
      <w:r>
        <w:t xml:space="preserve"> waste and has a high yield of </w:t>
      </w:r>
      <w:r w:rsidRPr="009C54E3">
        <w:rPr>
          <w:vertAlign w:val="superscript"/>
        </w:rPr>
        <w:t>235</w:t>
      </w:r>
      <w:r>
        <w:t>U fission products [5].</w:t>
      </w:r>
    </w:p>
    <w:p w14:paraId="26703924" w14:textId="2750EF1D" w:rsidR="00EE7874" w:rsidRDefault="00EE7874" w:rsidP="00EE7874">
      <w:pPr>
        <w:pStyle w:val="BodyText"/>
      </w:pPr>
      <w:r>
        <w:lastRenderedPageBreak/>
        <w:t>The choice of these two materials as matrix and additive</w:t>
      </w:r>
      <w:r w:rsidR="008732D4">
        <w:t xml:space="preserve"> </w:t>
      </w:r>
      <w:r>
        <w:t>in this study is to reduce the diversity of waste</w:t>
      </w:r>
      <w:r w:rsidR="008B07A1">
        <w:t xml:space="preserve"> </w:t>
      </w:r>
      <w:r>
        <w:t>on this earth, especially plastic waste. Plastic waste is one of the most dangerous types of waste. The diversity of plastic waste is also a problem in plastic waste</w:t>
      </w:r>
      <w:r w:rsidR="00554306">
        <w:t xml:space="preserve"> handling</w:t>
      </w:r>
      <w:r>
        <w:t xml:space="preserve">. </w:t>
      </w:r>
      <w:r w:rsidR="00C15EFE">
        <w:t>Production of p</w:t>
      </w:r>
      <w:r>
        <w:t xml:space="preserve">lastic bottle waste annually is 300 million tons worldwide and only 10% is recycled [6]. Styrofoam waste is produced at 14 million tons annually [7]. Based on these data, these two types of waste </w:t>
      </w:r>
      <w:r w:rsidR="00DE6A1C">
        <w:t>have</w:t>
      </w:r>
      <w:r>
        <w:t xml:space="preserve"> serious problems and potential problems for the environment.</w:t>
      </w:r>
    </w:p>
    <w:p w14:paraId="3136FE16" w14:textId="1D0D00E7" w:rsidR="00EE7874" w:rsidRDefault="00EE7874" w:rsidP="005A5D96">
      <w:pPr>
        <w:pStyle w:val="BodyText"/>
      </w:pPr>
      <w:r>
        <w:t xml:space="preserve">The process of radioactive waste </w:t>
      </w:r>
      <w:r w:rsidR="00F44E23">
        <w:t xml:space="preserve">immobilization </w:t>
      </w:r>
      <w:r>
        <w:t>with polymers can improve safety aspects and reduce economic aspect</w:t>
      </w:r>
      <w:r w:rsidR="00284E5E">
        <w:t>s</w:t>
      </w:r>
      <w:r>
        <w:t xml:space="preserve">. </w:t>
      </w:r>
      <w:r w:rsidR="00FA6137">
        <w:t>If</w:t>
      </w:r>
      <w:r>
        <w:t xml:space="preserve"> viewed in terms of volume reduction and </w:t>
      </w:r>
      <w:r w:rsidR="00272C8D">
        <w:t>weight</w:t>
      </w:r>
      <w:r>
        <w:t xml:space="preserve"> reduction, this process is not as good as the vitrification process. However, the advantage of polymerization is that the process is simple, so the cost of construction and process is cheap. The safety aspect is higher than the cementation process [8].</w:t>
      </w:r>
    </w:p>
    <w:p w14:paraId="16E84DCD" w14:textId="17BC8F3C" w:rsidR="00A11F84" w:rsidRDefault="00A11F84" w:rsidP="005A5D96">
      <w:pPr>
        <w:pStyle w:val="BodyText"/>
      </w:pPr>
      <w:r w:rsidRPr="00A11F84">
        <w:t>This study aims to make improvements from the research that has been done before. Improvements are made to the method, specifically the polymer-waste block testing method. The matrix used in this study remains a polyethylene terephthalate (PET) matrix. The difference lies in the additive added, namely polystyrene (PS) and the absorbent used, namely zeolite. This research was conducted to determine flash</w:t>
      </w:r>
      <w:r w:rsidR="0075572C">
        <w:t xml:space="preserve"> point,</w:t>
      </w:r>
      <w:r w:rsidRPr="00A11F84">
        <w:t xml:space="preserve"> fire point</w:t>
      </w:r>
      <w:r w:rsidR="0075572C">
        <w:t>,</w:t>
      </w:r>
      <w:r w:rsidRPr="00A11F84">
        <w:t xml:space="preserve"> and penetration </w:t>
      </w:r>
      <w:r w:rsidR="0075572C">
        <w:t>value</w:t>
      </w:r>
      <w:r w:rsidRPr="00A11F84">
        <w:t xml:space="preserve"> by knowing the factors that could influence it, namely the weight percent</w:t>
      </w:r>
      <w:r w:rsidR="00FE4521">
        <w:t>age</w:t>
      </w:r>
      <w:r w:rsidRPr="00A11F84">
        <w:t xml:space="preserve"> (wt.%) </w:t>
      </w:r>
      <w:r w:rsidR="00C60AF7">
        <w:t>o</w:t>
      </w:r>
      <w:r w:rsidRPr="00A11F84">
        <w:t>f polystyrene so that the influence of polystyrene weight percent</w:t>
      </w:r>
      <w:r w:rsidR="00C60AF7">
        <w:t>age</w:t>
      </w:r>
      <w:r w:rsidRPr="00A11F84">
        <w:t xml:space="preserve"> can be determined on the characteristics needed in the process of radioactive waste immobilization</w:t>
      </w:r>
      <w:r w:rsidR="009F6066">
        <w:t>.</w:t>
      </w:r>
    </w:p>
    <w:p w14:paraId="2851F976" w14:textId="7C049332" w:rsidR="00BD0CAD" w:rsidRDefault="00C720FC" w:rsidP="00281373">
      <w:pPr>
        <w:pStyle w:val="Heading2"/>
        <w:numPr>
          <w:ilvl w:val="1"/>
          <w:numId w:val="10"/>
        </w:numPr>
      </w:pPr>
      <w:r>
        <w:t>research methodology</w:t>
      </w:r>
    </w:p>
    <w:p w14:paraId="131A59F6" w14:textId="708B337E" w:rsidR="006873AB" w:rsidRDefault="006873AB" w:rsidP="006873AB">
      <w:pPr>
        <w:pStyle w:val="BodyText"/>
      </w:pPr>
      <w:r>
        <w:t>The research was conducted from February to April 2018 at the Process Technology</w:t>
      </w:r>
      <w:r w:rsidR="003400D3">
        <w:t xml:space="preserve"> </w:t>
      </w:r>
      <w:r>
        <w:t>and Nuclear Chemistry</w:t>
      </w:r>
      <w:r w:rsidR="003400D3">
        <w:t xml:space="preserve"> Laboratory</w:t>
      </w:r>
      <w:r>
        <w:t>,</w:t>
      </w:r>
      <w:r w:rsidR="009E2C60">
        <w:t xml:space="preserve"> </w:t>
      </w:r>
      <w:r>
        <w:t xml:space="preserve">Department of Nuclear Engineering and </w:t>
      </w:r>
      <w:r w:rsidR="000D7D5C">
        <w:t xml:space="preserve">Engineering </w:t>
      </w:r>
      <w:r>
        <w:t>Physics, Faculty of Engineering</w:t>
      </w:r>
      <w:r w:rsidR="00410E82">
        <w:t>,</w:t>
      </w:r>
      <w:r>
        <w:t xml:space="preserve"> G</w:t>
      </w:r>
      <w:r w:rsidR="00410E82">
        <w:t xml:space="preserve">adjah </w:t>
      </w:r>
      <w:proofErr w:type="spellStart"/>
      <w:r>
        <w:t>M</w:t>
      </w:r>
      <w:r w:rsidR="00410E82">
        <w:t>ada</w:t>
      </w:r>
      <w:proofErr w:type="spellEnd"/>
      <w:r>
        <w:t xml:space="preserve"> </w:t>
      </w:r>
      <w:r w:rsidR="00EB146E">
        <w:t xml:space="preserve">University </w:t>
      </w:r>
      <w:r>
        <w:t>for the manufactur</w:t>
      </w:r>
      <w:r w:rsidR="00005872">
        <w:t>ing</w:t>
      </w:r>
      <w:r>
        <w:t xml:space="preserve"> polymer-waste blocks. </w:t>
      </w:r>
      <w:r w:rsidR="00157C5D">
        <w:t>P</w:t>
      </w:r>
      <w:r>
        <w:t>enetration</w:t>
      </w:r>
      <w:r w:rsidR="00673F34">
        <w:t xml:space="preserve"> </w:t>
      </w:r>
      <w:r>
        <w:t xml:space="preserve">testing was carried out at the Transportation Laboratory, Department of Civil and Environmental Engineering, Faculty of Engineering, Gadjah </w:t>
      </w:r>
      <w:proofErr w:type="spellStart"/>
      <w:r>
        <w:t>Mada</w:t>
      </w:r>
      <w:proofErr w:type="spellEnd"/>
      <w:r w:rsidR="00EB146E">
        <w:t xml:space="preserve"> University</w:t>
      </w:r>
      <w:r>
        <w:t xml:space="preserve">. Flash </w:t>
      </w:r>
      <w:r w:rsidR="00791B56">
        <w:t xml:space="preserve">point </w:t>
      </w:r>
      <w:r>
        <w:t>and fire point testing was carried out at the Heat and Mass Transfer Laboratory, PAU, Postgraduate</w:t>
      </w:r>
      <w:r w:rsidR="004C69AA">
        <w:t xml:space="preserve"> School</w:t>
      </w:r>
      <w:r>
        <w:t xml:space="preserve">, Gadjah </w:t>
      </w:r>
      <w:proofErr w:type="spellStart"/>
      <w:r>
        <w:t>Mada</w:t>
      </w:r>
      <w:proofErr w:type="spellEnd"/>
      <w:r>
        <w:t xml:space="preserve"> University.</w:t>
      </w:r>
    </w:p>
    <w:p w14:paraId="74F9FB58" w14:textId="02887F80" w:rsidR="006873AB" w:rsidRDefault="006873AB" w:rsidP="006873AB">
      <w:pPr>
        <w:pStyle w:val="BodyText"/>
      </w:pPr>
      <w:r>
        <w:t xml:space="preserve">This study was designed with independent variables, control variables, variables that were kept constant, and </w:t>
      </w:r>
      <w:r w:rsidR="007A0559">
        <w:t>depen</w:t>
      </w:r>
      <w:r w:rsidR="008459B4">
        <w:t>dent variables</w:t>
      </w:r>
      <w:r>
        <w:t>. The independent variables</w:t>
      </w:r>
      <w:r w:rsidR="0059268E">
        <w:t xml:space="preserve"> </w:t>
      </w:r>
      <w:r>
        <w:t>in this study are variations in weight percent</w:t>
      </w:r>
      <w:r w:rsidR="009B3ED0">
        <w:t>age</w:t>
      </w:r>
      <w:r>
        <w:t xml:space="preserve"> (wt.%) </w:t>
      </w:r>
      <w:r w:rsidR="00A836A8">
        <w:t>o</w:t>
      </w:r>
      <w:r>
        <w:t xml:space="preserve">f polystyrene as additive which are varied to 10%, 20%, and 30%. Determination of these variations based on previous research which showed additive additions of 20% of the total weight produced the best results so the researchers chose the number 20% and deviation ± 10% [1]. The control variable </w:t>
      </w:r>
      <w:r w:rsidR="005A051A">
        <w:t xml:space="preserve">is </w:t>
      </w:r>
      <w:r>
        <w:t xml:space="preserve">a sample of </w:t>
      </w:r>
      <w:r w:rsidR="0039786C">
        <w:t>polymer-</w:t>
      </w:r>
      <w:r>
        <w:t xml:space="preserve">waste </w:t>
      </w:r>
      <w:r w:rsidR="0039786C">
        <w:t xml:space="preserve">block </w:t>
      </w:r>
      <w:r>
        <w:t>with a polyethylene terephthalate (PET) matrix without polystyrene (PS) additive. In this study</w:t>
      </w:r>
      <w:r w:rsidR="003503F6">
        <w:t>,</w:t>
      </w:r>
      <w:r>
        <w:t xml:space="preserve"> there </w:t>
      </w:r>
      <w:r w:rsidR="00674CF6">
        <w:t>are</w:t>
      </w:r>
      <w:r>
        <w:t xml:space="preserve"> variables that were kept constant, namely weight percent</w:t>
      </w:r>
      <w:r w:rsidR="002C043F">
        <w:t>age</w:t>
      </w:r>
      <w:r>
        <w:t xml:space="preserve"> (wt.%) </w:t>
      </w:r>
      <w:r w:rsidR="003479DC">
        <w:t xml:space="preserve">of </w:t>
      </w:r>
      <w:r w:rsidRPr="003479DC">
        <w:rPr>
          <w:vertAlign w:val="superscript"/>
        </w:rPr>
        <w:t>88</w:t>
      </w:r>
      <w:r>
        <w:t xml:space="preserve">Sr which was absorbed by natural zeolite and </w:t>
      </w:r>
      <w:proofErr w:type="spellStart"/>
      <w:r>
        <w:t>mold</w:t>
      </w:r>
      <w:proofErr w:type="spellEnd"/>
      <w:r>
        <w:t xml:space="preserve"> size. The response of this study</w:t>
      </w:r>
      <w:r w:rsidR="00B1566A">
        <w:t xml:space="preserve"> (dependent variable)</w:t>
      </w:r>
      <w:r>
        <w:t xml:space="preserve"> </w:t>
      </w:r>
      <w:r w:rsidR="00AC62F8">
        <w:t>is</w:t>
      </w:r>
      <w:r>
        <w:t xml:space="preserve"> the results of flash</w:t>
      </w:r>
      <w:r w:rsidR="00101C14">
        <w:t xml:space="preserve"> point, </w:t>
      </w:r>
      <w:r>
        <w:t>fire point</w:t>
      </w:r>
      <w:r w:rsidR="00101C14">
        <w:t>,</w:t>
      </w:r>
      <w:r>
        <w:t xml:space="preserve"> and</w:t>
      </w:r>
      <w:r w:rsidR="00101C14">
        <w:t xml:space="preserve"> </w:t>
      </w:r>
      <w:r>
        <w:t xml:space="preserve">penetration </w:t>
      </w:r>
      <w:r w:rsidR="00101C14">
        <w:t xml:space="preserve">value </w:t>
      </w:r>
      <w:r>
        <w:t>of the polymer-waste blocks with polystyrene additive compared to the standard immobilization using bitumen and polymer-waste blocks without polystyrene additive.</w:t>
      </w:r>
    </w:p>
    <w:p w14:paraId="352C5C06" w14:textId="77777777" w:rsidR="006873AB" w:rsidRDefault="006873AB" w:rsidP="006873AB">
      <w:pPr>
        <w:pStyle w:val="BodyText"/>
      </w:pPr>
      <w:r>
        <w:t>This research was conducted in three stages, namely:</w:t>
      </w:r>
    </w:p>
    <w:p w14:paraId="34E70C82" w14:textId="788EF1C2" w:rsidR="007723EC" w:rsidRDefault="006873AB" w:rsidP="007723EC">
      <w:pPr>
        <w:pStyle w:val="BodyText"/>
        <w:numPr>
          <w:ilvl w:val="0"/>
          <w:numId w:val="36"/>
        </w:numPr>
      </w:pPr>
      <w:r>
        <w:t>Making simulated waste</w:t>
      </w:r>
      <w:r w:rsidR="007723EC">
        <w:t>.</w:t>
      </w:r>
    </w:p>
    <w:p w14:paraId="146818DF" w14:textId="1EDD9C02" w:rsidR="007723EC" w:rsidRDefault="006873AB" w:rsidP="007723EC">
      <w:pPr>
        <w:pStyle w:val="BodyText"/>
        <w:numPr>
          <w:ilvl w:val="0"/>
          <w:numId w:val="36"/>
        </w:numPr>
      </w:pPr>
      <w:r>
        <w:t>Making polymer-waste blocks</w:t>
      </w:r>
      <w:r w:rsidR="007723EC">
        <w:t>.</w:t>
      </w:r>
    </w:p>
    <w:p w14:paraId="2054BF01" w14:textId="36B6CE5F" w:rsidR="00C720FC" w:rsidRDefault="006873AB" w:rsidP="007723EC">
      <w:pPr>
        <w:pStyle w:val="BodyText"/>
        <w:numPr>
          <w:ilvl w:val="0"/>
          <w:numId w:val="36"/>
        </w:numPr>
      </w:pPr>
      <w:r>
        <w:t>Sample testing and data analysis</w:t>
      </w:r>
      <w:r w:rsidR="007723EC">
        <w:t>.</w:t>
      </w:r>
    </w:p>
    <w:p w14:paraId="1B7D8F0B" w14:textId="5CA7330B" w:rsidR="005102E6" w:rsidRDefault="006E0D5D" w:rsidP="006E0D5D">
      <w:pPr>
        <w:pStyle w:val="Heading3"/>
      </w:pPr>
      <w:r>
        <w:t>Making Simulated Waste</w:t>
      </w:r>
    </w:p>
    <w:p w14:paraId="00B4861E" w14:textId="2E57F13F" w:rsidR="005A2C9D" w:rsidRDefault="00A6265E" w:rsidP="000624C9">
      <w:pPr>
        <w:pStyle w:val="BodyText"/>
        <w:ind w:left="540"/>
      </w:pPr>
      <w:r w:rsidRPr="008E7B55">
        <w:rPr>
          <w:vertAlign w:val="superscript"/>
        </w:rPr>
        <w:t>88</w:t>
      </w:r>
      <w:proofErr w:type="gramStart"/>
      <w:r w:rsidRPr="00A6265E">
        <w:t>Sr(</w:t>
      </w:r>
      <w:proofErr w:type="gramEnd"/>
      <w:r w:rsidRPr="00A6265E">
        <w:t>NO</w:t>
      </w:r>
      <w:r w:rsidRPr="008E7B55">
        <w:rPr>
          <w:vertAlign w:val="subscript"/>
        </w:rPr>
        <w:t>3</w:t>
      </w:r>
      <w:r w:rsidRPr="00A6265E">
        <w:t>)</w:t>
      </w:r>
      <w:r w:rsidRPr="008E7B55">
        <w:rPr>
          <w:vertAlign w:val="subscript"/>
        </w:rPr>
        <w:t>2</w:t>
      </w:r>
      <w:r w:rsidRPr="00A6265E">
        <w:t xml:space="preserve"> crystals with a purity of 99.99% are weighed using an </w:t>
      </w:r>
      <w:r w:rsidR="00503EA5">
        <w:t>O</w:t>
      </w:r>
      <w:r w:rsidRPr="00A6265E">
        <w:t xml:space="preserve">haus balance of 10 g. Then, </w:t>
      </w:r>
      <w:proofErr w:type="spellStart"/>
      <w:r w:rsidRPr="00A6265E">
        <w:t>Aquadest</w:t>
      </w:r>
      <w:proofErr w:type="spellEnd"/>
      <w:r w:rsidRPr="00A6265E">
        <w:t xml:space="preserve"> is poured into</w:t>
      </w:r>
      <w:r w:rsidR="000A466F">
        <w:t xml:space="preserve"> </w:t>
      </w:r>
      <w:r w:rsidRPr="00A6265E">
        <w:t>1 L</w:t>
      </w:r>
      <w:r w:rsidR="000A466F">
        <w:t xml:space="preserve"> beaker </w:t>
      </w:r>
      <w:r w:rsidRPr="00A6265E">
        <w:t xml:space="preserve">glass. Then, </w:t>
      </w:r>
      <w:r w:rsidR="00D91C57">
        <w:t>10 g of</w:t>
      </w:r>
      <w:r w:rsidRPr="00A6265E">
        <w:t xml:space="preserve"> </w:t>
      </w:r>
      <w:r w:rsidRPr="00B1450A">
        <w:rPr>
          <w:vertAlign w:val="superscript"/>
        </w:rPr>
        <w:t>88</w:t>
      </w:r>
      <w:proofErr w:type="gramStart"/>
      <w:r w:rsidRPr="00A6265E">
        <w:t>Sr(</w:t>
      </w:r>
      <w:proofErr w:type="gramEnd"/>
      <w:r w:rsidRPr="00A6265E">
        <w:t>NO</w:t>
      </w:r>
      <w:r w:rsidRPr="00B1450A">
        <w:rPr>
          <w:vertAlign w:val="subscript"/>
        </w:rPr>
        <w:t>3</w:t>
      </w:r>
      <w:r w:rsidRPr="00A6265E">
        <w:t>)</w:t>
      </w:r>
      <w:r w:rsidRPr="00D91C57">
        <w:rPr>
          <w:vertAlign w:val="subscript"/>
        </w:rPr>
        <w:t>2</w:t>
      </w:r>
      <w:r w:rsidRPr="00A6265E">
        <w:t xml:space="preserve"> </w:t>
      </w:r>
      <w:r w:rsidR="00D91C57" w:rsidRPr="00A6265E">
        <w:t>crystal</w:t>
      </w:r>
      <w:r w:rsidR="00A56348">
        <w:t>s</w:t>
      </w:r>
      <w:r w:rsidR="00D91C57" w:rsidRPr="00A6265E">
        <w:t xml:space="preserve"> </w:t>
      </w:r>
      <w:r w:rsidRPr="00A6265E">
        <w:t xml:space="preserve">is dissolved with </w:t>
      </w:r>
      <w:r w:rsidR="002B53A1">
        <w:t>Aquadest</w:t>
      </w:r>
      <w:r w:rsidRPr="00A6265E">
        <w:t xml:space="preserve"> and stirred with spatula until homogeneous so that it becomes 1 L</w:t>
      </w:r>
      <w:r w:rsidR="008B165A">
        <w:t xml:space="preserve"> of</w:t>
      </w:r>
      <w:r w:rsidRPr="00A6265E">
        <w:t xml:space="preserve"> simulation waste solution.</w:t>
      </w:r>
      <w:r w:rsidR="00505EC2">
        <w:t xml:space="preserve"> Adsorption </w:t>
      </w:r>
      <w:r w:rsidR="0093595A">
        <w:t xml:space="preserve">is done by </w:t>
      </w:r>
      <w:r w:rsidR="00CE5445">
        <w:t xml:space="preserve">put </w:t>
      </w:r>
      <w:r w:rsidRPr="00A6265E">
        <w:t>300 g</w:t>
      </w:r>
      <w:r w:rsidR="00CE5445">
        <w:t xml:space="preserve"> of zeolite</w:t>
      </w:r>
      <w:r w:rsidRPr="00A6265E">
        <w:t xml:space="preserve"> </w:t>
      </w:r>
      <w:r w:rsidR="001A164B">
        <w:t>in</w:t>
      </w:r>
      <w:r w:rsidRPr="00A6265E">
        <w:t xml:space="preserve"> </w:t>
      </w:r>
      <w:r w:rsidR="001A164B">
        <w:t xml:space="preserve">1 L of </w:t>
      </w:r>
      <w:r w:rsidRPr="001A164B">
        <w:rPr>
          <w:vertAlign w:val="superscript"/>
        </w:rPr>
        <w:t>88</w:t>
      </w:r>
      <w:proofErr w:type="gramStart"/>
      <w:r w:rsidRPr="00A6265E">
        <w:t>Sr(</w:t>
      </w:r>
      <w:proofErr w:type="gramEnd"/>
      <w:r w:rsidRPr="00A6265E">
        <w:t>NO</w:t>
      </w:r>
      <w:r w:rsidRPr="001A164B">
        <w:rPr>
          <w:vertAlign w:val="subscript"/>
        </w:rPr>
        <w:t>3</w:t>
      </w:r>
      <w:r w:rsidRPr="00A6265E">
        <w:t>)</w:t>
      </w:r>
      <w:r w:rsidRPr="001A164B">
        <w:rPr>
          <w:vertAlign w:val="subscript"/>
        </w:rPr>
        <w:t>2</w:t>
      </w:r>
      <w:r w:rsidRPr="00A6265E">
        <w:t xml:space="preserve"> solution a</w:t>
      </w:r>
      <w:r w:rsidR="006867E0">
        <w:t>nd</w:t>
      </w:r>
      <w:r w:rsidRPr="00A6265E">
        <w:t xml:space="preserve"> </w:t>
      </w:r>
      <w:r w:rsidR="006867E0">
        <w:t xml:space="preserve">it is </w:t>
      </w:r>
      <w:r w:rsidRPr="00A6265E">
        <w:t xml:space="preserve">stirred together in a container for 5 minutes and left to reach equilibrium </w:t>
      </w:r>
      <w:r w:rsidR="005C5AF2">
        <w:t>[9]</w:t>
      </w:r>
      <w:r w:rsidRPr="00A6265E">
        <w:t xml:space="preserve">. Then, zeolite which has absorbed </w:t>
      </w:r>
      <w:r w:rsidRPr="0054389D">
        <w:rPr>
          <w:vertAlign w:val="superscript"/>
        </w:rPr>
        <w:t>88</w:t>
      </w:r>
      <w:r w:rsidRPr="00A6265E">
        <w:t>Sr is filtered to separate the solid residue from the filtrate. Finally, the solid residue from the zeolite is then dried in the oven for 10 minutes</w:t>
      </w:r>
      <w:r w:rsidR="009F18AD">
        <w:t xml:space="preserve"> and</w:t>
      </w:r>
      <w:r w:rsidRPr="00A6265E">
        <w:t xml:space="preserve"> 250ºC.</w:t>
      </w:r>
    </w:p>
    <w:p w14:paraId="64FE5ECF" w14:textId="29DE2F24" w:rsidR="006E0D5D" w:rsidRDefault="00765357" w:rsidP="006E0D5D">
      <w:pPr>
        <w:pStyle w:val="Heading3"/>
      </w:pPr>
      <w:r>
        <w:t>Making Polymer-Waste Blocks</w:t>
      </w:r>
    </w:p>
    <w:p w14:paraId="7C73DDA0" w14:textId="040A4D86" w:rsidR="00C51382" w:rsidRDefault="00C51382" w:rsidP="006E0D5D">
      <w:pPr>
        <w:pStyle w:val="BodyText"/>
        <w:ind w:firstLine="0"/>
      </w:pPr>
    </w:p>
    <w:p w14:paraId="1A4CADAD" w14:textId="4A4AF40F" w:rsidR="00C51382" w:rsidRDefault="00C51382" w:rsidP="000624C9">
      <w:pPr>
        <w:pStyle w:val="BodyText"/>
        <w:ind w:left="540"/>
      </w:pPr>
      <w:r w:rsidRPr="00C51382">
        <w:t xml:space="preserve">PET plastic bottle with a maximum size of 1.5 L </w:t>
      </w:r>
      <w:r w:rsidR="008700D9">
        <w:t>w</w:t>
      </w:r>
      <w:r w:rsidR="00FF07FE">
        <w:t>ithout</w:t>
      </w:r>
      <w:r w:rsidRPr="00C51382">
        <w:t xml:space="preserve"> the neck</w:t>
      </w:r>
      <w:r w:rsidR="00FF07FE">
        <w:t>, base,</w:t>
      </w:r>
      <w:r w:rsidRPr="00C51382">
        <w:t xml:space="preserve"> and bottle cap</w:t>
      </w:r>
      <w:r w:rsidR="008922A2">
        <w:t xml:space="preserve"> is</w:t>
      </w:r>
      <w:r w:rsidRPr="00C51382">
        <w:t xml:space="preserve"> cut into squares measuring </w:t>
      </w:r>
      <w:r w:rsidR="00244CE2">
        <w:t>about</w:t>
      </w:r>
      <w:r w:rsidRPr="00C51382">
        <w:t xml:space="preserve"> 2 x 2 cm. Polystyrene from cork waste is cut into squares measuring about 2 x 2 cm. PET, polystyrene, and zeolite</w:t>
      </w:r>
      <w:r w:rsidR="00934986">
        <w:t xml:space="preserve"> with </w:t>
      </w:r>
      <w:r w:rsidR="00934986" w:rsidRPr="00934986">
        <w:rPr>
          <w:vertAlign w:val="superscript"/>
        </w:rPr>
        <w:t>88</w:t>
      </w:r>
      <w:r w:rsidR="00934986" w:rsidRPr="00C51382">
        <w:t>Sr</w:t>
      </w:r>
      <w:r w:rsidRPr="00C51382">
        <w:t xml:space="preserve"> are weighed using an </w:t>
      </w:r>
      <w:r w:rsidR="00D7218D">
        <w:t>O</w:t>
      </w:r>
      <w:r w:rsidRPr="00C51382">
        <w:t>haus balance with sizes according to the needs of the polymer-waste blocks in each additive variation. Weigh</w:t>
      </w:r>
      <w:r w:rsidR="00C14876">
        <w:t>t</w:t>
      </w:r>
      <w:r w:rsidRPr="00C51382">
        <w:t>ed PET and polystyrene are then melted together in one container using the oven. The weigh</w:t>
      </w:r>
      <w:r w:rsidR="007C76FC">
        <w:t>t</w:t>
      </w:r>
      <w:r w:rsidRPr="00C51382">
        <w:t>ed</w:t>
      </w:r>
      <w:r w:rsidR="007C76FC">
        <w:t xml:space="preserve"> </w:t>
      </w:r>
      <w:r w:rsidRPr="00C51382">
        <w:t>zeolite</w:t>
      </w:r>
      <w:r w:rsidR="007C76FC">
        <w:t xml:space="preserve"> with </w:t>
      </w:r>
      <w:r w:rsidR="007C76FC" w:rsidRPr="007C76FC">
        <w:rPr>
          <w:vertAlign w:val="superscript"/>
        </w:rPr>
        <w:t>88</w:t>
      </w:r>
      <w:r w:rsidR="007C76FC">
        <w:t>Sr</w:t>
      </w:r>
      <w:r w:rsidRPr="00C51382">
        <w:t xml:space="preserve"> is then mixed into the same container with PET and polystyrene, then stirred until homogeneous. The homogeneous polymer-waste block is inserted into the </w:t>
      </w:r>
      <w:proofErr w:type="spellStart"/>
      <w:r w:rsidRPr="00C51382">
        <w:t>mold</w:t>
      </w:r>
      <w:proofErr w:type="spellEnd"/>
      <w:r w:rsidRPr="00C51382">
        <w:t xml:space="preserve"> for cooling. Finally, the </w:t>
      </w:r>
      <w:r w:rsidR="004F0122">
        <w:t>hard polymer-</w:t>
      </w:r>
      <w:r w:rsidRPr="00C51382">
        <w:t xml:space="preserve">waste blocks are </w:t>
      </w:r>
      <w:r w:rsidR="00F2705A">
        <w:t>taken out</w:t>
      </w:r>
      <w:r w:rsidRPr="00C51382">
        <w:t xml:space="preserve"> from the </w:t>
      </w:r>
      <w:proofErr w:type="spellStart"/>
      <w:r w:rsidRPr="00C51382">
        <w:t>mold</w:t>
      </w:r>
      <w:proofErr w:type="spellEnd"/>
      <w:r w:rsidRPr="00C51382">
        <w:t>.</w:t>
      </w:r>
    </w:p>
    <w:p w14:paraId="3881B74C" w14:textId="127B89E8" w:rsidR="00305C05" w:rsidRDefault="00F010C0" w:rsidP="006E0D5D">
      <w:pPr>
        <w:pStyle w:val="Heading3"/>
      </w:pPr>
      <w:r>
        <w:t>Sample Testing and Data Analysis</w:t>
      </w:r>
    </w:p>
    <w:p w14:paraId="0687C3D5" w14:textId="09A6DEAD" w:rsidR="00305C05" w:rsidRDefault="00305C05" w:rsidP="000624C9">
      <w:pPr>
        <w:pStyle w:val="BodyText"/>
        <w:ind w:left="540"/>
      </w:pPr>
      <w:r>
        <w:t xml:space="preserve">Polymer-waste blocks or samples are tagged according to the type of test and its variations. </w:t>
      </w:r>
      <w:r w:rsidR="007A29B0">
        <w:t>The t</w:t>
      </w:r>
      <w:r>
        <w:t>ests are carried out according to the tags previously given. Data from the test results are recorded</w:t>
      </w:r>
      <w:r w:rsidR="00CC2C75">
        <w:t xml:space="preserve"> and d</w:t>
      </w:r>
      <w:r>
        <w:t xml:space="preserve">ata analysis </w:t>
      </w:r>
      <w:r w:rsidR="00A642BB">
        <w:t>is</w:t>
      </w:r>
      <w:r>
        <w:t xml:space="preserve"> performed using the Analysis of Variance (ANOVA) method.</w:t>
      </w:r>
    </w:p>
    <w:p w14:paraId="166BC2E5" w14:textId="530429E4" w:rsidR="00CD2D60" w:rsidRDefault="00305C05" w:rsidP="000624C9">
      <w:pPr>
        <w:pStyle w:val="BodyText"/>
        <w:ind w:left="540"/>
      </w:pPr>
      <w:r>
        <w:t xml:space="preserve">Data analysis and initial hypothesis </w:t>
      </w:r>
      <w:r w:rsidR="00E37A7F">
        <w:t>examination</w:t>
      </w:r>
      <w:r>
        <w:t xml:space="preserve"> </w:t>
      </w:r>
      <w:r w:rsidR="00986A59">
        <w:t>are</w:t>
      </w:r>
      <w:r>
        <w:t xml:space="preserve"> carried out using Analysis of Variance (ANOVA) which </w:t>
      </w:r>
      <w:r w:rsidR="00BE52D9">
        <w:t>is</w:t>
      </w:r>
      <w:r>
        <w:t xml:space="preserve"> processed in Microsoft Excel 2013 and Multiple Correlation with SPSS 23. The number of </w:t>
      </w:r>
      <w:r w:rsidR="00D437BB">
        <w:t>variations</w:t>
      </w:r>
      <w:r>
        <w:t xml:space="preserve"> </w:t>
      </w:r>
      <w:r w:rsidR="003A1049">
        <w:t>is</w:t>
      </w:r>
      <w:r>
        <w:t xml:space="preserve"> four and there </w:t>
      </w:r>
      <w:r w:rsidR="00C93749">
        <w:t>are</w:t>
      </w:r>
      <w:r>
        <w:t xml:space="preserve"> three samples in each</w:t>
      </w:r>
      <w:r w:rsidR="00D437BB">
        <w:t xml:space="preserve"> variation</w:t>
      </w:r>
      <w:r>
        <w:t>.</w:t>
      </w:r>
    </w:p>
    <w:p w14:paraId="5C29BD7B" w14:textId="11A74B70" w:rsidR="00CD2D60" w:rsidRDefault="00CD2D60" w:rsidP="000624C9">
      <w:pPr>
        <w:pStyle w:val="BodyText"/>
        <w:ind w:left="540"/>
      </w:pPr>
      <w:r w:rsidRPr="00CD2D60">
        <w:t>The calculated F value</w:t>
      </w:r>
      <w:r w:rsidR="00927F23">
        <w:t xml:space="preserve"> (F-count)</w:t>
      </w:r>
      <w:r w:rsidRPr="00CD2D60">
        <w:t xml:space="preserve"> is compared with F</w:t>
      </w:r>
      <w:r w:rsidR="00BE4DBB">
        <w:t>-</w:t>
      </w:r>
      <w:r w:rsidRPr="00CD2D60">
        <w:t>table</w:t>
      </w:r>
      <w:r w:rsidR="00766377">
        <w:t xml:space="preserve"> value</w:t>
      </w:r>
      <w:r w:rsidRPr="00CD2D60">
        <w:t xml:space="preserve">. The </w:t>
      </w:r>
      <w:r w:rsidR="00976699">
        <w:t>F</w:t>
      </w:r>
      <w:r w:rsidR="00BE4DBB">
        <w:t>-</w:t>
      </w:r>
      <w:r w:rsidRPr="00CD2D60">
        <w:t>table</w:t>
      </w:r>
      <w:r w:rsidR="00976699">
        <w:t xml:space="preserve"> </w:t>
      </w:r>
      <w:r w:rsidRPr="00CD2D60">
        <w:t xml:space="preserve">value must consider the values ​​of </w:t>
      </w:r>
      <w:r w:rsidR="00FA3832">
        <w:t>alpha</w:t>
      </w:r>
      <w:r w:rsidRPr="00CD2D60">
        <w:t xml:space="preserve">, k-1, and k(n-1). There are two types of hypotheses in this analysis, namely </w:t>
      </w:r>
      <w:r w:rsidR="00D37E3B">
        <w:t>n</w:t>
      </w:r>
      <w:r w:rsidR="00577896">
        <w:t>ull</w:t>
      </w:r>
      <w:r w:rsidRPr="00CD2D60">
        <w:t xml:space="preserve"> </w:t>
      </w:r>
      <w:r w:rsidR="00D37E3B">
        <w:t>h</w:t>
      </w:r>
      <w:r w:rsidRPr="00CD2D60">
        <w:t xml:space="preserve">ypothesis (H0) and </w:t>
      </w:r>
      <w:r w:rsidR="00BC157E">
        <w:t>working</w:t>
      </w:r>
      <w:r w:rsidRPr="00CD2D60">
        <w:t xml:space="preserve"> </w:t>
      </w:r>
      <w:r w:rsidR="00D37E3B">
        <w:t>h</w:t>
      </w:r>
      <w:r w:rsidRPr="00CD2D60">
        <w:t>ypothesis (H1). The null hypothesis is a hypothesis which states there is no relationship between the addition of PS additive and the value of flash points, fire points, and</w:t>
      </w:r>
      <w:r w:rsidR="00CF252E">
        <w:t xml:space="preserve"> </w:t>
      </w:r>
      <w:r w:rsidRPr="00CD2D60">
        <w:t>penetration</w:t>
      </w:r>
      <w:r w:rsidR="00CF252E">
        <w:t xml:space="preserve"> value</w:t>
      </w:r>
      <w:r w:rsidRPr="00CD2D60">
        <w:t>, which means that the average treatment</w:t>
      </w:r>
      <w:r w:rsidR="008270D3">
        <w:t xml:space="preserve"> or variation</w:t>
      </w:r>
      <w:r w:rsidRPr="00CD2D60">
        <w:t xml:space="preserve"> is not different. The work</w:t>
      </w:r>
      <w:r w:rsidR="001574A1">
        <w:t>ing</w:t>
      </w:r>
      <w:r w:rsidRPr="00CD2D60">
        <w:t xml:space="preserve"> hypothesis is a hypothesis that states the relationship between the addition of PS additive and the value of flash points, fire points, and penetration</w:t>
      </w:r>
      <w:r w:rsidR="00184039">
        <w:t xml:space="preserve"> value</w:t>
      </w:r>
      <w:r w:rsidRPr="00CD2D60">
        <w:t xml:space="preserve">, which means that at least one </w:t>
      </w:r>
      <w:r w:rsidR="00EE02E0">
        <w:t xml:space="preserve">average </w:t>
      </w:r>
      <w:r w:rsidRPr="00CD2D60">
        <w:t xml:space="preserve">treatment </w:t>
      </w:r>
      <w:r w:rsidR="00EE02E0">
        <w:t>or variation</w:t>
      </w:r>
      <w:r w:rsidRPr="00CD2D60">
        <w:t xml:space="preserve"> differs significantly. If </w:t>
      </w:r>
      <w:r w:rsidR="00A1109A">
        <w:t>F-count</w:t>
      </w:r>
      <w:r w:rsidRPr="00CD2D60">
        <w:t xml:space="preserve"> is less than F-table or sig. (2-tailed) </w:t>
      </w:r>
      <w:r w:rsidR="005A5B3E">
        <w:t>value</w:t>
      </w:r>
      <w:r w:rsidR="00397F76">
        <w:t xml:space="preserve"> </w:t>
      </w:r>
      <w:r w:rsidRPr="00CD2D60">
        <w:t xml:space="preserve">less than </w:t>
      </w:r>
      <w:r w:rsidR="00FA3832">
        <w:t>alpha</w:t>
      </w:r>
      <w:r w:rsidRPr="00CD2D60">
        <w:t xml:space="preserve"> value, then H0 is accepted or H1 is rejected and if F-count is more than F-table or sig. (2-tailed)</w:t>
      </w:r>
      <w:r w:rsidR="00360774">
        <w:t xml:space="preserve"> value</w:t>
      </w:r>
      <w:r w:rsidRPr="00CD2D60">
        <w:t xml:space="preserve"> more than </w:t>
      </w:r>
      <w:r w:rsidR="00FA3832">
        <w:t>alpha</w:t>
      </w:r>
      <w:r w:rsidRPr="00CD2D60">
        <w:t xml:space="preserve"> value, then H0 is rejected or H1 is accepted. If H0 is rejected, then the analysis is followed by the Pearson multiple correlation test. The </w:t>
      </w:r>
      <w:r w:rsidR="00FA3832">
        <w:t>alpha</w:t>
      </w:r>
      <w:r w:rsidR="00B40B08">
        <w:t xml:space="preserve"> value </w:t>
      </w:r>
      <w:r w:rsidRPr="00CD2D60">
        <w:t xml:space="preserve">used is 0.05 </w:t>
      </w:r>
      <w:r w:rsidR="005C5AF2">
        <w:t>[10]</w:t>
      </w:r>
      <w:r w:rsidRPr="00CD2D60">
        <w:t>. This ANOVA can determine the effect of the addition of PS with variations in weight percent</w:t>
      </w:r>
      <w:r w:rsidR="00290FAC">
        <w:t>age</w:t>
      </w:r>
      <w:r w:rsidRPr="00CD2D60">
        <w:t xml:space="preserve"> (wt.%) </w:t>
      </w:r>
      <w:r w:rsidR="00DC3F1C">
        <w:t>to</w:t>
      </w:r>
      <w:r w:rsidRPr="00CD2D60">
        <w:t xml:space="preserve"> flash</w:t>
      </w:r>
      <w:r w:rsidR="00F57551">
        <w:t xml:space="preserve"> point, </w:t>
      </w:r>
      <w:r w:rsidRPr="00CD2D60">
        <w:t>fire point</w:t>
      </w:r>
      <w:r w:rsidR="00160868">
        <w:t>,</w:t>
      </w:r>
      <w:r w:rsidRPr="00CD2D60">
        <w:t xml:space="preserve"> and</w:t>
      </w:r>
      <w:r w:rsidR="00160868">
        <w:t xml:space="preserve"> </w:t>
      </w:r>
      <w:r w:rsidRPr="00CD2D60">
        <w:t xml:space="preserve">penetration </w:t>
      </w:r>
      <w:r w:rsidR="00160868">
        <w:t xml:space="preserve">value </w:t>
      </w:r>
      <w:r w:rsidRPr="00CD2D60">
        <w:t>of PET and PS polymers which are low</w:t>
      </w:r>
      <w:r w:rsidR="00F9639A">
        <w:t>-</w:t>
      </w:r>
      <w:r w:rsidRPr="00CD2D60">
        <w:t>level radioactive waste immobilization materials.</w:t>
      </w:r>
    </w:p>
    <w:p w14:paraId="51F763E4" w14:textId="7F19CB36" w:rsidR="002930F7" w:rsidRDefault="002930F7" w:rsidP="009361BF">
      <w:pPr>
        <w:pStyle w:val="Heading2"/>
        <w:numPr>
          <w:ilvl w:val="1"/>
          <w:numId w:val="10"/>
        </w:numPr>
      </w:pPr>
      <w:r>
        <w:t>RESULTS AND DISCUSSION</w:t>
      </w:r>
    </w:p>
    <w:p w14:paraId="1ADA5724" w14:textId="77777777" w:rsidR="00B3794B" w:rsidRDefault="00B3794B" w:rsidP="00B3794B">
      <w:pPr>
        <w:pStyle w:val="BodyText"/>
      </w:pPr>
      <w:r w:rsidRPr="003216DC">
        <w:t>The test</w:t>
      </w:r>
      <w:r>
        <w:t>s</w:t>
      </w:r>
      <w:r w:rsidRPr="003216DC">
        <w:t xml:space="preserve"> carried out in this study were thermal resistance </w:t>
      </w:r>
      <w:r>
        <w:t xml:space="preserve">testing </w:t>
      </w:r>
      <w:r w:rsidRPr="003216DC">
        <w:t>and</w:t>
      </w:r>
      <w:r>
        <w:t xml:space="preserve"> </w:t>
      </w:r>
      <w:r w:rsidRPr="003216DC">
        <w:t>penetration</w:t>
      </w:r>
      <w:r>
        <w:t xml:space="preserve"> testing</w:t>
      </w:r>
      <w:r w:rsidRPr="003216DC">
        <w:t xml:space="preserve">. The thermal resistance tested is flash </w:t>
      </w:r>
      <w:r>
        <w:t xml:space="preserve">point </w:t>
      </w:r>
      <w:r w:rsidRPr="003216DC">
        <w:t>and fire point. Both tests were conducted to determine the effect of the addition</w:t>
      </w:r>
      <w:r>
        <w:t xml:space="preserve"> percentage</w:t>
      </w:r>
      <w:r w:rsidRPr="003216DC">
        <w:t xml:space="preserve"> of polystyrene additive on the polymer-waste blocks made and to find out the best polymer-waste block composition. The hypothesis formed in this study is that the polymer-waste blocks made from PET matrix differ</w:t>
      </w:r>
      <w:r>
        <w:t>s</w:t>
      </w:r>
      <w:r w:rsidRPr="003216DC">
        <w:t xml:space="preserve"> from the polymer</w:t>
      </w:r>
      <w:r>
        <w:t>-waste</w:t>
      </w:r>
      <w:r w:rsidRPr="003216DC">
        <w:t xml:space="preserve"> blocks made from PET matrix and PS additive on thermal resistance and</w:t>
      </w:r>
      <w:r>
        <w:t xml:space="preserve"> </w:t>
      </w:r>
      <w:r w:rsidRPr="003216DC">
        <w:t>penetration</w:t>
      </w:r>
      <w:r>
        <w:t xml:space="preserve"> value</w:t>
      </w:r>
      <w:r w:rsidRPr="003216DC">
        <w:t xml:space="preserve">. The difference is expected to lead to a positive direction, which means that with the addition of PS </w:t>
      </w:r>
      <w:r>
        <w:t>additive</w:t>
      </w:r>
      <w:r w:rsidRPr="003216DC">
        <w:t>, the quality of the polymer-waste block based on thermal resistance and strong penetration is better.</w:t>
      </w:r>
    </w:p>
    <w:p w14:paraId="454DBE0B" w14:textId="0D5353AB" w:rsidR="00B3794B" w:rsidRDefault="00B3794B" w:rsidP="00D52C77">
      <w:pPr>
        <w:pStyle w:val="Heading3"/>
        <w:numPr>
          <w:ilvl w:val="2"/>
          <w:numId w:val="40"/>
        </w:numPr>
      </w:pPr>
      <w:r w:rsidRPr="00516B3B">
        <w:t>Flash Point Research Results and Analysis</w:t>
      </w:r>
    </w:p>
    <w:p w14:paraId="12FD8FC3" w14:textId="0A86325D" w:rsidR="00F66201" w:rsidRDefault="00F66201" w:rsidP="00F66201">
      <w:pPr>
        <w:pStyle w:val="Authornameandaffiliation"/>
        <w:ind w:firstLine="567"/>
        <w:jc w:val="both"/>
        <w:rPr>
          <w:lang w:val="en-GB"/>
        </w:rPr>
      </w:pPr>
      <w:r w:rsidRPr="008B288F">
        <w:rPr>
          <w:lang w:val="en-GB"/>
        </w:rPr>
        <w:t xml:space="preserve">Based on the tests that have been carried out on the polymer-waste block, the flash point values ​​for each variation of the addition of the polystyrene additive are shown in </w:t>
      </w:r>
      <w:r>
        <w:rPr>
          <w:lang w:val="en-GB"/>
        </w:rPr>
        <w:t>Table 1</w:t>
      </w:r>
      <w:r w:rsidRPr="008B288F">
        <w:rPr>
          <w:lang w:val="en-GB"/>
        </w:rPr>
        <w:t>. The table also show</w:t>
      </w:r>
      <w:r>
        <w:rPr>
          <w:lang w:val="en-GB"/>
        </w:rPr>
        <w:t>s</w:t>
      </w:r>
      <w:r w:rsidRPr="008B288F">
        <w:rPr>
          <w:lang w:val="en-GB"/>
        </w:rPr>
        <w:t xml:space="preserve"> the average and standard deviation of each polymer-waste block sample. The results of the flash point testing in the table are then processed using the ANOVA method as shown in </w:t>
      </w:r>
      <w:r>
        <w:rPr>
          <w:lang w:val="en-GB"/>
        </w:rPr>
        <w:t>Table 2</w:t>
      </w:r>
      <w:r w:rsidRPr="008B288F">
        <w:rPr>
          <w:lang w:val="en-GB"/>
        </w:rPr>
        <w:t>.</w:t>
      </w:r>
    </w:p>
    <w:p w14:paraId="5946D80D" w14:textId="2F8EBDBC" w:rsidR="00897CAB" w:rsidRPr="008B288F" w:rsidRDefault="00897CAB" w:rsidP="00897CAB">
      <w:pPr>
        <w:pStyle w:val="Authornameandaffiliation"/>
        <w:ind w:firstLine="567"/>
        <w:jc w:val="both"/>
        <w:rPr>
          <w:lang w:val="en-GB"/>
        </w:rPr>
      </w:pPr>
      <w:r w:rsidRPr="008B288F">
        <w:rPr>
          <w:lang w:val="en-GB"/>
        </w:rPr>
        <w:t xml:space="preserve">The ANOVA results in </w:t>
      </w:r>
      <w:r>
        <w:rPr>
          <w:lang w:val="en-GB"/>
        </w:rPr>
        <w:t>Table 2</w:t>
      </w:r>
      <w:r w:rsidRPr="008B288F">
        <w:rPr>
          <w:lang w:val="en-GB"/>
        </w:rPr>
        <w:t xml:space="preserve"> show whether there are significant differences between the four polymer-waste block samples. Calculations are performed on all four samples at once. The F value obtained in this ANOVA is 62.90909091. This value is far greater than the F</w:t>
      </w:r>
      <w:r>
        <w:rPr>
          <w:lang w:val="en-GB"/>
        </w:rPr>
        <w:t>-</w:t>
      </w:r>
      <w:r w:rsidRPr="008B288F">
        <w:rPr>
          <w:lang w:val="en-GB"/>
        </w:rPr>
        <w:t>crit</w:t>
      </w:r>
      <w:r>
        <w:rPr>
          <w:lang w:val="en-GB"/>
        </w:rPr>
        <w:t>ical</w:t>
      </w:r>
      <w:r w:rsidRPr="008B288F">
        <w:rPr>
          <w:lang w:val="en-GB"/>
        </w:rPr>
        <w:t xml:space="preserve"> value of 4.066181. The P-value obtained is 6.62 × 10</w:t>
      </w:r>
      <w:r w:rsidRPr="001E173C">
        <w:rPr>
          <w:vertAlign w:val="superscript"/>
          <w:lang w:val="en-GB"/>
        </w:rPr>
        <w:t>-6</w:t>
      </w:r>
      <w:r w:rsidRPr="008B288F">
        <w:rPr>
          <w:lang w:val="en-GB"/>
        </w:rPr>
        <w:t xml:space="preserve">. The P-value is much smaller than the </w:t>
      </w:r>
      <w:r>
        <w:rPr>
          <w:lang w:val="en-GB"/>
        </w:rPr>
        <w:t>alpha</w:t>
      </w:r>
      <w:r w:rsidRPr="008B288F">
        <w:rPr>
          <w:lang w:val="en-GB"/>
        </w:rPr>
        <w:t xml:space="preserve"> value used, which is </w:t>
      </w:r>
      <w:r w:rsidRPr="008B288F">
        <w:rPr>
          <w:lang w:val="en-GB"/>
        </w:rPr>
        <w:lastRenderedPageBreak/>
        <w:t xml:space="preserve">0.05. Based on these two evidences, H0 is rejected or H1 is accepted, </w:t>
      </w:r>
      <w:r>
        <w:rPr>
          <w:lang w:val="en-GB"/>
        </w:rPr>
        <w:t>so</w:t>
      </w:r>
      <w:r w:rsidRPr="008B288F">
        <w:rPr>
          <w:lang w:val="en-GB"/>
        </w:rPr>
        <w:t xml:space="preserve"> there is a significant difference between the four flash point values ​​of the polymer-waste block sample.</w:t>
      </w:r>
    </w:p>
    <w:p w14:paraId="50BD8E01" w14:textId="77777777" w:rsidR="00F66201" w:rsidRPr="00F66201" w:rsidRDefault="00F66201" w:rsidP="00F66201">
      <w:pPr>
        <w:pStyle w:val="BodyText"/>
      </w:pPr>
    </w:p>
    <w:p w14:paraId="4AC61D62" w14:textId="022ADD97" w:rsidR="001E5E26" w:rsidRPr="001E5E26" w:rsidRDefault="001E5E26" w:rsidP="00C620AB">
      <w:pPr>
        <w:pStyle w:val="Caption"/>
        <w:keepNext/>
        <w:ind w:left="540"/>
        <w:rPr>
          <w:sz w:val="20"/>
        </w:rPr>
      </w:pPr>
      <w:r w:rsidRPr="001E5E26">
        <w:rPr>
          <w:sz w:val="20"/>
        </w:rPr>
        <w:t xml:space="preserve">TABLE </w:t>
      </w:r>
      <w:r w:rsidRPr="001E5E26">
        <w:rPr>
          <w:sz w:val="20"/>
        </w:rPr>
        <w:fldChar w:fldCharType="begin"/>
      </w:r>
      <w:r w:rsidRPr="001E5E26">
        <w:rPr>
          <w:sz w:val="20"/>
        </w:rPr>
        <w:instrText xml:space="preserve"> SEQ Table \* ARABIC </w:instrText>
      </w:r>
      <w:r w:rsidRPr="001E5E26">
        <w:rPr>
          <w:sz w:val="20"/>
        </w:rPr>
        <w:fldChar w:fldCharType="separate"/>
      </w:r>
      <w:r w:rsidR="00A97C85">
        <w:rPr>
          <w:noProof/>
          <w:sz w:val="20"/>
        </w:rPr>
        <w:t>1</w:t>
      </w:r>
      <w:r w:rsidRPr="001E5E26">
        <w:rPr>
          <w:sz w:val="20"/>
        </w:rPr>
        <w:fldChar w:fldCharType="end"/>
      </w:r>
      <w:r w:rsidRPr="001E5E26">
        <w:rPr>
          <w:sz w:val="20"/>
        </w:rPr>
        <w:t>. FLASH POINT TESTING RESULTS</w:t>
      </w:r>
    </w:p>
    <w:tbl>
      <w:tblPr>
        <w:tblStyle w:val="TableGrid"/>
        <w:tblW w:w="5490" w:type="dxa"/>
        <w:jc w:val="center"/>
        <w:tblBorders>
          <w:left w:val="none" w:sz="0" w:space="0" w:color="auto"/>
          <w:right w:val="none" w:sz="0" w:space="0" w:color="auto"/>
        </w:tblBorders>
        <w:tblLayout w:type="fixed"/>
        <w:tblLook w:val="04A0" w:firstRow="1" w:lastRow="0" w:firstColumn="1" w:lastColumn="0" w:noHBand="0" w:noVBand="1"/>
      </w:tblPr>
      <w:tblGrid>
        <w:gridCol w:w="810"/>
        <w:gridCol w:w="991"/>
        <w:gridCol w:w="991"/>
        <w:gridCol w:w="986"/>
        <w:gridCol w:w="991"/>
        <w:gridCol w:w="721"/>
      </w:tblGrid>
      <w:tr w:rsidR="00777759" w14:paraId="00B61B45" w14:textId="77777777" w:rsidTr="00E16598">
        <w:trPr>
          <w:jc w:val="center"/>
        </w:trPr>
        <w:tc>
          <w:tcPr>
            <w:tcW w:w="810" w:type="dxa"/>
            <w:tcBorders>
              <w:right w:val="nil"/>
            </w:tcBorders>
          </w:tcPr>
          <w:p w14:paraId="1EDD1545" w14:textId="77777777" w:rsidR="00777759" w:rsidRDefault="00777759" w:rsidP="00C620AB">
            <w:pPr>
              <w:snapToGrid w:val="0"/>
              <w:spacing w:line="360" w:lineRule="auto"/>
              <w:jc w:val="center"/>
              <w:rPr>
                <w:sz w:val="18"/>
                <w:szCs w:val="18"/>
              </w:rPr>
            </w:pPr>
          </w:p>
        </w:tc>
        <w:tc>
          <w:tcPr>
            <w:tcW w:w="4680" w:type="dxa"/>
            <w:gridSpan w:val="5"/>
            <w:tcBorders>
              <w:left w:val="nil"/>
            </w:tcBorders>
            <w:hideMark/>
          </w:tcPr>
          <w:p w14:paraId="2285C3D2" w14:textId="1B9673E1" w:rsidR="00777759" w:rsidRDefault="006361A9">
            <w:pPr>
              <w:snapToGrid w:val="0"/>
              <w:spacing w:line="360" w:lineRule="auto"/>
              <w:jc w:val="center"/>
              <w:rPr>
                <w:sz w:val="18"/>
                <w:szCs w:val="18"/>
              </w:rPr>
            </w:pPr>
            <w:r>
              <w:rPr>
                <w:sz w:val="18"/>
                <w:szCs w:val="18"/>
              </w:rPr>
              <w:t>Variation</w:t>
            </w:r>
          </w:p>
        </w:tc>
      </w:tr>
      <w:tr w:rsidR="00777759" w14:paraId="0C51CB2C" w14:textId="77777777" w:rsidTr="00E16598">
        <w:trPr>
          <w:jc w:val="center"/>
        </w:trPr>
        <w:tc>
          <w:tcPr>
            <w:tcW w:w="810" w:type="dxa"/>
            <w:tcBorders>
              <w:bottom w:val="single" w:sz="4" w:space="0" w:color="auto"/>
              <w:right w:val="nil"/>
            </w:tcBorders>
            <w:vAlign w:val="center"/>
            <w:hideMark/>
          </w:tcPr>
          <w:p w14:paraId="6540E095" w14:textId="714267D6" w:rsidR="00777759" w:rsidRDefault="006361A9" w:rsidP="00197259">
            <w:pPr>
              <w:snapToGrid w:val="0"/>
              <w:spacing w:line="360" w:lineRule="auto"/>
              <w:rPr>
                <w:sz w:val="18"/>
                <w:szCs w:val="18"/>
              </w:rPr>
            </w:pPr>
            <w:r>
              <w:rPr>
                <w:sz w:val="18"/>
                <w:szCs w:val="18"/>
              </w:rPr>
              <w:t>Sample</w:t>
            </w:r>
          </w:p>
        </w:tc>
        <w:tc>
          <w:tcPr>
            <w:tcW w:w="991" w:type="dxa"/>
            <w:tcBorders>
              <w:left w:val="nil"/>
              <w:bottom w:val="single" w:sz="4" w:space="0" w:color="auto"/>
              <w:right w:val="nil"/>
            </w:tcBorders>
            <w:hideMark/>
          </w:tcPr>
          <w:p w14:paraId="04F4AF04" w14:textId="77777777" w:rsidR="00777759" w:rsidRDefault="00777759">
            <w:pPr>
              <w:snapToGrid w:val="0"/>
              <w:spacing w:line="276" w:lineRule="auto"/>
              <w:jc w:val="center"/>
              <w:rPr>
                <w:sz w:val="18"/>
                <w:szCs w:val="18"/>
              </w:rPr>
            </w:pPr>
            <w:r>
              <w:rPr>
                <w:sz w:val="18"/>
                <w:szCs w:val="18"/>
              </w:rPr>
              <w:t>A</w:t>
            </w:r>
          </w:p>
          <w:p w14:paraId="39EAE733" w14:textId="77777777" w:rsidR="00777759" w:rsidRDefault="00777759">
            <w:pPr>
              <w:snapToGrid w:val="0"/>
              <w:spacing w:line="276" w:lineRule="auto"/>
              <w:jc w:val="center"/>
              <w:rPr>
                <w:sz w:val="18"/>
                <w:szCs w:val="18"/>
              </w:rPr>
            </w:pPr>
            <w:r>
              <w:rPr>
                <w:sz w:val="18"/>
                <w:szCs w:val="18"/>
              </w:rPr>
              <w:t>PET 70%</w:t>
            </w:r>
          </w:p>
          <w:p w14:paraId="03B45298" w14:textId="77777777" w:rsidR="00777759" w:rsidRDefault="00777759">
            <w:pPr>
              <w:snapToGrid w:val="0"/>
              <w:spacing w:line="276" w:lineRule="auto"/>
              <w:jc w:val="center"/>
              <w:rPr>
                <w:sz w:val="18"/>
                <w:szCs w:val="18"/>
              </w:rPr>
            </w:pPr>
            <w:r>
              <w:rPr>
                <w:sz w:val="18"/>
                <w:szCs w:val="18"/>
              </w:rPr>
              <w:t xml:space="preserve">PS 0% </w:t>
            </w:r>
          </w:p>
          <w:p w14:paraId="37D13423" w14:textId="77777777" w:rsidR="00777759" w:rsidRDefault="00777759">
            <w:pPr>
              <w:snapToGrid w:val="0"/>
              <w:spacing w:line="276" w:lineRule="auto"/>
              <w:jc w:val="center"/>
              <w:rPr>
                <w:sz w:val="18"/>
                <w:szCs w:val="18"/>
              </w:rPr>
            </w:pPr>
            <w:r>
              <w:rPr>
                <w:sz w:val="18"/>
                <w:szCs w:val="18"/>
              </w:rPr>
              <w:t>(ºC)</w:t>
            </w:r>
          </w:p>
        </w:tc>
        <w:tc>
          <w:tcPr>
            <w:tcW w:w="991" w:type="dxa"/>
            <w:tcBorders>
              <w:left w:val="nil"/>
              <w:bottom w:val="single" w:sz="4" w:space="0" w:color="auto"/>
              <w:right w:val="nil"/>
            </w:tcBorders>
            <w:hideMark/>
          </w:tcPr>
          <w:p w14:paraId="6FC9EEEA" w14:textId="77777777" w:rsidR="00777759" w:rsidRDefault="00777759">
            <w:pPr>
              <w:snapToGrid w:val="0"/>
              <w:spacing w:line="276" w:lineRule="auto"/>
              <w:jc w:val="center"/>
              <w:rPr>
                <w:sz w:val="18"/>
                <w:szCs w:val="18"/>
              </w:rPr>
            </w:pPr>
            <w:r>
              <w:rPr>
                <w:sz w:val="18"/>
                <w:szCs w:val="18"/>
              </w:rPr>
              <w:t>B</w:t>
            </w:r>
          </w:p>
          <w:p w14:paraId="30DF7CCC" w14:textId="77777777" w:rsidR="00777759" w:rsidRDefault="00777759">
            <w:pPr>
              <w:snapToGrid w:val="0"/>
              <w:spacing w:line="276" w:lineRule="auto"/>
              <w:jc w:val="center"/>
              <w:rPr>
                <w:sz w:val="18"/>
                <w:szCs w:val="18"/>
              </w:rPr>
            </w:pPr>
            <w:r>
              <w:rPr>
                <w:sz w:val="18"/>
                <w:szCs w:val="18"/>
              </w:rPr>
              <w:t>PET 60%</w:t>
            </w:r>
          </w:p>
          <w:p w14:paraId="08C36645" w14:textId="77777777" w:rsidR="00777759" w:rsidRDefault="00777759">
            <w:pPr>
              <w:snapToGrid w:val="0"/>
              <w:spacing w:line="276" w:lineRule="auto"/>
              <w:jc w:val="center"/>
              <w:rPr>
                <w:sz w:val="18"/>
                <w:szCs w:val="18"/>
              </w:rPr>
            </w:pPr>
            <w:r>
              <w:rPr>
                <w:sz w:val="18"/>
                <w:szCs w:val="18"/>
              </w:rPr>
              <w:t>PS 10% (ºC)</w:t>
            </w:r>
          </w:p>
        </w:tc>
        <w:tc>
          <w:tcPr>
            <w:tcW w:w="986" w:type="dxa"/>
            <w:tcBorders>
              <w:left w:val="nil"/>
              <w:bottom w:val="single" w:sz="4" w:space="0" w:color="auto"/>
              <w:right w:val="nil"/>
            </w:tcBorders>
            <w:hideMark/>
          </w:tcPr>
          <w:p w14:paraId="4B371578" w14:textId="77777777" w:rsidR="00777759" w:rsidRDefault="00777759">
            <w:pPr>
              <w:snapToGrid w:val="0"/>
              <w:spacing w:line="276" w:lineRule="auto"/>
              <w:jc w:val="center"/>
              <w:rPr>
                <w:sz w:val="18"/>
                <w:szCs w:val="18"/>
              </w:rPr>
            </w:pPr>
            <w:r>
              <w:rPr>
                <w:sz w:val="18"/>
                <w:szCs w:val="18"/>
              </w:rPr>
              <w:t>C</w:t>
            </w:r>
          </w:p>
          <w:p w14:paraId="1B3F8379" w14:textId="77777777" w:rsidR="00777759" w:rsidRDefault="00777759">
            <w:pPr>
              <w:snapToGrid w:val="0"/>
              <w:spacing w:line="276" w:lineRule="auto"/>
              <w:jc w:val="center"/>
              <w:rPr>
                <w:sz w:val="18"/>
                <w:szCs w:val="18"/>
              </w:rPr>
            </w:pPr>
            <w:r>
              <w:rPr>
                <w:sz w:val="18"/>
                <w:szCs w:val="18"/>
              </w:rPr>
              <w:t>PET 50%</w:t>
            </w:r>
          </w:p>
          <w:p w14:paraId="6EA37B7E" w14:textId="77777777" w:rsidR="00777759" w:rsidRDefault="00777759">
            <w:pPr>
              <w:snapToGrid w:val="0"/>
              <w:spacing w:line="276" w:lineRule="auto"/>
              <w:jc w:val="center"/>
              <w:rPr>
                <w:sz w:val="18"/>
                <w:szCs w:val="18"/>
              </w:rPr>
            </w:pPr>
            <w:r>
              <w:rPr>
                <w:sz w:val="18"/>
                <w:szCs w:val="18"/>
              </w:rPr>
              <w:t>PS 20</w:t>
            </w:r>
            <w:proofErr w:type="gramStart"/>
            <w:r>
              <w:rPr>
                <w:sz w:val="18"/>
                <w:szCs w:val="18"/>
              </w:rPr>
              <w:t>%  (</w:t>
            </w:r>
            <w:proofErr w:type="gramEnd"/>
            <w:r>
              <w:rPr>
                <w:sz w:val="18"/>
                <w:szCs w:val="18"/>
              </w:rPr>
              <w:t>ºC)</w:t>
            </w:r>
          </w:p>
        </w:tc>
        <w:tc>
          <w:tcPr>
            <w:tcW w:w="991" w:type="dxa"/>
            <w:tcBorders>
              <w:left w:val="nil"/>
              <w:bottom w:val="single" w:sz="4" w:space="0" w:color="auto"/>
              <w:right w:val="nil"/>
            </w:tcBorders>
            <w:hideMark/>
          </w:tcPr>
          <w:p w14:paraId="10C57601" w14:textId="77777777" w:rsidR="00777759" w:rsidRDefault="00777759">
            <w:pPr>
              <w:snapToGrid w:val="0"/>
              <w:spacing w:line="276" w:lineRule="auto"/>
              <w:jc w:val="center"/>
              <w:rPr>
                <w:sz w:val="18"/>
                <w:szCs w:val="18"/>
              </w:rPr>
            </w:pPr>
            <w:r>
              <w:rPr>
                <w:sz w:val="18"/>
                <w:szCs w:val="18"/>
              </w:rPr>
              <w:t>D</w:t>
            </w:r>
          </w:p>
          <w:p w14:paraId="024CC721" w14:textId="77777777" w:rsidR="00777759" w:rsidRDefault="00777759">
            <w:pPr>
              <w:snapToGrid w:val="0"/>
              <w:spacing w:line="276" w:lineRule="auto"/>
              <w:jc w:val="center"/>
              <w:rPr>
                <w:sz w:val="18"/>
                <w:szCs w:val="18"/>
              </w:rPr>
            </w:pPr>
            <w:r>
              <w:rPr>
                <w:sz w:val="18"/>
                <w:szCs w:val="18"/>
              </w:rPr>
              <w:t>PET 40%</w:t>
            </w:r>
          </w:p>
          <w:p w14:paraId="567FEA65" w14:textId="77777777" w:rsidR="00777759" w:rsidRDefault="00777759">
            <w:pPr>
              <w:snapToGrid w:val="0"/>
              <w:spacing w:line="276" w:lineRule="auto"/>
              <w:jc w:val="center"/>
              <w:rPr>
                <w:sz w:val="18"/>
                <w:szCs w:val="18"/>
              </w:rPr>
            </w:pPr>
            <w:r>
              <w:rPr>
                <w:sz w:val="18"/>
                <w:szCs w:val="18"/>
              </w:rPr>
              <w:t>PS 30% (ºC)</w:t>
            </w:r>
          </w:p>
        </w:tc>
        <w:tc>
          <w:tcPr>
            <w:tcW w:w="721" w:type="dxa"/>
            <w:tcBorders>
              <w:left w:val="nil"/>
              <w:bottom w:val="single" w:sz="4" w:space="0" w:color="auto"/>
            </w:tcBorders>
          </w:tcPr>
          <w:p w14:paraId="04500162" w14:textId="77777777" w:rsidR="00777759" w:rsidRDefault="00777759">
            <w:pPr>
              <w:snapToGrid w:val="0"/>
              <w:spacing w:line="360" w:lineRule="auto"/>
              <w:jc w:val="center"/>
              <w:rPr>
                <w:sz w:val="18"/>
                <w:szCs w:val="18"/>
              </w:rPr>
            </w:pPr>
          </w:p>
        </w:tc>
      </w:tr>
      <w:tr w:rsidR="00777759" w14:paraId="39FB13AB" w14:textId="77777777" w:rsidTr="00E16598">
        <w:trPr>
          <w:jc w:val="center"/>
        </w:trPr>
        <w:tc>
          <w:tcPr>
            <w:tcW w:w="810" w:type="dxa"/>
            <w:tcBorders>
              <w:bottom w:val="nil"/>
              <w:right w:val="nil"/>
            </w:tcBorders>
            <w:vAlign w:val="center"/>
            <w:hideMark/>
          </w:tcPr>
          <w:p w14:paraId="38EBFDCC" w14:textId="77777777" w:rsidR="00777759" w:rsidRDefault="00777759" w:rsidP="00197259">
            <w:pPr>
              <w:snapToGrid w:val="0"/>
              <w:spacing w:line="360" w:lineRule="auto"/>
              <w:rPr>
                <w:sz w:val="18"/>
                <w:szCs w:val="18"/>
              </w:rPr>
            </w:pPr>
            <w:r>
              <w:rPr>
                <w:sz w:val="18"/>
                <w:szCs w:val="18"/>
              </w:rPr>
              <w:t>1</w:t>
            </w:r>
          </w:p>
        </w:tc>
        <w:tc>
          <w:tcPr>
            <w:tcW w:w="991" w:type="dxa"/>
            <w:tcBorders>
              <w:left w:val="nil"/>
              <w:bottom w:val="nil"/>
              <w:right w:val="nil"/>
            </w:tcBorders>
            <w:vAlign w:val="center"/>
            <w:hideMark/>
          </w:tcPr>
          <w:p w14:paraId="50745865" w14:textId="77777777" w:rsidR="00777759" w:rsidRDefault="00777759" w:rsidP="00197259">
            <w:pPr>
              <w:snapToGrid w:val="0"/>
              <w:spacing w:line="360" w:lineRule="auto"/>
              <w:jc w:val="center"/>
              <w:rPr>
                <w:sz w:val="18"/>
                <w:szCs w:val="18"/>
              </w:rPr>
            </w:pPr>
            <w:r>
              <w:rPr>
                <w:sz w:val="18"/>
                <w:szCs w:val="18"/>
              </w:rPr>
              <w:t>328</w:t>
            </w:r>
          </w:p>
        </w:tc>
        <w:tc>
          <w:tcPr>
            <w:tcW w:w="991" w:type="dxa"/>
            <w:tcBorders>
              <w:left w:val="nil"/>
              <w:bottom w:val="nil"/>
              <w:right w:val="nil"/>
            </w:tcBorders>
            <w:vAlign w:val="center"/>
            <w:hideMark/>
          </w:tcPr>
          <w:p w14:paraId="1A6FFA01" w14:textId="77777777" w:rsidR="00777759" w:rsidRDefault="00777759" w:rsidP="00197259">
            <w:pPr>
              <w:snapToGrid w:val="0"/>
              <w:spacing w:line="360" w:lineRule="auto"/>
              <w:jc w:val="center"/>
              <w:rPr>
                <w:sz w:val="18"/>
                <w:szCs w:val="18"/>
              </w:rPr>
            </w:pPr>
            <w:r>
              <w:rPr>
                <w:sz w:val="18"/>
                <w:szCs w:val="18"/>
              </w:rPr>
              <w:t>331</w:t>
            </w:r>
          </w:p>
        </w:tc>
        <w:tc>
          <w:tcPr>
            <w:tcW w:w="986" w:type="dxa"/>
            <w:tcBorders>
              <w:left w:val="nil"/>
              <w:bottom w:val="nil"/>
              <w:right w:val="nil"/>
            </w:tcBorders>
            <w:vAlign w:val="center"/>
            <w:hideMark/>
          </w:tcPr>
          <w:p w14:paraId="54D6ADA3" w14:textId="77777777" w:rsidR="00777759" w:rsidRDefault="00777759" w:rsidP="00197259">
            <w:pPr>
              <w:snapToGrid w:val="0"/>
              <w:spacing w:line="360" w:lineRule="auto"/>
              <w:jc w:val="center"/>
              <w:rPr>
                <w:sz w:val="18"/>
                <w:szCs w:val="18"/>
              </w:rPr>
            </w:pPr>
            <w:r>
              <w:rPr>
                <w:sz w:val="18"/>
                <w:szCs w:val="18"/>
              </w:rPr>
              <w:t>337</w:t>
            </w:r>
          </w:p>
        </w:tc>
        <w:tc>
          <w:tcPr>
            <w:tcW w:w="991" w:type="dxa"/>
            <w:tcBorders>
              <w:left w:val="nil"/>
              <w:bottom w:val="nil"/>
              <w:right w:val="nil"/>
            </w:tcBorders>
            <w:vAlign w:val="center"/>
            <w:hideMark/>
          </w:tcPr>
          <w:p w14:paraId="4AD025AC" w14:textId="77777777" w:rsidR="00777759" w:rsidRDefault="00777759" w:rsidP="00197259">
            <w:pPr>
              <w:snapToGrid w:val="0"/>
              <w:spacing w:line="360" w:lineRule="auto"/>
              <w:jc w:val="center"/>
              <w:rPr>
                <w:sz w:val="18"/>
                <w:szCs w:val="18"/>
              </w:rPr>
            </w:pPr>
            <w:r>
              <w:rPr>
                <w:sz w:val="18"/>
                <w:szCs w:val="18"/>
              </w:rPr>
              <w:t>341</w:t>
            </w:r>
          </w:p>
        </w:tc>
        <w:tc>
          <w:tcPr>
            <w:tcW w:w="721" w:type="dxa"/>
            <w:tcBorders>
              <w:left w:val="nil"/>
              <w:bottom w:val="nil"/>
            </w:tcBorders>
          </w:tcPr>
          <w:p w14:paraId="2E42210F" w14:textId="77777777" w:rsidR="00777759" w:rsidRDefault="00777759">
            <w:pPr>
              <w:snapToGrid w:val="0"/>
              <w:spacing w:line="360" w:lineRule="auto"/>
              <w:jc w:val="center"/>
              <w:rPr>
                <w:sz w:val="18"/>
                <w:szCs w:val="18"/>
              </w:rPr>
            </w:pPr>
          </w:p>
        </w:tc>
        <w:bookmarkStart w:id="0" w:name="_GoBack"/>
        <w:bookmarkEnd w:id="0"/>
      </w:tr>
      <w:tr w:rsidR="00777759" w14:paraId="6089C1C6" w14:textId="77777777" w:rsidTr="00E16598">
        <w:trPr>
          <w:jc w:val="center"/>
        </w:trPr>
        <w:tc>
          <w:tcPr>
            <w:tcW w:w="810" w:type="dxa"/>
            <w:tcBorders>
              <w:top w:val="nil"/>
              <w:bottom w:val="nil"/>
              <w:right w:val="nil"/>
            </w:tcBorders>
            <w:vAlign w:val="center"/>
            <w:hideMark/>
          </w:tcPr>
          <w:p w14:paraId="702E4B14" w14:textId="77777777" w:rsidR="00777759" w:rsidRDefault="00777759" w:rsidP="00197259">
            <w:pPr>
              <w:snapToGrid w:val="0"/>
              <w:spacing w:line="360" w:lineRule="auto"/>
              <w:rPr>
                <w:sz w:val="18"/>
                <w:szCs w:val="18"/>
              </w:rPr>
            </w:pPr>
            <w:r>
              <w:rPr>
                <w:sz w:val="18"/>
                <w:szCs w:val="18"/>
              </w:rPr>
              <w:t>2</w:t>
            </w:r>
          </w:p>
        </w:tc>
        <w:tc>
          <w:tcPr>
            <w:tcW w:w="991" w:type="dxa"/>
            <w:tcBorders>
              <w:top w:val="nil"/>
              <w:left w:val="nil"/>
              <w:bottom w:val="nil"/>
              <w:right w:val="nil"/>
            </w:tcBorders>
            <w:vAlign w:val="center"/>
            <w:hideMark/>
          </w:tcPr>
          <w:p w14:paraId="3B0334CE" w14:textId="77777777" w:rsidR="00777759" w:rsidRDefault="00777759" w:rsidP="00197259">
            <w:pPr>
              <w:snapToGrid w:val="0"/>
              <w:spacing w:line="360" w:lineRule="auto"/>
              <w:jc w:val="center"/>
              <w:rPr>
                <w:sz w:val="18"/>
                <w:szCs w:val="18"/>
              </w:rPr>
            </w:pPr>
            <w:r>
              <w:rPr>
                <w:sz w:val="18"/>
                <w:szCs w:val="18"/>
              </w:rPr>
              <w:t>325</w:t>
            </w:r>
          </w:p>
        </w:tc>
        <w:tc>
          <w:tcPr>
            <w:tcW w:w="991" w:type="dxa"/>
            <w:tcBorders>
              <w:top w:val="nil"/>
              <w:left w:val="nil"/>
              <w:bottom w:val="nil"/>
              <w:right w:val="nil"/>
            </w:tcBorders>
            <w:vAlign w:val="center"/>
            <w:hideMark/>
          </w:tcPr>
          <w:p w14:paraId="050D841A" w14:textId="77777777" w:rsidR="00777759" w:rsidRDefault="00777759" w:rsidP="00197259">
            <w:pPr>
              <w:snapToGrid w:val="0"/>
              <w:spacing w:line="360" w:lineRule="auto"/>
              <w:jc w:val="center"/>
              <w:rPr>
                <w:sz w:val="18"/>
                <w:szCs w:val="18"/>
              </w:rPr>
            </w:pPr>
            <w:r>
              <w:rPr>
                <w:sz w:val="18"/>
                <w:szCs w:val="18"/>
              </w:rPr>
              <w:t>332</w:t>
            </w:r>
          </w:p>
        </w:tc>
        <w:tc>
          <w:tcPr>
            <w:tcW w:w="986" w:type="dxa"/>
            <w:tcBorders>
              <w:top w:val="nil"/>
              <w:left w:val="nil"/>
              <w:bottom w:val="nil"/>
              <w:right w:val="nil"/>
            </w:tcBorders>
            <w:vAlign w:val="center"/>
            <w:hideMark/>
          </w:tcPr>
          <w:p w14:paraId="729194F0" w14:textId="77777777" w:rsidR="00777759" w:rsidRDefault="00777759" w:rsidP="00197259">
            <w:pPr>
              <w:snapToGrid w:val="0"/>
              <w:spacing w:line="360" w:lineRule="auto"/>
              <w:jc w:val="center"/>
              <w:rPr>
                <w:sz w:val="18"/>
                <w:szCs w:val="18"/>
              </w:rPr>
            </w:pPr>
            <w:r>
              <w:rPr>
                <w:sz w:val="18"/>
                <w:szCs w:val="18"/>
              </w:rPr>
              <w:t>336</w:t>
            </w:r>
          </w:p>
        </w:tc>
        <w:tc>
          <w:tcPr>
            <w:tcW w:w="991" w:type="dxa"/>
            <w:tcBorders>
              <w:top w:val="nil"/>
              <w:left w:val="nil"/>
              <w:bottom w:val="nil"/>
              <w:right w:val="nil"/>
            </w:tcBorders>
            <w:vAlign w:val="center"/>
            <w:hideMark/>
          </w:tcPr>
          <w:p w14:paraId="560B9D91" w14:textId="77777777" w:rsidR="00777759" w:rsidRDefault="00777759" w:rsidP="00197259">
            <w:pPr>
              <w:snapToGrid w:val="0"/>
              <w:spacing w:line="360" w:lineRule="auto"/>
              <w:jc w:val="center"/>
              <w:rPr>
                <w:sz w:val="18"/>
                <w:szCs w:val="18"/>
              </w:rPr>
            </w:pPr>
            <w:r>
              <w:rPr>
                <w:sz w:val="18"/>
                <w:szCs w:val="18"/>
              </w:rPr>
              <w:t>340</w:t>
            </w:r>
          </w:p>
        </w:tc>
        <w:tc>
          <w:tcPr>
            <w:tcW w:w="721" w:type="dxa"/>
            <w:tcBorders>
              <w:top w:val="nil"/>
              <w:left w:val="nil"/>
              <w:bottom w:val="nil"/>
            </w:tcBorders>
          </w:tcPr>
          <w:p w14:paraId="16A8B08D" w14:textId="77777777" w:rsidR="00777759" w:rsidRDefault="00777759">
            <w:pPr>
              <w:snapToGrid w:val="0"/>
              <w:spacing w:line="360" w:lineRule="auto"/>
              <w:jc w:val="center"/>
              <w:rPr>
                <w:sz w:val="18"/>
                <w:szCs w:val="18"/>
              </w:rPr>
            </w:pPr>
          </w:p>
        </w:tc>
      </w:tr>
      <w:tr w:rsidR="00777759" w14:paraId="5E0D3516" w14:textId="77777777" w:rsidTr="00E16598">
        <w:trPr>
          <w:jc w:val="center"/>
        </w:trPr>
        <w:tc>
          <w:tcPr>
            <w:tcW w:w="810" w:type="dxa"/>
            <w:tcBorders>
              <w:top w:val="nil"/>
              <w:bottom w:val="single" w:sz="4" w:space="0" w:color="auto"/>
              <w:right w:val="nil"/>
            </w:tcBorders>
            <w:vAlign w:val="center"/>
            <w:hideMark/>
          </w:tcPr>
          <w:p w14:paraId="1FDBBDBF" w14:textId="77777777" w:rsidR="00777759" w:rsidRDefault="00777759" w:rsidP="00197259">
            <w:pPr>
              <w:snapToGrid w:val="0"/>
              <w:spacing w:line="360" w:lineRule="auto"/>
              <w:rPr>
                <w:sz w:val="18"/>
                <w:szCs w:val="18"/>
              </w:rPr>
            </w:pPr>
            <w:r>
              <w:rPr>
                <w:sz w:val="18"/>
                <w:szCs w:val="18"/>
              </w:rPr>
              <w:t>3</w:t>
            </w:r>
          </w:p>
        </w:tc>
        <w:tc>
          <w:tcPr>
            <w:tcW w:w="991" w:type="dxa"/>
            <w:tcBorders>
              <w:top w:val="nil"/>
              <w:left w:val="nil"/>
              <w:bottom w:val="single" w:sz="4" w:space="0" w:color="auto"/>
              <w:right w:val="nil"/>
            </w:tcBorders>
            <w:vAlign w:val="center"/>
            <w:hideMark/>
          </w:tcPr>
          <w:p w14:paraId="4C0B02AE" w14:textId="77777777" w:rsidR="00777759" w:rsidRDefault="00777759" w:rsidP="00197259">
            <w:pPr>
              <w:snapToGrid w:val="0"/>
              <w:spacing w:line="360" w:lineRule="auto"/>
              <w:jc w:val="center"/>
              <w:rPr>
                <w:sz w:val="18"/>
                <w:szCs w:val="18"/>
              </w:rPr>
            </w:pPr>
            <w:r>
              <w:rPr>
                <w:sz w:val="18"/>
                <w:szCs w:val="18"/>
              </w:rPr>
              <w:t>326</w:t>
            </w:r>
          </w:p>
        </w:tc>
        <w:tc>
          <w:tcPr>
            <w:tcW w:w="991" w:type="dxa"/>
            <w:tcBorders>
              <w:top w:val="nil"/>
              <w:left w:val="nil"/>
              <w:bottom w:val="single" w:sz="4" w:space="0" w:color="auto"/>
              <w:right w:val="nil"/>
            </w:tcBorders>
            <w:vAlign w:val="center"/>
            <w:hideMark/>
          </w:tcPr>
          <w:p w14:paraId="5D72B330" w14:textId="77777777" w:rsidR="00777759" w:rsidRDefault="00777759" w:rsidP="00197259">
            <w:pPr>
              <w:snapToGrid w:val="0"/>
              <w:spacing w:line="360" w:lineRule="auto"/>
              <w:jc w:val="center"/>
              <w:rPr>
                <w:sz w:val="18"/>
                <w:szCs w:val="18"/>
              </w:rPr>
            </w:pPr>
            <w:r>
              <w:rPr>
                <w:sz w:val="18"/>
                <w:szCs w:val="18"/>
              </w:rPr>
              <w:t>329</w:t>
            </w:r>
          </w:p>
        </w:tc>
        <w:tc>
          <w:tcPr>
            <w:tcW w:w="986" w:type="dxa"/>
            <w:tcBorders>
              <w:top w:val="nil"/>
              <w:left w:val="nil"/>
              <w:bottom w:val="single" w:sz="4" w:space="0" w:color="auto"/>
              <w:right w:val="nil"/>
            </w:tcBorders>
            <w:vAlign w:val="center"/>
            <w:hideMark/>
          </w:tcPr>
          <w:p w14:paraId="14511A72" w14:textId="77777777" w:rsidR="00777759" w:rsidRDefault="00777759" w:rsidP="00197259">
            <w:pPr>
              <w:snapToGrid w:val="0"/>
              <w:spacing w:line="360" w:lineRule="auto"/>
              <w:jc w:val="center"/>
              <w:rPr>
                <w:sz w:val="18"/>
                <w:szCs w:val="18"/>
              </w:rPr>
            </w:pPr>
            <w:r>
              <w:rPr>
                <w:sz w:val="18"/>
                <w:szCs w:val="18"/>
              </w:rPr>
              <w:t>334</w:t>
            </w:r>
          </w:p>
        </w:tc>
        <w:tc>
          <w:tcPr>
            <w:tcW w:w="991" w:type="dxa"/>
            <w:tcBorders>
              <w:top w:val="nil"/>
              <w:left w:val="nil"/>
              <w:bottom w:val="single" w:sz="4" w:space="0" w:color="auto"/>
              <w:right w:val="nil"/>
            </w:tcBorders>
            <w:vAlign w:val="center"/>
            <w:hideMark/>
          </w:tcPr>
          <w:p w14:paraId="0670515F" w14:textId="77777777" w:rsidR="00777759" w:rsidRDefault="00777759" w:rsidP="00197259">
            <w:pPr>
              <w:snapToGrid w:val="0"/>
              <w:spacing w:line="360" w:lineRule="auto"/>
              <w:jc w:val="center"/>
              <w:rPr>
                <w:sz w:val="18"/>
                <w:szCs w:val="18"/>
              </w:rPr>
            </w:pPr>
            <w:r>
              <w:rPr>
                <w:sz w:val="18"/>
                <w:szCs w:val="18"/>
              </w:rPr>
              <w:t>341</w:t>
            </w:r>
          </w:p>
        </w:tc>
        <w:tc>
          <w:tcPr>
            <w:tcW w:w="721" w:type="dxa"/>
            <w:tcBorders>
              <w:top w:val="nil"/>
              <w:left w:val="nil"/>
              <w:bottom w:val="single" w:sz="4" w:space="0" w:color="auto"/>
            </w:tcBorders>
          </w:tcPr>
          <w:p w14:paraId="1DEE67B4" w14:textId="77777777" w:rsidR="00777759" w:rsidRDefault="00777759">
            <w:pPr>
              <w:snapToGrid w:val="0"/>
              <w:spacing w:line="360" w:lineRule="auto"/>
              <w:jc w:val="center"/>
              <w:rPr>
                <w:sz w:val="18"/>
                <w:szCs w:val="18"/>
              </w:rPr>
            </w:pPr>
          </w:p>
        </w:tc>
      </w:tr>
      <w:tr w:rsidR="00777759" w14:paraId="7A93DA36" w14:textId="77777777" w:rsidTr="00E16598">
        <w:trPr>
          <w:jc w:val="center"/>
        </w:trPr>
        <w:tc>
          <w:tcPr>
            <w:tcW w:w="810" w:type="dxa"/>
            <w:tcBorders>
              <w:bottom w:val="nil"/>
              <w:right w:val="nil"/>
            </w:tcBorders>
            <w:vAlign w:val="center"/>
            <w:hideMark/>
          </w:tcPr>
          <w:p w14:paraId="3BBA7EE2" w14:textId="3DA0994C" w:rsidR="00777759" w:rsidRDefault="006361A9" w:rsidP="00197259">
            <w:pPr>
              <w:snapToGrid w:val="0"/>
              <w:spacing w:line="360" w:lineRule="auto"/>
              <w:rPr>
                <w:sz w:val="18"/>
                <w:szCs w:val="18"/>
              </w:rPr>
            </w:pPr>
            <w:r>
              <w:rPr>
                <w:sz w:val="18"/>
                <w:szCs w:val="18"/>
              </w:rPr>
              <w:t>Total</w:t>
            </w:r>
          </w:p>
        </w:tc>
        <w:tc>
          <w:tcPr>
            <w:tcW w:w="991" w:type="dxa"/>
            <w:tcBorders>
              <w:left w:val="nil"/>
              <w:bottom w:val="nil"/>
              <w:right w:val="nil"/>
            </w:tcBorders>
            <w:vAlign w:val="center"/>
            <w:hideMark/>
          </w:tcPr>
          <w:p w14:paraId="7CA28189" w14:textId="77777777" w:rsidR="00777759" w:rsidRDefault="00777759" w:rsidP="00197259">
            <w:pPr>
              <w:snapToGrid w:val="0"/>
              <w:spacing w:line="360" w:lineRule="auto"/>
              <w:jc w:val="center"/>
              <w:rPr>
                <w:sz w:val="18"/>
                <w:szCs w:val="18"/>
              </w:rPr>
            </w:pPr>
            <w:r>
              <w:rPr>
                <w:sz w:val="18"/>
                <w:szCs w:val="18"/>
              </w:rPr>
              <w:t>979</w:t>
            </w:r>
          </w:p>
        </w:tc>
        <w:tc>
          <w:tcPr>
            <w:tcW w:w="991" w:type="dxa"/>
            <w:tcBorders>
              <w:left w:val="nil"/>
              <w:bottom w:val="nil"/>
              <w:right w:val="nil"/>
            </w:tcBorders>
            <w:vAlign w:val="center"/>
            <w:hideMark/>
          </w:tcPr>
          <w:p w14:paraId="01505205" w14:textId="77777777" w:rsidR="00777759" w:rsidRDefault="00777759" w:rsidP="00197259">
            <w:pPr>
              <w:snapToGrid w:val="0"/>
              <w:spacing w:line="360" w:lineRule="auto"/>
              <w:jc w:val="center"/>
              <w:rPr>
                <w:sz w:val="18"/>
                <w:szCs w:val="18"/>
              </w:rPr>
            </w:pPr>
            <w:r>
              <w:rPr>
                <w:sz w:val="18"/>
                <w:szCs w:val="18"/>
              </w:rPr>
              <w:t>992</w:t>
            </w:r>
          </w:p>
        </w:tc>
        <w:tc>
          <w:tcPr>
            <w:tcW w:w="986" w:type="dxa"/>
            <w:tcBorders>
              <w:left w:val="nil"/>
              <w:bottom w:val="nil"/>
              <w:right w:val="nil"/>
            </w:tcBorders>
            <w:vAlign w:val="center"/>
            <w:hideMark/>
          </w:tcPr>
          <w:p w14:paraId="01673701" w14:textId="77777777" w:rsidR="00777759" w:rsidRDefault="00777759" w:rsidP="00197259">
            <w:pPr>
              <w:snapToGrid w:val="0"/>
              <w:spacing w:line="360" w:lineRule="auto"/>
              <w:jc w:val="center"/>
              <w:rPr>
                <w:sz w:val="18"/>
                <w:szCs w:val="18"/>
              </w:rPr>
            </w:pPr>
            <w:r>
              <w:rPr>
                <w:sz w:val="18"/>
                <w:szCs w:val="18"/>
              </w:rPr>
              <w:t>1007</w:t>
            </w:r>
          </w:p>
        </w:tc>
        <w:tc>
          <w:tcPr>
            <w:tcW w:w="991" w:type="dxa"/>
            <w:tcBorders>
              <w:left w:val="nil"/>
              <w:bottom w:val="nil"/>
              <w:right w:val="nil"/>
            </w:tcBorders>
            <w:vAlign w:val="center"/>
            <w:hideMark/>
          </w:tcPr>
          <w:p w14:paraId="6FB5C2C8" w14:textId="77777777" w:rsidR="00777759" w:rsidRDefault="00777759" w:rsidP="00197259">
            <w:pPr>
              <w:snapToGrid w:val="0"/>
              <w:spacing w:line="360" w:lineRule="auto"/>
              <w:jc w:val="center"/>
              <w:rPr>
                <w:sz w:val="18"/>
                <w:szCs w:val="18"/>
              </w:rPr>
            </w:pPr>
            <w:r>
              <w:rPr>
                <w:sz w:val="18"/>
                <w:szCs w:val="18"/>
              </w:rPr>
              <w:t>1022</w:t>
            </w:r>
          </w:p>
        </w:tc>
        <w:tc>
          <w:tcPr>
            <w:tcW w:w="721" w:type="dxa"/>
            <w:tcBorders>
              <w:left w:val="nil"/>
              <w:bottom w:val="nil"/>
            </w:tcBorders>
            <w:vAlign w:val="center"/>
            <w:hideMark/>
          </w:tcPr>
          <w:p w14:paraId="2AFE5872" w14:textId="77777777" w:rsidR="00777759" w:rsidRDefault="00777759" w:rsidP="00197259">
            <w:pPr>
              <w:snapToGrid w:val="0"/>
              <w:spacing w:line="360" w:lineRule="auto"/>
              <w:jc w:val="center"/>
              <w:rPr>
                <w:sz w:val="18"/>
                <w:szCs w:val="18"/>
              </w:rPr>
            </w:pPr>
            <w:r>
              <w:rPr>
                <w:sz w:val="18"/>
                <w:szCs w:val="18"/>
              </w:rPr>
              <w:t>4000</w:t>
            </w:r>
          </w:p>
        </w:tc>
      </w:tr>
      <w:tr w:rsidR="00777759" w14:paraId="1147AC32" w14:textId="77777777" w:rsidTr="00E16598">
        <w:trPr>
          <w:jc w:val="center"/>
        </w:trPr>
        <w:tc>
          <w:tcPr>
            <w:tcW w:w="810" w:type="dxa"/>
            <w:tcBorders>
              <w:top w:val="nil"/>
              <w:bottom w:val="nil"/>
              <w:right w:val="nil"/>
            </w:tcBorders>
            <w:vAlign w:val="center"/>
            <w:hideMark/>
          </w:tcPr>
          <w:p w14:paraId="152750CA" w14:textId="780D0AD6" w:rsidR="00777759" w:rsidRDefault="006361A9" w:rsidP="00197259">
            <w:pPr>
              <w:snapToGrid w:val="0"/>
              <w:spacing w:line="360" w:lineRule="auto"/>
              <w:rPr>
                <w:sz w:val="18"/>
                <w:szCs w:val="18"/>
              </w:rPr>
            </w:pPr>
            <w:r>
              <w:rPr>
                <w:sz w:val="18"/>
                <w:szCs w:val="18"/>
              </w:rPr>
              <w:t>Mean</w:t>
            </w:r>
          </w:p>
        </w:tc>
        <w:tc>
          <w:tcPr>
            <w:tcW w:w="991" w:type="dxa"/>
            <w:tcBorders>
              <w:top w:val="nil"/>
              <w:left w:val="nil"/>
              <w:bottom w:val="nil"/>
              <w:right w:val="nil"/>
            </w:tcBorders>
            <w:vAlign w:val="center"/>
            <w:hideMark/>
          </w:tcPr>
          <w:p w14:paraId="205322F0" w14:textId="77777777" w:rsidR="00777759" w:rsidRDefault="00777759" w:rsidP="00197259">
            <w:pPr>
              <w:snapToGrid w:val="0"/>
              <w:spacing w:line="360" w:lineRule="auto"/>
              <w:jc w:val="center"/>
              <w:rPr>
                <w:sz w:val="18"/>
                <w:szCs w:val="18"/>
              </w:rPr>
            </w:pPr>
            <w:r>
              <w:rPr>
                <w:sz w:val="18"/>
                <w:szCs w:val="18"/>
              </w:rPr>
              <w:t>326,33</w:t>
            </w:r>
          </w:p>
        </w:tc>
        <w:tc>
          <w:tcPr>
            <w:tcW w:w="991" w:type="dxa"/>
            <w:tcBorders>
              <w:top w:val="nil"/>
              <w:left w:val="nil"/>
              <w:bottom w:val="nil"/>
              <w:right w:val="nil"/>
            </w:tcBorders>
            <w:vAlign w:val="center"/>
            <w:hideMark/>
          </w:tcPr>
          <w:p w14:paraId="30700497" w14:textId="77777777" w:rsidR="00777759" w:rsidRDefault="00777759" w:rsidP="00197259">
            <w:pPr>
              <w:snapToGrid w:val="0"/>
              <w:spacing w:line="360" w:lineRule="auto"/>
              <w:jc w:val="center"/>
              <w:rPr>
                <w:sz w:val="18"/>
                <w:szCs w:val="18"/>
              </w:rPr>
            </w:pPr>
            <w:r>
              <w:rPr>
                <w:sz w:val="18"/>
                <w:szCs w:val="18"/>
              </w:rPr>
              <w:t>330,67</w:t>
            </w:r>
          </w:p>
        </w:tc>
        <w:tc>
          <w:tcPr>
            <w:tcW w:w="986" w:type="dxa"/>
            <w:tcBorders>
              <w:top w:val="nil"/>
              <w:left w:val="nil"/>
              <w:bottom w:val="nil"/>
              <w:right w:val="nil"/>
            </w:tcBorders>
            <w:vAlign w:val="center"/>
            <w:hideMark/>
          </w:tcPr>
          <w:p w14:paraId="546CDF8F" w14:textId="77777777" w:rsidR="00777759" w:rsidRDefault="00777759" w:rsidP="00197259">
            <w:pPr>
              <w:snapToGrid w:val="0"/>
              <w:spacing w:line="360" w:lineRule="auto"/>
              <w:jc w:val="center"/>
              <w:rPr>
                <w:sz w:val="18"/>
                <w:szCs w:val="18"/>
              </w:rPr>
            </w:pPr>
            <w:r>
              <w:rPr>
                <w:sz w:val="18"/>
                <w:szCs w:val="18"/>
              </w:rPr>
              <w:t>335,67</w:t>
            </w:r>
          </w:p>
        </w:tc>
        <w:tc>
          <w:tcPr>
            <w:tcW w:w="991" w:type="dxa"/>
            <w:tcBorders>
              <w:top w:val="nil"/>
              <w:left w:val="nil"/>
              <w:bottom w:val="nil"/>
              <w:right w:val="nil"/>
            </w:tcBorders>
            <w:vAlign w:val="center"/>
            <w:hideMark/>
          </w:tcPr>
          <w:p w14:paraId="6FC94E75" w14:textId="77777777" w:rsidR="00777759" w:rsidRDefault="00777759" w:rsidP="00197259">
            <w:pPr>
              <w:snapToGrid w:val="0"/>
              <w:spacing w:line="360" w:lineRule="auto"/>
              <w:jc w:val="center"/>
              <w:rPr>
                <w:sz w:val="18"/>
                <w:szCs w:val="18"/>
              </w:rPr>
            </w:pPr>
            <w:r>
              <w:rPr>
                <w:sz w:val="18"/>
                <w:szCs w:val="18"/>
              </w:rPr>
              <w:t>340,67</w:t>
            </w:r>
          </w:p>
        </w:tc>
        <w:tc>
          <w:tcPr>
            <w:tcW w:w="721" w:type="dxa"/>
            <w:tcBorders>
              <w:top w:val="nil"/>
              <w:left w:val="nil"/>
              <w:bottom w:val="nil"/>
            </w:tcBorders>
            <w:vAlign w:val="center"/>
            <w:hideMark/>
          </w:tcPr>
          <w:p w14:paraId="18D3D2B8" w14:textId="77777777" w:rsidR="00777759" w:rsidRDefault="00777759" w:rsidP="00197259">
            <w:pPr>
              <w:snapToGrid w:val="0"/>
              <w:spacing w:line="360" w:lineRule="auto"/>
              <w:jc w:val="center"/>
              <w:rPr>
                <w:sz w:val="18"/>
                <w:szCs w:val="18"/>
              </w:rPr>
            </w:pPr>
            <w:r>
              <w:rPr>
                <w:sz w:val="18"/>
                <w:szCs w:val="18"/>
              </w:rPr>
              <w:t>333,33</w:t>
            </w:r>
          </w:p>
        </w:tc>
      </w:tr>
      <w:tr w:rsidR="00777759" w14:paraId="381F9987" w14:textId="77777777" w:rsidTr="00E16598">
        <w:trPr>
          <w:jc w:val="center"/>
        </w:trPr>
        <w:tc>
          <w:tcPr>
            <w:tcW w:w="810" w:type="dxa"/>
            <w:tcBorders>
              <w:top w:val="nil"/>
              <w:right w:val="nil"/>
            </w:tcBorders>
            <w:vAlign w:val="center"/>
            <w:hideMark/>
          </w:tcPr>
          <w:p w14:paraId="05A5BB5B" w14:textId="77777777" w:rsidR="00777759" w:rsidRDefault="00777759" w:rsidP="00197259">
            <w:pPr>
              <w:snapToGrid w:val="0"/>
              <w:spacing w:line="360" w:lineRule="auto"/>
              <w:rPr>
                <w:sz w:val="18"/>
                <w:szCs w:val="18"/>
              </w:rPr>
            </w:pPr>
            <w:r>
              <w:rPr>
                <w:sz w:val="18"/>
                <w:szCs w:val="18"/>
              </w:rPr>
              <w:t>Std</w:t>
            </w:r>
          </w:p>
        </w:tc>
        <w:tc>
          <w:tcPr>
            <w:tcW w:w="991" w:type="dxa"/>
            <w:tcBorders>
              <w:top w:val="nil"/>
              <w:left w:val="nil"/>
              <w:right w:val="nil"/>
            </w:tcBorders>
            <w:vAlign w:val="center"/>
            <w:hideMark/>
          </w:tcPr>
          <w:p w14:paraId="42114695" w14:textId="77777777" w:rsidR="00777759" w:rsidRDefault="00777759" w:rsidP="00197259">
            <w:pPr>
              <w:snapToGrid w:val="0"/>
              <w:spacing w:line="360" w:lineRule="auto"/>
              <w:jc w:val="center"/>
              <w:rPr>
                <w:sz w:val="18"/>
                <w:szCs w:val="18"/>
              </w:rPr>
            </w:pPr>
            <w:r>
              <w:rPr>
                <w:sz w:val="18"/>
                <w:szCs w:val="18"/>
              </w:rPr>
              <w:t>1,53</w:t>
            </w:r>
          </w:p>
        </w:tc>
        <w:tc>
          <w:tcPr>
            <w:tcW w:w="991" w:type="dxa"/>
            <w:tcBorders>
              <w:top w:val="nil"/>
              <w:left w:val="nil"/>
              <w:right w:val="nil"/>
            </w:tcBorders>
            <w:vAlign w:val="center"/>
            <w:hideMark/>
          </w:tcPr>
          <w:p w14:paraId="2BCDA8A2" w14:textId="77777777" w:rsidR="00777759" w:rsidRDefault="00777759" w:rsidP="00197259">
            <w:pPr>
              <w:snapToGrid w:val="0"/>
              <w:spacing w:line="360" w:lineRule="auto"/>
              <w:jc w:val="center"/>
              <w:rPr>
                <w:sz w:val="18"/>
                <w:szCs w:val="18"/>
              </w:rPr>
            </w:pPr>
            <w:r>
              <w:rPr>
                <w:sz w:val="18"/>
                <w:szCs w:val="18"/>
              </w:rPr>
              <w:t>1,53</w:t>
            </w:r>
          </w:p>
        </w:tc>
        <w:tc>
          <w:tcPr>
            <w:tcW w:w="986" w:type="dxa"/>
            <w:tcBorders>
              <w:top w:val="nil"/>
              <w:left w:val="nil"/>
              <w:right w:val="nil"/>
            </w:tcBorders>
            <w:vAlign w:val="center"/>
            <w:hideMark/>
          </w:tcPr>
          <w:p w14:paraId="0BCB14EA" w14:textId="77777777" w:rsidR="00777759" w:rsidRDefault="00777759" w:rsidP="00197259">
            <w:pPr>
              <w:snapToGrid w:val="0"/>
              <w:spacing w:line="360" w:lineRule="auto"/>
              <w:jc w:val="center"/>
              <w:rPr>
                <w:sz w:val="18"/>
                <w:szCs w:val="18"/>
              </w:rPr>
            </w:pPr>
            <w:r>
              <w:rPr>
                <w:sz w:val="18"/>
                <w:szCs w:val="18"/>
              </w:rPr>
              <w:t>1,53</w:t>
            </w:r>
          </w:p>
        </w:tc>
        <w:tc>
          <w:tcPr>
            <w:tcW w:w="991" w:type="dxa"/>
            <w:tcBorders>
              <w:top w:val="nil"/>
              <w:left w:val="nil"/>
              <w:right w:val="nil"/>
            </w:tcBorders>
            <w:vAlign w:val="center"/>
            <w:hideMark/>
          </w:tcPr>
          <w:p w14:paraId="08EE021E" w14:textId="77777777" w:rsidR="00777759" w:rsidRDefault="00777759" w:rsidP="00197259">
            <w:pPr>
              <w:snapToGrid w:val="0"/>
              <w:spacing w:line="360" w:lineRule="auto"/>
              <w:jc w:val="center"/>
              <w:rPr>
                <w:sz w:val="18"/>
                <w:szCs w:val="18"/>
              </w:rPr>
            </w:pPr>
            <w:r>
              <w:rPr>
                <w:sz w:val="18"/>
                <w:szCs w:val="18"/>
              </w:rPr>
              <w:t>0,58</w:t>
            </w:r>
          </w:p>
        </w:tc>
        <w:tc>
          <w:tcPr>
            <w:tcW w:w="721" w:type="dxa"/>
            <w:tcBorders>
              <w:top w:val="nil"/>
              <w:left w:val="nil"/>
            </w:tcBorders>
            <w:vAlign w:val="center"/>
          </w:tcPr>
          <w:p w14:paraId="2DD3F9B6" w14:textId="77777777" w:rsidR="00777759" w:rsidRDefault="00777759" w:rsidP="00197259">
            <w:pPr>
              <w:snapToGrid w:val="0"/>
              <w:spacing w:line="360" w:lineRule="auto"/>
              <w:jc w:val="center"/>
              <w:rPr>
                <w:sz w:val="18"/>
                <w:szCs w:val="18"/>
              </w:rPr>
            </w:pPr>
          </w:p>
        </w:tc>
      </w:tr>
    </w:tbl>
    <w:p w14:paraId="744569CE" w14:textId="5CC05499" w:rsidR="00777759" w:rsidRDefault="00777759" w:rsidP="00777759">
      <w:pPr>
        <w:pStyle w:val="BodyText"/>
      </w:pPr>
    </w:p>
    <w:p w14:paraId="6F2A00BB" w14:textId="68662B50" w:rsidR="00D47CD3" w:rsidRPr="009A2DA9" w:rsidRDefault="009A2DA9" w:rsidP="00C620AB">
      <w:pPr>
        <w:pStyle w:val="Caption"/>
        <w:keepNext/>
        <w:ind w:left="540"/>
        <w:rPr>
          <w:sz w:val="20"/>
        </w:rPr>
      </w:pPr>
      <w:r w:rsidRPr="009A2DA9">
        <w:rPr>
          <w:sz w:val="20"/>
        </w:rPr>
        <w:t xml:space="preserve">TABLE </w:t>
      </w:r>
      <w:r w:rsidR="00D47CD3" w:rsidRPr="009A2DA9">
        <w:rPr>
          <w:sz w:val="20"/>
        </w:rPr>
        <w:fldChar w:fldCharType="begin"/>
      </w:r>
      <w:r w:rsidR="00D47CD3" w:rsidRPr="009A2DA9">
        <w:rPr>
          <w:sz w:val="20"/>
        </w:rPr>
        <w:instrText xml:space="preserve"> SEQ Table \* ARABIC </w:instrText>
      </w:r>
      <w:r w:rsidR="00D47CD3" w:rsidRPr="009A2DA9">
        <w:rPr>
          <w:sz w:val="20"/>
        </w:rPr>
        <w:fldChar w:fldCharType="separate"/>
      </w:r>
      <w:r w:rsidR="00A97C85">
        <w:rPr>
          <w:noProof/>
          <w:sz w:val="20"/>
        </w:rPr>
        <w:t>2</w:t>
      </w:r>
      <w:r w:rsidR="00D47CD3" w:rsidRPr="009A2DA9">
        <w:rPr>
          <w:sz w:val="20"/>
        </w:rPr>
        <w:fldChar w:fldCharType="end"/>
      </w:r>
      <w:r w:rsidRPr="009A2DA9">
        <w:rPr>
          <w:sz w:val="20"/>
        </w:rPr>
        <w:t>. ANOVA FOR FLASH POINT RESULTS</w:t>
      </w:r>
    </w:p>
    <w:tbl>
      <w:tblPr>
        <w:tblStyle w:val="TableGrid"/>
        <w:tblW w:w="7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900"/>
        <w:gridCol w:w="720"/>
        <w:gridCol w:w="990"/>
        <w:gridCol w:w="1260"/>
        <w:gridCol w:w="1170"/>
        <w:gridCol w:w="900"/>
      </w:tblGrid>
      <w:tr w:rsidR="00F71FA0" w:rsidRPr="002D4794" w14:paraId="50E1F183" w14:textId="77777777" w:rsidTr="00197259">
        <w:trPr>
          <w:trHeight w:val="288"/>
          <w:jc w:val="center"/>
        </w:trPr>
        <w:tc>
          <w:tcPr>
            <w:tcW w:w="1700" w:type="dxa"/>
            <w:tcBorders>
              <w:bottom w:val="single" w:sz="4" w:space="0" w:color="auto"/>
            </w:tcBorders>
            <w:noWrap/>
            <w:hideMark/>
          </w:tcPr>
          <w:p w14:paraId="4560A1C5" w14:textId="77777777" w:rsidR="002D4794" w:rsidRPr="002D4794" w:rsidRDefault="002D4794" w:rsidP="002D4794">
            <w:pPr>
              <w:overflowPunct/>
              <w:autoSpaceDE/>
              <w:autoSpaceDN/>
              <w:adjustRightInd/>
              <w:textAlignment w:val="auto"/>
              <w:rPr>
                <w:b/>
                <w:color w:val="000000"/>
                <w:sz w:val="18"/>
                <w:szCs w:val="18"/>
                <w:lang w:val="en-US"/>
              </w:rPr>
            </w:pPr>
            <w:r w:rsidRPr="002D4794">
              <w:rPr>
                <w:b/>
                <w:color w:val="000000"/>
                <w:sz w:val="18"/>
                <w:szCs w:val="18"/>
                <w:lang w:val="en-US"/>
              </w:rPr>
              <w:t>SUMMARY</w:t>
            </w:r>
          </w:p>
        </w:tc>
        <w:tc>
          <w:tcPr>
            <w:tcW w:w="900" w:type="dxa"/>
            <w:tcBorders>
              <w:bottom w:val="single" w:sz="4" w:space="0" w:color="auto"/>
            </w:tcBorders>
            <w:noWrap/>
            <w:hideMark/>
          </w:tcPr>
          <w:p w14:paraId="272ACE52" w14:textId="3E34CE15" w:rsidR="002D4794" w:rsidRPr="002D4794" w:rsidRDefault="002D4794" w:rsidP="00C620AB">
            <w:pPr>
              <w:overflowPunct/>
              <w:autoSpaceDE/>
              <w:autoSpaceDN/>
              <w:adjustRightInd/>
              <w:jc w:val="center"/>
              <w:textAlignment w:val="auto"/>
              <w:rPr>
                <w:color w:val="000000"/>
                <w:sz w:val="18"/>
                <w:szCs w:val="18"/>
                <w:lang w:val="en-US"/>
              </w:rPr>
            </w:pPr>
          </w:p>
        </w:tc>
        <w:tc>
          <w:tcPr>
            <w:tcW w:w="720" w:type="dxa"/>
            <w:tcBorders>
              <w:bottom w:val="single" w:sz="4" w:space="0" w:color="auto"/>
            </w:tcBorders>
            <w:noWrap/>
            <w:hideMark/>
          </w:tcPr>
          <w:p w14:paraId="3039EBC5"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90" w:type="dxa"/>
            <w:tcBorders>
              <w:bottom w:val="single" w:sz="4" w:space="0" w:color="auto"/>
            </w:tcBorders>
            <w:noWrap/>
            <w:hideMark/>
          </w:tcPr>
          <w:p w14:paraId="39169F16"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1260" w:type="dxa"/>
            <w:tcBorders>
              <w:bottom w:val="single" w:sz="4" w:space="0" w:color="auto"/>
            </w:tcBorders>
            <w:noWrap/>
            <w:hideMark/>
          </w:tcPr>
          <w:p w14:paraId="33E1E383"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1170" w:type="dxa"/>
            <w:noWrap/>
            <w:hideMark/>
          </w:tcPr>
          <w:p w14:paraId="7BE1EE3B"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hideMark/>
          </w:tcPr>
          <w:p w14:paraId="257D3EE1"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563C7734" w14:textId="77777777" w:rsidTr="004D3A11">
        <w:trPr>
          <w:trHeight w:val="288"/>
          <w:jc w:val="center"/>
        </w:trPr>
        <w:tc>
          <w:tcPr>
            <w:tcW w:w="1700" w:type="dxa"/>
            <w:tcBorders>
              <w:top w:val="single" w:sz="4" w:space="0" w:color="auto"/>
              <w:bottom w:val="single" w:sz="4" w:space="0" w:color="auto"/>
            </w:tcBorders>
            <w:noWrap/>
            <w:vAlign w:val="center"/>
            <w:hideMark/>
          </w:tcPr>
          <w:p w14:paraId="06FB1C24" w14:textId="77777777" w:rsidR="002D4794" w:rsidRPr="002D4794" w:rsidRDefault="002D4794" w:rsidP="004D3A11">
            <w:pPr>
              <w:overflowPunct/>
              <w:autoSpaceDE/>
              <w:autoSpaceDN/>
              <w:adjustRightInd/>
              <w:textAlignment w:val="auto"/>
              <w:rPr>
                <w:i/>
                <w:iCs/>
                <w:color w:val="000000"/>
                <w:sz w:val="18"/>
                <w:szCs w:val="18"/>
                <w:lang w:val="en-US"/>
              </w:rPr>
            </w:pPr>
            <w:r w:rsidRPr="002D4794">
              <w:rPr>
                <w:i/>
                <w:iCs/>
                <w:color w:val="000000"/>
                <w:sz w:val="18"/>
                <w:szCs w:val="18"/>
                <w:lang w:val="en-US"/>
              </w:rPr>
              <w:t>Groups</w:t>
            </w:r>
          </w:p>
        </w:tc>
        <w:tc>
          <w:tcPr>
            <w:tcW w:w="900" w:type="dxa"/>
            <w:tcBorders>
              <w:top w:val="single" w:sz="4" w:space="0" w:color="auto"/>
              <w:bottom w:val="single" w:sz="4" w:space="0" w:color="auto"/>
            </w:tcBorders>
            <w:noWrap/>
            <w:vAlign w:val="center"/>
            <w:hideMark/>
          </w:tcPr>
          <w:p w14:paraId="6A73339E"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Count</w:t>
            </w:r>
          </w:p>
        </w:tc>
        <w:tc>
          <w:tcPr>
            <w:tcW w:w="720" w:type="dxa"/>
            <w:tcBorders>
              <w:top w:val="single" w:sz="4" w:space="0" w:color="auto"/>
              <w:bottom w:val="single" w:sz="4" w:space="0" w:color="auto"/>
            </w:tcBorders>
            <w:noWrap/>
            <w:vAlign w:val="center"/>
            <w:hideMark/>
          </w:tcPr>
          <w:p w14:paraId="60902A7C"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Sum</w:t>
            </w:r>
          </w:p>
        </w:tc>
        <w:tc>
          <w:tcPr>
            <w:tcW w:w="990" w:type="dxa"/>
            <w:tcBorders>
              <w:top w:val="single" w:sz="4" w:space="0" w:color="auto"/>
              <w:bottom w:val="single" w:sz="4" w:space="0" w:color="auto"/>
            </w:tcBorders>
            <w:noWrap/>
            <w:vAlign w:val="center"/>
            <w:hideMark/>
          </w:tcPr>
          <w:p w14:paraId="15BABB14"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Average</w:t>
            </w:r>
          </w:p>
        </w:tc>
        <w:tc>
          <w:tcPr>
            <w:tcW w:w="1260" w:type="dxa"/>
            <w:tcBorders>
              <w:top w:val="single" w:sz="4" w:space="0" w:color="auto"/>
              <w:bottom w:val="single" w:sz="4" w:space="0" w:color="auto"/>
            </w:tcBorders>
            <w:noWrap/>
            <w:vAlign w:val="center"/>
            <w:hideMark/>
          </w:tcPr>
          <w:p w14:paraId="37A7B48D"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Variance</w:t>
            </w:r>
          </w:p>
        </w:tc>
        <w:tc>
          <w:tcPr>
            <w:tcW w:w="1170" w:type="dxa"/>
            <w:tcBorders>
              <w:left w:val="nil"/>
            </w:tcBorders>
            <w:noWrap/>
            <w:hideMark/>
          </w:tcPr>
          <w:p w14:paraId="37C6473C" w14:textId="77777777" w:rsidR="002D4794" w:rsidRPr="002D4794" w:rsidRDefault="002D4794" w:rsidP="002D4794">
            <w:pPr>
              <w:overflowPunct/>
              <w:autoSpaceDE/>
              <w:autoSpaceDN/>
              <w:adjustRightInd/>
              <w:jc w:val="center"/>
              <w:textAlignment w:val="auto"/>
              <w:rPr>
                <w:i/>
                <w:iCs/>
                <w:color w:val="000000"/>
                <w:sz w:val="18"/>
                <w:szCs w:val="18"/>
                <w:lang w:val="en-US"/>
              </w:rPr>
            </w:pPr>
            <w:r w:rsidRPr="002D4794">
              <w:rPr>
                <w:i/>
                <w:iCs/>
                <w:color w:val="000000"/>
                <w:sz w:val="18"/>
                <w:szCs w:val="18"/>
                <w:lang w:val="en-US"/>
              </w:rPr>
              <w:t> </w:t>
            </w:r>
          </w:p>
        </w:tc>
        <w:tc>
          <w:tcPr>
            <w:tcW w:w="900" w:type="dxa"/>
            <w:noWrap/>
            <w:hideMark/>
          </w:tcPr>
          <w:p w14:paraId="4CA7A39C"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3C45F864" w14:textId="77777777" w:rsidTr="004D3A11">
        <w:trPr>
          <w:trHeight w:val="300"/>
          <w:jc w:val="center"/>
        </w:trPr>
        <w:tc>
          <w:tcPr>
            <w:tcW w:w="1700" w:type="dxa"/>
            <w:tcBorders>
              <w:top w:val="single" w:sz="4" w:space="0" w:color="auto"/>
            </w:tcBorders>
            <w:noWrap/>
            <w:vAlign w:val="center"/>
            <w:hideMark/>
          </w:tcPr>
          <w:p w14:paraId="68B5F66E" w14:textId="0D3277E8" w:rsidR="002D4794" w:rsidRPr="002D4794" w:rsidRDefault="002D4794" w:rsidP="004D3A11">
            <w:pPr>
              <w:overflowPunct/>
              <w:autoSpaceDE/>
              <w:autoSpaceDN/>
              <w:adjustRightInd/>
              <w:textAlignment w:val="auto"/>
              <w:rPr>
                <w:color w:val="000000"/>
                <w:sz w:val="18"/>
                <w:szCs w:val="18"/>
                <w:lang w:val="en-US"/>
              </w:rPr>
            </w:pPr>
            <w:r w:rsidRPr="00570D95">
              <w:rPr>
                <w:color w:val="000000"/>
                <w:sz w:val="18"/>
                <w:szCs w:val="18"/>
                <w:lang w:val="en-US"/>
              </w:rPr>
              <w:t>0% PS additive</w:t>
            </w:r>
          </w:p>
        </w:tc>
        <w:tc>
          <w:tcPr>
            <w:tcW w:w="900" w:type="dxa"/>
            <w:tcBorders>
              <w:top w:val="single" w:sz="4" w:space="0" w:color="auto"/>
            </w:tcBorders>
            <w:noWrap/>
            <w:vAlign w:val="center"/>
            <w:hideMark/>
          </w:tcPr>
          <w:p w14:paraId="27BBD36C"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w:t>
            </w:r>
          </w:p>
        </w:tc>
        <w:tc>
          <w:tcPr>
            <w:tcW w:w="720" w:type="dxa"/>
            <w:tcBorders>
              <w:top w:val="single" w:sz="4" w:space="0" w:color="auto"/>
            </w:tcBorders>
            <w:noWrap/>
            <w:vAlign w:val="center"/>
            <w:hideMark/>
          </w:tcPr>
          <w:p w14:paraId="6BAA9A91"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979</w:t>
            </w:r>
          </w:p>
        </w:tc>
        <w:tc>
          <w:tcPr>
            <w:tcW w:w="990" w:type="dxa"/>
            <w:tcBorders>
              <w:top w:val="single" w:sz="4" w:space="0" w:color="auto"/>
            </w:tcBorders>
            <w:noWrap/>
            <w:vAlign w:val="center"/>
            <w:hideMark/>
          </w:tcPr>
          <w:p w14:paraId="0AF89FB2"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326.3333</w:t>
            </w:r>
          </w:p>
        </w:tc>
        <w:tc>
          <w:tcPr>
            <w:tcW w:w="1260" w:type="dxa"/>
            <w:tcBorders>
              <w:top w:val="single" w:sz="4" w:space="0" w:color="auto"/>
            </w:tcBorders>
            <w:noWrap/>
            <w:vAlign w:val="center"/>
            <w:hideMark/>
          </w:tcPr>
          <w:p w14:paraId="7F131C3E"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2.333333333</w:t>
            </w:r>
          </w:p>
        </w:tc>
        <w:tc>
          <w:tcPr>
            <w:tcW w:w="1170" w:type="dxa"/>
            <w:tcBorders>
              <w:left w:val="nil"/>
            </w:tcBorders>
            <w:noWrap/>
            <w:hideMark/>
          </w:tcPr>
          <w:p w14:paraId="1B2F79A7"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hideMark/>
          </w:tcPr>
          <w:p w14:paraId="075AAA5A"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45C7B351" w14:textId="77777777" w:rsidTr="004D3A11">
        <w:trPr>
          <w:trHeight w:val="288"/>
          <w:jc w:val="center"/>
        </w:trPr>
        <w:tc>
          <w:tcPr>
            <w:tcW w:w="1700" w:type="dxa"/>
            <w:noWrap/>
            <w:vAlign w:val="center"/>
            <w:hideMark/>
          </w:tcPr>
          <w:p w14:paraId="6356E8EC" w14:textId="0618699A" w:rsidR="002D4794" w:rsidRPr="002D4794" w:rsidRDefault="004C57B4" w:rsidP="004D3A11">
            <w:pPr>
              <w:overflowPunct/>
              <w:autoSpaceDE/>
              <w:autoSpaceDN/>
              <w:adjustRightInd/>
              <w:textAlignment w:val="auto"/>
              <w:rPr>
                <w:color w:val="000000"/>
                <w:sz w:val="18"/>
                <w:szCs w:val="18"/>
                <w:lang w:val="en-US"/>
              </w:rPr>
            </w:pPr>
            <w:r w:rsidRPr="00570D95">
              <w:rPr>
                <w:color w:val="000000"/>
                <w:sz w:val="18"/>
                <w:szCs w:val="18"/>
                <w:lang w:val="en-US"/>
              </w:rPr>
              <w:t>10% PS additive</w:t>
            </w:r>
          </w:p>
        </w:tc>
        <w:tc>
          <w:tcPr>
            <w:tcW w:w="900" w:type="dxa"/>
            <w:noWrap/>
            <w:vAlign w:val="center"/>
            <w:hideMark/>
          </w:tcPr>
          <w:p w14:paraId="18328259"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w:t>
            </w:r>
          </w:p>
        </w:tc>
        <w:tc>
          <w:tcPr>
            <w:tcW w:w="720" w:type="dxa"/>
            <w:noWrap/>
            <w:vAlign w:val="center"/>
            <w:hideMark/>
          </w:tcPr>
          <w:p w14:paraId="64BF574A"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992</w:t>
            </w:r>
          </w:p>
        </w:tc>
        <w:tc>
          <w:tcPr>
            <w:tcW w:w="990" w:type="dxa"/>
            <w:noWrap/>
            <w:vAlign w:val="center"/>
            <w:hideMark/>
          </w:tcPr>
          <w:p w14:paraId="1B848C40"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330.6667</w:t>
            </w:r>
          </w:p>
        </w:tc>
        <w:tc>
          <w:tcPr>
            <w:tcW w:w="1260" w:type="dxa"/>
            <w:noWrap/>
            <w:vAlign w:val="center"/>
            <w:hideMark/>
          </w:tcPr>
          <w:p w14:paraId="470528F9"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2.333333333</w:t>
            </w:r>
          </w:p>
        </w:tc>
        <w:tc>
          <w:tcPr>
            <w:tcW w:w="1170" w:type="dxa"/>
            <w:tcBorders>
              <w:left w:val="nil"/>
            </w:tcBorders>
            <w:noWrap/>
            <w:hideMark/>
          </w:tcPr>
          <w:p w14:paraId="2C01BB5D"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hideMark/>
          </w:tcPr>
          <w:p w14:paraId="597DAFA2"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4499791F" w14:textId="77777777" w:rsidTr="004D3A11">
        <w:trPr>
          <w:trHeight w:val="288"/>
          <w:jc w:val="center"/>
        </w:trPr>
        <w:tc>
          <w:tcPr>
            <w:tcW w:w="1700" w:type="dxa"/>
            <w:noWrap/>
            <w:vAlign w:val="center"/>
            <w:hideMark/>
          </w:tcPr>
          <w:p w14:paraId="1936FF9F" w14:textId="39FD9834" w:rsidR="002D4794" w:rsidRPr="002D4794" w:rsidRDefault="004C57B4" w:rsidP="004D3A11">
            <w:pPr>
              <w:overflowPunct/>
              <w:autoSpaceDE/>
              <w:autoSpaceDN/>
              <w:adjustRightInd/>
              <w:textAlignment w:val="auto"/>
              <w:rPr>
                <w:color w:val="000000"/>
                <w:sz w:val="18"/>
                <w:szCs w:val="18"/>
                <w:lang w:val="en-US"/>
              </w:rPr>
            </w:pPr>
            <w:r w:rsidRPr="00570D95">
              <w:rPr>
                <w:color w:val="000000"/>
                <w:sz w:val="18"/>
                <w:szCs w:val="18"/>
                <w:lang w:val="en-US"/>
              </w:rPr>
              <w:t>20% PS additive</w:t>
            </w:r>
          </w:p>
        </w:tc>
        <w:tc>
          <w:tcPr>
            <w:tcW w:w="900" w:type="dxa"/>
            <w:noWrap/>
            <w:vAlign w:val="center"/>
            <w:hideMark/>
          </w:tcPr>
          <w:p w14:paraId="6DF93E64"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w:t>
            </w:r>
          </w:p>
        </w:tc>
        <w:tc>
          <w:tcPr>
            <w:tcW w:w="720" w:type="dxa"/>
            <w:noWrap/>
            <w:vAlign w:val="center"/>
            <w:hideMark/>
          </w:tcPr>
          <w:p w14:paraId="0DDB750C"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1007</w:t>
            </w:r>
          </w:p>
        </w:tc>
        <w:tc>
          <w:tcPr>
            <w:tcW w:w="990" w:type="dxa"/>
            <w:noWrap/>
            <w:vAlign w:val="center"/>
            <w:hideMark/>
          </w:tcPr>
          <w:p w14:paraId="3726046F"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335.6667</w:t>
            </w:r>
          </w:p>
        </w:tc>
        <w:tc>
          <w:tcPr>
            <w:tcW w:w="1260" w:type="dxa"/>
            <w:noWrap/>
            <w:vAlign w:val="center"/>
            <w:hideMark/>
          </w:tcPr>
          <w:p w14:paraId="4884DD35"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2.333333333</w:t>
            </w:r>
          </w:p>
        </w:tc>
        <w:tc>
          <w:tcPr>
            <w:tcW w:w="1170" w:type="dxa"/>
            <w:tcBorders>
              <w:left w:val="nil"/>
            </w:tcBorders>
            <w:noWrap/>
            <w:hideMark/>
          </w:tcPr>
          <w:p w14:paraId="2C270DA7"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hideMark/>
          </w:tcPr>
          <w:p w14:paraId="71437983"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4D6DEE72" w14:textId="77777777" w:rsidTr="004D3A11">
        <w:trPr>
          <w:trHeight w:val="288"/>
          <w:jc w:val="center"/>
        </w:trPr>
        <w:tc>
          <w:tcPr>
            <w:tcW w:w="1700" w:type="dxa"/>
            <w:tcBorders>
              <w:bottom w:val="single" w:sz="4" w:space="0" w:color="auto"/>
            </w:tcBorders>
            <w:noWrap/>
            <w:vAlign w:val="center"/>
            <w:hideMark/>
          </w:tcPr>
          <w:p w14:paraId="4EC86EB5" w14:textId="4848A034" w:rsidR="002D4794" w:rsidRPr="002D4794" w:rsidRDefault="004C57B4" w:rsidP="004D3A11">
            <w:pPr>
              <w:overflowPunct/>
              <w:autoSpaceDE/>
              <w:autoSpaceDN/>
              <w:adjustRightInd/>
              <w:textAlignment w:val="auto"/>
              <w:rPr>
                <w:color w:val="000000"/>
                <w:sz w:val="18"/>
                <w:szCs w:val="18"/>
                <w:lang w:val="en-US"/>
              </w:rPr>
            </w:pPr>
            <w:r w:rsidRPr="00570D95">
              <w:rPr>
                <w:color w:val="000000"/>
                <w:sz w:val="18"/>
                <w:szCs w:val="18"/>
                <w:lang w:val="en-US"/>
              </w:rPr>
              <w:t>30% PS additive</w:t>
            </w:r>
          </w:p>
        </w:tc>
        <w:tc>
          <w:tcPr>
            <w:tcW w:w="900" w:type="dxa"/>
            <w:tcBorders>
              <w:bottom w:val="single" w:sz="4" w:space="0" w:color="auto"/>
            </w:tcBorders>
            <w:noWrap/>
            <w:vAlign w:val="center"/>
            <w:hideMark/>
          </w:tcPr>
          <w:p w14:paraId="7A4BE46D"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w:t>
            </w:r>
          </w:p>
        </w:tc>
        <w:tc>
          <w:tcPr>
            <w:tcW w:w="720" w:type="dxa"/>
            <w:tcBorders>
              <w:bottom w:val="single" w:sz="4" w:space="0" w:color="auto"/>
            </w:tcBorders>
            <w:noWrap/>
            <w:vAlign w:val="center"/>
            <w:hideMark/>
          </w:tcPr>
          <w:p w14:paraId="4C871F29"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1022</w:t>
            </w:r>
          </w:p>
        </w:tc>
        <w:tc>
          <w:tcPr>
            <w:tcW w:w="990" w:type="dxa"/>
            <w:tcBorders>
              <w:bottom w:val="single" w:sz="4" w:space="0" w:color="auto"/>
            </w:tcBorders>
            <w:noWrap/>
            <w:vAlign w:val="center"/>
            <w:hideMark/>
          </w:tcPr>
          <w:p w14:paraId="76C34195"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340.6667</w:t>
            </w:r>
          </w:p>
        </w:tc>
        <w:tc>
          <w:tcPr>
            <w:tcW w:w="1260" w:type="dxa"/>
            <w:tcBorders>
              <w:bottom w:val="single" w:sz="4" w:space="0" w:color="auto"/>
            </w:tcBorders>
            <w:noWrap/>
            <w:vAlign w:val="center"/>
            <w:hideMark/>
          </w:tcPr>
          <w:p w14:paraId="3BB7DB3A"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0.333333333</w:t>
            </w:r>
          </w:p>
        </w:tc>
        <w:tc>
          <w:tcPr>
            <w:tcW w:w="1170" w:type="dxa"/>
            <w:tcBorders>
              <w:left w:val="nil"/>
            </w:tcBorders>
            <w:noWrap/>
            <w:hideMark/>
          </w:tcPr>
          <w:p w14:paraId="176221B4"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hideMark/>
          </w:tcPr>
          <w:p w14:paraId="2AB3C3DE"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6B2C6A68" w14:textId="77777777" w:rsidTr="00197259">
        <w:trPr>
          <w:trHeight w:val="288"/>
          <w:jc w:val="center"/>
        </w:trPr>
        <w:tc>
          <w:tcPr>
            <w:tcW w:w="1700" w:type="dxa"/>
            <w:tcBorders>
              <w:top w:val="single" w:sz="4" w:space="0" w:color="auto"/>
            </w:tcBorders>
            <w:noWrap/>
            <w:hideMark/>
          </w:tcPr>
          <w:p w14:paraId="2BC7DBD6"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tcBorders>
              <w:top w:val="single" w:sz="4" w:space="0" w:color="auto"/>
            </w:tcBorders>
            <w:noWrap/>
            <w:hideMark/>
          </w:tcPr>
          <w:p w14:paraId="2D4973FD"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720" w:type="dxa"/>
            <w:tcBorders>
              <w:top w:val="single" w:sz="4" w:space="0" w:color="auto"/>
            </w:tcBorders>
            <w:noWrap/>
            <w:hideMark/>
          </w:tcPr>
          <w:p w14:paraId="75F3832E"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90" w:type="dxa"/>
            <w:tcBorders>
              <w:top w:val="single" w:sz="4" w:space="0" w:color="auto"/>
            </w:tcBorders>
            <w:noWrap/>
            <w:hideMark/>
          </w:tcPr>
          <w:p w14:paraId="19FC667D"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1260" w:type="dxa"/>
            <w:tcBorders>
              <w:top w:val="single" w:sz="4" w:space="0" w:color="auto"/>
            </w:tcBorders>
            <w:noWrap/>
            <w:hideMark/>
          </w:tcPr>
          <w:p w14:paraId="02F476BF"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1170" w:type="dxa"/>
            <w:noWrap/>
            <w:hideMark/>
          </w:tcPr>
          <w:p w14:paraId="777C2CBD"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hideMark/>
          </w:tcPr>
          <w:p w14:paraId="71CD4712"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F71FA0" w:rsidRPr="002D4794" w14:paraId="50B0FE27" w14:textId="77777777" w:rsidTr="00197259">
        <w:trPr>
          <w:trHeight w:val="288"/>
          <w:jc w:val="center"/>
        </w:trPr>
        <w:tc>
          <w:tcPr>
            <w:tcW w:w="1700" w:type="dxa"/>
            <w:tcBorders>
              <w:bottom w:val="single" w:sz="4" w:space="0" w:color="auto"/>
            </w:tcBorders>
            <w:noWrap/>
            <w:hideMark/>
          </w:tcPr>
          <w:p w14:paraId="21FB1523" w14:textId="77777777" w:rsidR="002D4794" w:rsidRPr="002D4794" w:rsidRDefault="002D4794" w:rsidP="002D4794">
            <w:pPr>
              <w:overflowPunct/>
              <w:autoSpaceDE/>
              <w:autoSpaceDN/>
              <w:adjustRightInd/>
              <w:textAlignment w:val="auto"/>
              <w:rPr>
                <w:b/>
                <w:color w:val="000000"/>
                <w:sz w:val="18"/>
                <w:szCs w:val="18"/>
                <w:lang w:val="en-US"/>
              </w:rPr>
            </w:pPr>
            <w:r w:rsidRPr="002D4794">
              <w:rPr>
                <w:b/>
                <w:color w:val="000000"/>
                <w:sz w:val="18"/>
                <w:szCs w:val="18"/>
                <w:lang w:val="en-US"/>
              </w:rPr>
              <w:t>ANOVA</w:t>
            </w:r>
          </w:p>
        </w:tc>
        <w:tc>
          <w:tcPr>
            <w:tcW w:w="900" w:type="dxa"/>
            <w:tcBorders>
              <w:bottom w:val="single" w:sz="4" w:space="0" w:color="auto"/>
            </w:tcBorders>
            <w:noWrap/>
            <w:hideMark/>
          </w:tcPr>
          <w:p w14:paraId="3866B535"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720" w:type="dxa"/>
            <w:tcBorders>
              <w:bottom w:val="single" w:sz="4" w:space="0" w:color="auto"/>
            </w:tcBorders>
            <w:noWrap/>
            <w:hideMark/>
          </w:tcPr>
          <w:p w14:paraId="574295C2"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90" w:type="dxa"/>
            <w:tcBorders>
              <w:bottom w:val="single" w:sz="4" w:space="0" w:color="auto"/>
            </w:tcBorders>
            <w:noWrap/>
            <w:hideMark/>
          </w:tcPr>
          <w:p w14:paraId="307815B5"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1260" w:type="dxa"/>
            <w:tcBorders>
              <w:bottom w:val="single" w:sz="4" w:space="0" w:color="auto"/>
            </w:tcBorders>
            <w:noWrap/>
            <w:hideMark/>
          </w:tcPr>
          <w:p w14:paraId="09E59F9E"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1170" w:type="dxa"/>
            <w:tcBorders>
              <w:bottom w:val="single" w:sz="4" w:space="0" w:color="auto"/>
            </w:tcBorders>
            <w:noWrap/>
            <w:hideMark/>
          </w:tcPr>
          <w:p w14:paraId="4929223A"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tcBorders>
              <w:bottom w:val="single" w:sz="4" w:space="0" w:color="auto"/>
            </w:tcBorders>
            <w:noWrap/>
            <w:hideMark/>
          </w:tcPr>
          <w:p w14:paraId="4A12DCE4" w14:textId="77777777" w:rsidR="002D4794" w:rsidRPr="002D4794" w:rsidRDefault="002D4794" w:rsidP="002D4794">
            <w:pPr>
              <w:overflowPunct/>
              <w:autoSpaceDE/>
              <w:autoSpaceDN/>
              <w:adjustRightInd/>
              <w:textAlignment w:val="auto"/>
              <w:rPr>
                <w:color w:val="000000"/>
                <w:sz w:val="18"/>
                <w:szCs w:val="18"/>
                <w:lang w:val="en-US"/>
              </w:rPr>
            </w:pPr>
            <w:r w:rsidRPr="002D4794">
              <w:rPr>
                <w:color w:val="000000"/>
                <w:sz w:val="18"/>
                <w:szCs w:val="18"/>
                <w:lang w:val="en-US"/>
              </w:rPr>
              <w:t> </w:t>
            </w:r>
          </w:p>
        </w:tc>
      </w:tr>
      <w:tr w:rsidR="002D4794" w:rsidRPr="002D4794" w14:paraId="7A26FB93" w14:textId="77777777" w:rsidTr="004D3A11">
        <w:trPr>
          <w:trHeight w:val="288"/>
          <w:jc w:val="center"/>
        </w:trPr>
        <w:tc>
          <w:tcPr>
            <w:tcW w:w="1700" w:type="dxa"/>
            <w:tcBorders>
              <w:top w:val="single" w:sz="4" w:space="0" w:color="auto"/>
              <w:bottom w:val="single" w:sz="4" w:space="0" w:color="auto"/>
            </w:tcBorders>
            <w:noWrap/>
            <w:vAlign w:val="center"/>
            <w:hideMark/>
          </w:tcPr>
          <w:p w14:paraId="31130A84" w14:textId="77777777" w:rsidR="002D4794" w:rsidRPr="002D4794" w:rsidRDefault="002D4794" w:rsidP="004D3A11">
            <w:pPr>
              <w:overflowPunct/>
              <w:autoSpaceDE/>
              <w:autoSpaceDN/>
              <w:adjustRightInd/>
              <w:textAlignment w:val="auto"/>
              <w:rPr>
                <w:i/>
                <w:iCs/>
                <w:color w:val="000000"/>
                <w:sz w:val="18"/>
                <w:szCs w:val="18"/>
                <w:lang w:val="en-US"/>
              </w:rPr>
            </w:pPr>
            <w:r w:rsidRPr="002D4794">
              <w:rPr>
                <w:i/>
                <w:iCs/>
                <w:color w:val="000000"/>
                <w:sz w:val="18"/>
                <w:szCs w:val="18"/>
                <w:lang w:val="en-US"/>
              </w:rPr>
              <w:t>Source of Variation</w:t>
            </w:r>
          </w:p>
        </w:tc>
        <w:tc>
          <w:tcPr>
            <w:tcW w:w="900" w:type="dxa"/>
            <w:tcBorders>
              <w:top w:val="single" w:sz="4" w:space="0" w:color="auto"/>
              <w:bottom w:val="single" w:sz="4" w:space="0" w:color="auto"/>
            </w:tcBorders>
            <w:noWrap/>
            <w:vAlign w:val="center"/>
            <w:hideMark/>
          </w:tcPr>
          <w:p w14:paraId="42873675"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SS</w:t>
            </w:r>
          </w:p>
        </w:tc>
        <w:tc>
          <w:tcPr>
            <w:tcW w:w="720" w:type="dxa"/>
            <w:tcBorders>
              <w:top w:val="single" w:sz="4" w:space="0" w:color="auto"/>
              <w:bottom w:val="single" w:sz="4" w:space="0" w:color="auto"/>
            </w:tcBorders>
            <w:noWrap/>
            <w:vAlign w:val="center"/>
            <w:hideMark/>
          </w:tcPr>
          <w:p w14:paraId="5840EB70"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df</w:t>
            </w:r>
          </w:p>
        </w:tc>
        <w:tc>
          <w:tcPr>
            <w:tcW w:w="990" w:type="dxa"/>
            <w:tcBorders>
              <w:top w:val="single" w:sz="4" w:space="0" w:color="auto"/>
              <w:bottom w:val="single" w:sz="4" w:space="0" w:color="auto"/>
            </w:tcBorders>
            <w:noWrap/>
            <w:vAlign w:val="center"/>
            <w:hideMark/>
          </w:tcPr>
          <w:p w14:paraId="4D9505B9"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MS</w:t>
            </w:r>
          </w:p>
        </w:tc>
        <w:tc>
          <w:tcPr>
            <w:tcW w:w="1260" w:type="dxa"/>
            <w:tcBorders>
              <w:top w:val="single" w:sz="4" w:space="0" w:color="auto"/>
              <w:bottom w:val="single" w:sz="4" w:space="0" w:color="auto"/>
            </w:tcBorders>
            <w:noWrap/>
            <w:vAlign w:val="center"/>
            <w:hideMark/>
          </w:tcPr>
          <w:p w14:paraId="69096278"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F</w:t>
            </w:r>
          </w:p>
        </w:tc>
        <w:tc>
          <w:tcPr>
            <w:tcW w:w="1170" w:type="dxa"/>
            <w:tcBorders>
              <w:top w:val="single" w:sz="4" w:space="0" w:color="auto"/>
              <w:bottom w:val="single" w:sz="4" w:space="0" w:color="auto"/>
            </w:tcBorders>
            <w:noWrap/>
            <w:vAlign w:val="center"/>
            <w:hideMark/>
          </w:tcPr>
          <w:p w14:paraId="281394C0"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P-value</w:t>
            </w:r>
          </w:p>
        </w:tc>
        <w:tc>
          <w:tcPr>
            <w:tcW w:w="900" w:type="dxa"/>
            <w:tcBorders>
              <w:top w:val="single" w:sz="4" w:space="0" w:color="auto"/>
              <w:bottom w:val="single" w:sz="4" w:space="0" w:color="auto"/>
            </w:tcBorders>
            <w:noWrap/>
            <w:vAlign w:val="center"/>
            <w:hideMark/>
          </w:tcPr>
          <w:p w14:paraId="123E4698" w14:textId="77777777" w:rsidR="002D4794" w:rsidRPr="002D4794" w:rsidRDefault="002D4794" w:rsidP="004D3A11">
            <w:pPr>
              <w:overflowPunct/>
              <w:autoSpaceDE/>
              <w:autoSpaceDN/>
              <w:adjustRightInd/>
              <w:jc w:val="center"/>
              <w:textAlignment w:val="auto"/>
              <w:rPr>
                <w:i/>
                <w:iCs/>
                <w:color w:val="000000"/>
                <w:sz w:val="18"/>
                <w:szCs w:val="18"/>
                <w:lang w:val="en-US"/>
              </w:rPr>
            </w:pPr>
            <w:r w:rsidRPr="002D4794">
              <w:rPr>
                <w:i/>
                <w:iCs/>
                <w:color w:val="000000"/>
                <w:sz w:val="18"/>
                <w:szCs w:val="18"/>
                <w:lang w:val="en-US"/>
              </w:rPr>
              <w:t xml:space="preserve">F </w:t>
            </w:r>
            <w:proofErr w:type="spellStart"/>
            <w:r w:rsidRPr="002D4794">
              <w:rPr>
                <w:i/>
                <w:iCs/>
                <w:color w:val="000000"/>
                <w:sz w:val="18"/>
                <w:szCs w:val="18"/>
                <w:lang w:val="en-US"/>
              </w:rPr>
              <w:t>crit</w:t>
            </w:r>
            <w:proofErr w:type="spellEnd"/>
          </w:p>
        </w:tc>
      </w:tr>
      <w:tr w:rsidR="002D4794" w:rsidRPr="002D4794" w14:paraId="12AA8F5B" w14:textId="77777777" w:rsidTr="004D3A11">
        <w:trPr>
          <w:trHeight w:val="288"/>
          <w:jc w:val="center"/>
        </w:trPr>
        <w:tc>
          <w:tcPr>
            <w:tcW w:w="1700" w:type="dxa"/>
            <w:tcBorders>
              <w:top w:val="single" w:sz="4" w:space="0" w:color="auto"/>
            </w:tcBorders>
            <w:noWrap/>
            <w:vAlign w:val="center"/>
            <w:hideMark/>
          </w:tcPr>
          <w:p w14:paraId="448E25BF" w14:textId="77777777" w:rsidR="002D4794" w:rsidRPr="002D4794" w:rsidRDefault="002D4794" w:rsidP="004D3A11">
            <w:pPr>
              <w:overflowPunct/>
              <w:autoSpaceDE/>
              <w:autoSpaceDN/>
              <w:adjustRightInd/>
              <w:textAlignment w:val="auto"/>
              <w:rPr>
                <w:color w:val="000000"/>
                <w:sz w:val="18"/>
                <w:szCs w:val="18"/>
                <w:lang w:val="en-US"/>
              </w:rPr>
            </w:pPr>
            <w:r w:rsidRPr="002D4794">
              <w:rPr>
                <w:color w:val="000000"/>
                <w:sz w:val="18"/>
                <w:szCs w:val="18"/>
                <w:lang w:val="en-US"/>
              </w:rPr>
              <w:t>Between Groups</w:t>
            </w:r>
          </w:p>
        </w:tc>
        <w:tc>
          <w:tcPr>
            <w:tcW w:w="900" w:type="dxa"/>
            <w:tcBorders>
              <w:top w:val="single" w:sz="4" w:space="0" w:color="auto"/>
            </w:tcBorders>
            <w:noWrap/>
            <w:vAlign w:val="center"/>
            <w:hideMark/>
          </w:tcPr>
          <w:p w14:paraId="1C4AE73B"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346</w:t>
            </w:r>
          </w:p>
        </w:tc>
        <w:tc>
          <w:tcPr>
            <w:tcW w:w="720" w:type="dxa"/>
            <w:tcBorders>
              <w:top w:val="single" w:sz="4" w:space="0" w:color="auto"/>
            </w:tcBorders>
            <w:noWrap/>
            <w:vAlign w:val="center"/>
            <w:hideMark/>
          </w:tcPr>
          <w:p w14:paraId="009589EB"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w:t>
            </w:r>
          </w:p>
        </w:tc>
        <w:tc>
          <w:tcPr>
            <w:tcW w:w="990" w:type="dxa"/>
            <w:tcBorders>
              <w:top w:val="single" w:sz="4" w:space="0" w:color="auto"/>
            </w:tcBorders>
            <w:noWrap/>
            <w:vAlign w:val="center"/>
            <w:hideMark/>
          </w:tcPr>
          <w:p w14:paraId="03D8BACA"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115.3333</w:t>
            </w:r>
          </w:p>
        </w:tc>
        <w:tc>
          <w:tcPr>
            <w:tcW w:w="1260" w:type="dxa"/>
            <w:tcBorders>
              <w:top w:val="single" w:sz="4" w:space="0" w:color="auto"/>
            </w:tcBorders>
            <w:noWrap/>
            <w:vAlign w:val="center"/>
            <w:hideMark/>
          </w:tcPr>
          <w:p w14:paraId="2C8296A0"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62.90909091</w:t>
            </w:r>
          </w:p>
        </w:tc>
        <w:tc>
          <w:tcPr>
            <w:tcW w:w="1170" w:type="dxa"/>
            <w:tcBorders>
              <w:top w:val="single" w:sz="4" w:space="0" w:color="auto"/>
            </w:tcBorders>
            <w:noWrap/>
            <w:vAlign w:val="center"/>
            <w:hideMark/>
          </w:tcPr>
          <w:p w14:paraId="28D942CA"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6.61939E-06</w:t>
            </w:r>
          </w:p>
        </w:tc>
        <w:tc>
          <w:tcPr>
            <w:tcW w:w="900" w:type="dxa"/>
            <w:tcBorders>
              <w:top w:val="single" w:sz="4" w:space="0" w:color="auto"/>
            </w:tcBorders>
            <w:noWrap/>
            <w:vAlign w:val="center"/>
            <w:hideMark/>
          </w:tcPr>
          <w:p w14:paraId="31E3FE96"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4.066181</w:t>
            </w:r>
          </w:p>
        </w:tc>
      </w:tr>
      <w:tr w:rsidR="002D4794" w:rsidRPr="002D4794" w14:paraId="1EF55A4F" w14:textId="77777777" w:rsidTr="004D3A11">
        <w:trPr>
          <w:trHeight w:val="300"/>
          <w:jc w:val="center"/>
        </w:trPr>
        <w:tc>
          <w:tcPr>
            <w:tcW w:w="1700" w:type="dxa"/>
            <w:noWrap/>
            <w:vAlign w:val="center"/>
            <w:hideMark/>
          </w:tcPr>
          <w:p w14:paraId="344A637F" w14:textId="77777777" w:rsidR="002D4794" w:rsidRPr="002D4794" w:rsidRDefault="002D4794" w:rsidP="004D3A11">
            <w:pPr>
              <w:overflowPunct/>
              <w:autoSpaceDE/>
              <w:autoSpaceDN/>
              <w:adjustRightInd/>
              <w:textAlignment w:val="auto"/>
              <w:rPr>
                <w:color w:val="000000"/>
                <w:sz w:val="18"/>
                <w:szCs w:val="18"/>
                <w:lang w:val="en-US"/>
              </w:rPr>
            </w:pPr>
            <w:r w:rsidRPr="002D4794">
              <w:rPr>
                <w:color w:val="000000"/>
                <w:sz w:val="18"/>
                <w:szCs w:val="18"/>
                <w:lang w:val="en-US"/>
              </w:rPr>
              <w:t>Within Groups</w:t>
            </w:r>
          </w:p>
        </w:tc>
        <w:tc>
          <w:tcPr>
            <w:tcW w:w="900" w:type="dxa"/>
            <w:noWrap/>
            <w:vAlign w:val="center"/>
            <w:hideMark/>
          </w:tcPr>
          <w:p w14:paraId="24D7E1A2"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14.66667</w:t>
            </w:r>
          </w:p>
        </w:tc>
        <w:tc>
          <w:tcPr>
            <w:tcW w:w="720" w:type="dxa"/>
            <w:noWrap/>
            <w:vAlign w:val="center"/>
            <w:hideMark/>
          </w:tcPr>
          <w:p w14:paraId="08F7C18F"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8</w:t>
            </w:r>
          </w:p>
        </w:tc>
        <w:tc>
          <w:tcPr>
            <w:tcW w:w="990" w:type="dxa"/>
            <w:noWrap/>
            <w:vAlign w:val="center"/>
            <w:hideMark/>
          </w:tcPr>
          <w:p w14:paraId="23C94189"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1.833333</w:t>
            </w:r>
          </w:p>
        </w:tc>
        <w:tc>
          <w:tcPr>
            <w:tcW w:w="1260" w:type="dxa"/>
            <w:noWrap/>
            <w:vAlign w:val="center"/>
            <w:hideMark/>
          </w:tcPr>
          <w:p w14:paraId="7AE3F7E6" w14:textId="363D54CC" w:rsidR="002D4794" w:rsidRPr="002D4794" w:rsidRDefault="002D4794" w:rsidP="00197259">
            <w:pPr>
              <w:overflowPunct/>
              <w:autoSpaceDE/>
              <w:autoSpaceDN/>
              <w:adjustRightInd/>
              <w:jc w:val="center"/>
              <w:textAlignment w:val="auto"/>
              <w:rPr>
                <w:color w:val="000000"/>
                <w:sz w:val="18"/>
                <w:szCs w:val="18"/>
                <w:lang w:val="en-US"/>
              </w:rPr>
            </w:pPr>
          </w:p>
        </w:tc>
        <w:tc>
          <w:tcPr>
            <w:tcW w:w="1170" w:type="dxa"/>
            <w:noWrap/>
            <w:vAlign w:val="center"/>
            <w:hideMark/>
          </w:tcPr>
          <w:p w14:paraId="16AA33EC" w14:textId="69EAF019" w:rsidR="002D4794" w:rsidRPr="002D4794" w:rsidRDefault="002D4794" w:rsidP="00197259">
            <w:pPr>
              <w:overflowPunct/>
              <w:autoSpaceDE/>
              <w:autoSpaceDN/>
              <w:adjustRightInd/>
              <w:jc w:val="center"/>
              <w:textAlignment w:val="auto"/>
              <w:rPr>
                <w:color w:val="000000"/>
                <w:sz w:val="18"/>
                <w:szCs w:val="18"/>
                <w:lang w:val="en-US"/>
              </w:rPr>
            </w:pPr>
          </w:p>
        </w:tc>
        <w:tc>
          <w:tcPr>
            <w:tcW w:w="900" w:type="dxa"/>
            <w:noWrap/>
            <w:vAlign w:val="center"/>
            <w:hideMark/>
          </w:tcPr>
          <w:p w14:paraId="1A969C42" w14:textId="7509CEB0" w:rsidR="002D4794" w:rsidRPr="002D4794" w:rsidRDefault="002D4794" w:rsidP="00197259">
            <w:pPr>
              <w:overflowPunct/>
              <w:autoSpaceDE/>
              <w:autoSpaceDN/>
              <w:adjustRightInd/>
              <w:jc w:val="center"/>
              <w:textAlignment w:val="auto"/>
              <w:rPr>
                <w:color w:val="000000"/>
                <w:sz w:val="18"/>
                <w:szCs w:val="18"/>
                <w:lang w:val="en-US"/>
              </w:rPr>
            </w:pPr>
          </w:p>
        </w:tc>
      </w:tr>
      <w:tr w:rsidR="002D4794" w:rsidRPr="002D4794" w14:paraId="60A85103" w14:textId="77777777" w:rsidTr="004D3A11">
        <w:trPr>
          <w:trHeight w:val="300"/>
          <w:jc w:val="center"/>
        </w:trPr>
        <w:tc>
          <w:tcPr>
            <w:tcW w:w="1700" w:type="dxa"/>
            <w:noWrap/>
            <w:vAlign w:val="center"/>
            <w:hideMark/>
          </w:tcPr>
          <w:p w14:paraId="4596435E" w14:textId="77777777" w:rsidR="002D4794" w:rsidRPr="002D4794" w:rsidRDefault="002D4794" w:rsidP="004D3A11">
            <w:pPr>
              <w:overflowPunct/>
              <w:autoSpaceDE/>
              <w:autoSpaceDN/>
              <w:adjustRightInd/>
              <w:textAlignment w:val="auto"/>
              <w:rPr>
                <w:color w:val="000000"/>
                <w:sz w:val="18"/>
                <w:szCs w:val="18"/>
                <w:lang w:val="en-US"/>
              </w:rPr>
            </w:pPr>
            <w:r w:rsidRPr="002D4794">
              <w:rPr>
                <w:color w:val="000000"/>
                <w:sz w:val="18"/>
                <w:szCs w:val="18"/>
                <w:lang w:val="en-US"/>
              </w:rPr>
              <w:t> </w:t>
            </w:r>
          </w:p>
        </w:tc>
        <w:tc>
          <w:tcPr>
            <w:tcW w:w="900" w:type="dxa"/>
            <w:noWrap/>
            <w:vAlign w:val="center"/>
            <w:hideMark/>
          </w:tcPr>
          <w:p w14:paraId="30A34F9B" w14:textId="144B2D73" w:rsidR="002D4794" w:rsidRPr="002D4794" w:rsidRDefault="002D4794" w:rsidP="00197259">
            <w:pPr>
              <w:overflowPunct/>
              <w:autoSpaceDE/>
              <w:autoSpaceDN/>
              <w:adjustRightInd/>
              <w:jc w:val="center"/>
              <w:textAlignment w:val="auto"/>
              <w:rPr>
                <w:color w:val="000000"/>
                <w:sz w:val="18"/>
                <w:szCs w:val="18"/>
                <w:lang w:val="en-US"/>
              </w:rPr>
            </w:pPr>
          </w:p>
        </w:tc>
        <w:tc>
          <w:tcPr>
            <w:tcW w:w="720" w:type="dxa"/>
            <w:noWrap/>
            <w:vAlign w:val="center"/>
            <w:hideMark/>
          </w:tcPr>
          <w:p w14:paraId="0431BAB7" w14:textId="231B63D4" w:rsidR="002D4794" w:rsidRPr="002D4794" w:rsidRDefault="002D4794" w:rsidP="00197259">
            <w:pPr>
              <w:overflowPunct/>
              <w:autoSpaceDE/>
              <w:autoSpaceDN/>
              <w:adjustRightInd/>
              <w:jc w:val="center"/>
              <w:textAlignment w:val="auto"/>
              <w:rPr>
                <w:color w:val="000000"/>
                <w:sz w:val="18"/>
                <w:szCs w:val="18"/>
                <w:lang w:val="en-US"/>
              </w:rPr>
            </w:pPr>
          </w:p>
        </w:tc>
        <w:tc>
          <w:tcPr>
            <w:tcW w:w="990" w:type="dxa"/>
            <w:noWrap/>
            <w:vAlign w:val="center"/>
            <w:hideMark/>
          </w:tcPr>
          <w:p w14:paraId="02D4A3F3" w14:textId="6CD187B1" w:rsidR="002D4794" w:rsidRPr="002D4794" w:rsidRDefault="002D4794" w:rsidP="00197259">
            <w:pPr>
              <w:overflowPunct/>
              <w:autoSpaceDE/>
              <w:autoSpaceDN/>
              <w:adjustRightInd/>
              <w:jc w:val="center"/>
              <w:textAlignment w:val="auto"/>
              <w:rPr>
                <w:color w:val="000000"/>
                <w:sz w:val="18"/>
                <w:szCs w:val="18"/>
                <w:lang w:val="en-US"/>
              </w:rPr>
            </w:pPr>
          </w:p>
        </w:tc>
        <w:tc>
          <w:tcPr>
            <w:tcW w:w="1260" w:type="dxa"/>
            <w:noWrap/>
            <w:vAlign w:val="center"/>
            <w:hideMark/>
          </w:tcPr>
          <w:p w14:paraId="32A24DDC" w14:textId="3D4F7CAC" w:rsidR="002D4794" w:rsidRPr="002D4794" w:rsidRDefault="002D4794" w:rsidP="00197259">
            <w:pPr>
              <w:overflowPunct/>
              <w:autoSpaceDE/>
              <w:autoSpaceDN/>
              <w:adjustRightInd/>
              <w:jc w:val="center"/>
              <w:textAlignment w:val="auto"/>
              <w:rPr>
                <w:color w:val="000000"/>
                <w:sz w:val="18"/>
                <w:szCs w:val="18"/>
                <w:lang w:val="en-US"/>
              </w:rPr>
            </w:pPr>
          </w:p>
        </w:tc>
        <w:tc>
          <w:tcPr>
            <w:tcW w:w="1170" w:type="dxa"/>
            <w:noWrap/>
            <w:vAlign w:val="center"/>
            <w:hideMark/>
          </w:tcPr>
          <w:p w14:paraId="1791CDB0" w14:textId="2D6EB790" w:rsidR="002D4794" w:rsidRPr="002D4794" w:rsidRDefault="002D4794" w:rsidP="00197259">
            <w:pPr>
              <w:overflowPunct/>
              <w:autoSpaceDE/>
              <w:autoSpaceDN/>
              <w:adjustRightInd/>
              <w:jc w:val="center"/>
              <w:textAlignment w:val="auto"/>
              <w:rPr>
                <w:color w:val="000000"/>
                <w:sz w:val="18"/>
                <w:szCs w:val="18"/>
                <w:lang w:val="en-US"/>
              </w:rPr>
            </w:pPr>
          </w:p>
        </w:tc>
        <w:tc>
          <w:tcPr>
            <w:tcW w:w="900" w:type="dxa"/>
            <w:noWrap/>
            <w:vAlign w:val="center"/>
            <w:hideMark/>
          </w:tcPr>
          <w:p w14:paraId="4F8C9E78" w14:textId="0B84EA6E" w:rsidR="002D4794" w:rsidRPr="002D4794" w:rsidRDefault="002D4794" w:rsidP="00197259">
            <w:pPr>
              <w:overflowPunct/>
              <w:autoSpaceDE/>
              <w:autoSpaceDN/>
              <w:adjustRightInd/>
              <w:jc w:val="center"/>
              <w:textAlignment w:val="auto"/>
              <w:rPr>
                <w:color w:val="000000"/>
                <w:sz w:val="18"/>
                <w:szCs w:val="18"/>
                <w:lang w:val="en-US"/>
              </w:rPr>
            </w:pPr>
          </w:p>
        </w:tc>
      </w:tr>
      <w:tr w:rsidR="002D4794" w:rsidRPr="002D4794" w14:paraId="2D1A32E1" w14:textId="77777777" w:rsidTr="004D3A11">
        <w:trPr>
          <w:trHeight w:val="300"/>
          <w:jc w:val="center"/>
        </w:trPr>
        <w:tc>
          <w:tcPr>
            <w:tcW w:w="1700" w:type="dxa"/>
            <w:tcBorders>
              <w:bottom w:val="single" w:sz="4" w:space="0" w:color="auto"/>
            </w:tcBorders>
            <w:noWrap/>
            <w:vAlign w:val="center"/>
            <w:hideMark/>
          </w:tcPr>
          <w:p w14:paraId="3438BDC0" w14:textId="77777777" w:rsidR="002D4794" w:rsidRPr="002D4794" w:rsidRDefault="002D4794" w:rsidP="004D3A11">
            <w:pPr>
              <w:overflowPunct/>
              <w:autoSpaceDE/>
              <w:autoSpaceDN/>
              <w:adjustRightInd/>
              <w:textAlignment w:val="auto"/>
              <w:rPr>
                <w:color w:val="000000"/>
                <w:sz w:val="18"/>
                <w:szCs w:val="18"/>
                <w:lang w:val="en-US"/>
              </w:rPr>
            </w:pPr>
            <w:r w:rsidRPr="002D4794">
              <w:rPr>
                <w:color w:val="000000"/>
                <w:sz w:val="18"/>
                <w:szCs w:val="18"/>
                <w:lang w:val="en-US"/>
              </w:rPr>
              <w:t>Total</w:t>
            </w:r>
          </w:p>
        </w:tc>
        <w:tc>
          <w:tcPr>
            <w:tcW w:w="900" w:type="dxa"/>
            <w:tcBorders>
              <w:bottom w:val="single" w:sz="4" w:space="0" w:color="auto"/>
            </w:tcBorders>
            <w:noWrap/>
            <w:vAlign w:val="center"/>
            <w:hideMark/>
          </w:tcPr>
          <w:p w14:paraId="7FD44A89"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360.6667</w:t>
            </w:r>
          </w:p>
        </w:tc>
        <w:tc>
          <w:tcPr>
            <w:tcW w:w="720" w:type="dxa"/>
            <w:tcBorders>
              <w:bottom w:val="single" w:sz="4" w:space="0" w:color="auto"/>
            </w:tcBorders>
            <w:noWrap/>
            <w:vAlign w:val="center"/>
            <w:hideMark/>
          </w:tcPr>
          <w:p w14:paraId="0E3C572B" w14:textId="77777777" w:rsidR="002D4794" w:rsidRPr="002D4794" w:rsidRDefault="002D4794" w:rsidP="00197259">
            <w:pPr>
              <w:overflowPunct/>
              <w:autoSpaceDE/>
              <w:autoSpaceDN/>
              <w:adjustRightInd/>
              <w:jc w:val="center"/>
              <w:textAlignment w:val="auto"/>
              <w:rPr>
                <w:color w:val="000000"/>
                <w:sz w:val="18"/>
                <w:szCs w:val="18"/>
                <w:lang w:val="en-US"/>
              </w:rPr>
            </w:pPr>
            <w:r w:rsidRPr="002D4794">
              <w:rPr>
                <w:color w:val="000000"/>
                <w:sz w:val="18"/>
                <w:szCs w:val="18"/>
                <w:lang w:val="en-US"/>
              </w:rPr>
              <w:t>11</w:t>
            </w:r>
          </w:p>
        </w:tc>
        <w:tc>
          <w:tcPr>
            <w:tcW w:w="990" w:type="dxa"/>
            <w:tcBorders>
              <w:bottom w:val="single" w:sz="4" w:space="0" w:color="auto"/>
            </w:tcBorders>
            <w:noWrap/>
            <w:vAlign w:val="center"/>
            <w:hideMark/>
          </w:tcPr>
          <w:p w14:paraId="3BE8C797" w14:textId="05222CA5" w:rsidR="002D4794" w:rsidRPr="002D4794" w:rsidRDefault="002D4794" w:rsidP="00197259">
            <w:pPr>
              <w:overflowPunct/>
              <w:autoSpaceDE/>
              <w:autoSpaceDN/>
              <w:adjustRightInd/>
              <w:jc w:val="center"/>
              <w:textAlignment w:val="auto"/>
              <w:rPr>
                <w:color w:val="000000"/>
                <w:sz w:val="18"/>
                <w:szCs w:val="18"/>
                <w:lang w:val="en-US"/>
              </w:rPr>
            </w:pPr>
          </w:p>
        </w:tc>
        <w:tc>
          <w:tcPr>
            <w:tcW w:w="1260" w:type="dxa"/>
            <w:tcBorders>
              <w:bottom w:val="single" w:sz="4" w:space="0" w:color="auto"/>
            </w:tcBorders>
            <w:noWrap/>
            <w:vAlign w:val="center"/>
            <w:hideMark/>
          </w:tcPr>
          <w:p w14:paraId="6C3DC3D2" w14:textId="0B176FA4" w:rsidR="002D4794" w:rsidRPr="002D4794" w:rsidRDefault="002D4794" w:rsidP="00197259">
            <w:pPr>
              <w:overflowPunct/>
              <w:autoSpaceDE/>
              <w:autoSpaceDN/>
              <w:adjustRightInd/>
              <w:jc w:val="center"/>
              <w:textAlignment w:val="auto"/>
              <w:rPr>
                <w:color w:val="000000"/>
                <w:sz w:val="18"/>
                <w:szCs w:val="18"/>
                <w:lang w:val="en-US"/>
              </w:rPr>
            </w:pPr>
          </w:p>
        </w:tc>
        <w:tc>
          <w:tcPr>
            <w:tcW w:w="1170" w:type="dxa"/>
            <w:tcBorders>
              <w:bottom w:val="single" w:sz="4" w:space="0" w:color="auto"/>
            </w:tcBorders>
            <w:noWrap/>
            <w:vAlign w:val="center"/>
            <w:hideMark/>
          </w:tcPr>
          <w:p w14:paraId="188E3292" w14:textId="1D2294D0" w:rsidR="002D4794" w:rsidRPr="002D4794" w:rsidRDefault="002D4794" w:rsidP="00197259">
            <w:pPr>
              <w:overflowPunct/>
              <w:autoSpaceDE/>
              <w:autoSpaceDN/>
              <w:adjustRightInd/>
              <w:jc w:val="center"/>
              <w:textAlignment w:val="auto"/>
              <w:rPr>
                <w:color w:val="000000"/>
                <w:sz w:val="18"/>
                <w:szCs w:val="18"/>
                <w:lang w:val="en-US"/>
              </w:rPr>
            </w:pPr>
          </w:p>
        </w:tc>
        <w:tc>
          <w:tcPr>
            <w:tcW w:w="900" w:type="dxa"/>
            <w:tcBorders>
              <w:bottom w:val="single" w:sz="4" w:space="0" w:color="auto"/>
            </w:tcBorders>
            <w:noWrap/>
            <w:vAlign w:val="center"/>
            <w:hideMark/>
          </w:tcPr>
          <w:p w14:paraId="2236D871" w14:textId="52B3A5CF" w:rsidR="002D4794" w:rsidRPr="002D4794" w:rsidRDefault="002D4794" w:rsidP="00197259">
            <w:pPr>
              <w:overflowPunct/>
              <w:autoSpaceDE/>
              <w:autoSpaceDN/>
              <w:adjustRightInd/>
              <w:jc w:val="center"/>
              <w:textAlignment w:val="auto"/>
              <w:rPr>
                <w:color w:val="000000"/>
                <w:sz w:val="18"/>
                <w:szCs w:val="18"/>
                <w:lang w:val="en-US"/>
              </w:rPr>
            </w:pPr>
          </w:p>
        </w:tc>
      </w:tr>
    </w:tbl>
    <w:p w14:paraId="5553436E" w14:textId="77777777" w:rsidR="00717876" w:rsidRDefault="00717876" w:rsidP="00717876">
      <w:pPr>
        <w:pStyle w:val="Authornameandaffiliation"/>
        <w:ind w:firstLine="567"/>
        <w:jc w:val="both"/>
        <w:rPr>
          <w:lang w:val="en-GB"/>
        </w:rPr>
      </w:pPr>
    </w:p>
    <w:p w14:paraId="5C45652A" w14:textId="4923B702" w:rsidR="00717876" w:rsidRDefault="00717876" w:rsidP="00717876">
      <w:pPr>
        <w:pStyle w:val="Authornameandaffiliation"/>
        <w:ind w:firstLine="567"/>
        <w:jc w:val="both"/>
        <w:rPr>
          <w:lang w:val="en-GB"/>
        </w:rPr>
      </w:pPr>
      <w:r w:rsidRPr="002636A7">
        <w:rPr>
          <w:lang w:val="en-GB"/>
        </w:rPr>
        <w:t xml:space="preserve">Multiple correlation is performed to see if there are significant differences between each polymer-waste block sample. The results of multiple correlations are shown in </w:t>
      </w:r>
      <w:r>
        <w:rPr>
          <w:lang w:val="en-GB"/>
        </w:rPr>
        <w:t>Table 3</w:t>
      </w:r>
      <w:r w:rsidRPr="002636A7">
        <w:rPr>
          <w:lang w:val="en-GB"/>
        </w:rPr>
        <w:t>. Sig</w:t>
      </w:r>
      <w:r>
        <w:rPr>
          <w:lang w:val="en-GB"/>
        </w:rPr>
        <w:t xml:space="preserve">. </w:t>
      </w:r>
      <w:r w:rsidRPr="002636A7">
        <w:rPr>
          <w:lang w:val="en-GB"/>
        </w:rPr>
        <w:t xml:space="preserve">(2-tailed) </w:t>
      </w:r>
      <w:r>
        <w:rPr>
          <w:lang w:val="en-GB"/>
        </w:rPr>
        <w:t xml:space="preserve">value </w:t>
      </w:r>
      <w:r w:rsidRPr="002636A7">
        <w:rPr>
          <w:lang w:val="en-GB"/>
        </w:rPr>
        <w:t xml:space="preserve">for 0% additive and 10% additive is 0.909. This value is greater than the </w:t>
      </w:r>
      <w:r>
        <w:rPr>
          <w:lang w:val="en-GB"/>
        </w:rPr>
        <w:t xml:space="preserve">alpha value </w:t>
      </w:r>
      <w:r w:rsidRPr="002636A7">
        <w:rPr>
          <w:lang w:val="en-GB"/>
        </w:rPr>
        <w:t xml:space="preserve">used, which is 0.05. This shows that H0 is rejected, </w:t>
      </w:r>
      <w:r>
        <w:rPr>
          <w:lang w:val="en-GB"/>
        </w:rPr>
        <w:t>so</w:t>
      </w:r>
      <w:r w:rsidRPr="002636A7">
        <w:rPr>
          <w:lang w:val="en-GB"/>
        </w:rPr>
        <w:t xml:space="preserve"> there is a significant difference for the flash point value between 0% sample and 10% PS additive.</w:t>
      </w:r>
    </w:p>
    <w:p w14:paraId="36F8063F" w14:textId="77777777" w:rsidR="001069D5" w:rsidRPr="002636A7" w:rsidRDefault="001069D5" w:rsidP="001069D5">
      <w:pPr>
        <w:pStyle w:val="Authornameandaffiliation"/>
        <w:ind w:firstLine="567"/>
        <w:jc w:val="both"/>
        <w:rPr>
          <w:lang w:val="en-GB"/>
        </w:rPr>
      </w:pPr>
      <w:r>
        <w:rPr>
          <w:lang w:val="en-GB"/>
        </w:rPr>
        <w:t>Sig. (2-tailed) value</w:t>
      </w:r>
      <w:r w:rsidRPr="002636A7">
        <w:rPr>
          <w:lang w:val="en-GB"/>
        </w:rPr>
        <w:t xml:space="preserve"> for 0% additive and 20% additive is 0.667. This value is greater than the </w:t>
      </w:r>
      <w:r>
        <w:rPr>
          <w:lang w:val="en-GB"/>
        </w:rPr>
        <w:t xml:space="preserve">alpha value </w:t>
      </w:r>
      <w:r w:rsidRPr="002636A7">
        <w:rPr>
          <w:lang w:val="en-GB"/>
        </w:rPr>
        <w:t>used. T</w:t>
      </w:r>
      <w:r>
        <w:rPr>
          <w:lang w:val="en-GB"/>
        </w:rPr>
        <w:t xml:space="preserve">his shows </w:t>
      </w:r>
      <w:r w:rsidRPr="002636A7">
        <w:rPr>
          <w:lang w:val="en-GB"/>
        </w:rPr>
        <w:t xml:space="preserve">that H0 is rejected or H1 is accepted, that is, there </w:t>
      </w:r>
      <w:r>
        <w:rPr>
          <w:lang w:val="en-GB"/>
        </w:rPr>
        <w:t>is</w:t>
      </w:r>
      <w:r w:rsidRPr="002636A7">
        <w:rPr>
          <w:lang w:val="en-GB"/>
        </w:rPr>
        <w:t xml:space="preserve"> difference in the flash point value between 0% and 20% PS </w:t>
      </w:r>
      <w:r>
        <w:rPr>
          <w:lang w:val="en-GB"/>
        </w:rPr>
        <w:t>additive samples</w:t>
      </w:r>
      <w:r w:rsidRPr="002636A7">
        <w:rPr>
          <w:lang w:val="en-GB"/>
        </w:rPr>
        <w:t>.</w:t>
      </w:r>
    </w:p>
    <w:p w14:paraId="6414623F" w14:textId="77777777" w:rsidR="001069D5" w:rsidRPr="002636A7" w:rsidRDefault="001069D5" w:rsidP="001069D5">
      <w:pPr>
        <w:pStyle w:val="Authornameandaffiliation"/>
        <w:ind w:firstLine="567"/>
        <w:jc w:val="both"/>
        <w:rPr>
          <w:lang w:val="en-GB"/>
        </w:rPr>
      </w:pPr>
      <w:r>
        <w:rPr>
          <w:lang w:val="en-GB"/>
        </w:rPr>
        <w:t>Sig. (2-tailed) value</w:t>
      </w:r>
      <w:r w:rsidRPr="002636A7">
        <w:rPr>
          <w:lang w:val="en-GB"/>
        </w:rPr>
        <w:t xml:space="preserve"> for 0% </w:t>
      </w:r>
      <w:r>
        <w:rPr>
          <w:lang w:val="en-GB"/>
        </w:rPr>
        <w:t>additive</w:t>
      </w:r>
      <w:r w:rsidRPr="002636A7">
        <w:rPr>
          <w:lang w:val="en-GB"/>
        </w:rPr>
        <w:t xml:space="preserve"> and 30% additive is 0.454. This value is greater than the </w:t>
      </w:r>
      <w:r>
        <w:rPr>
          <w:lang w:val="en-GB"/>
        </w:rPr>
        <w:t xml:space="preserve">alpha value </w:t>
      </w:r>
      <w:r w:rsidRPr="002636A7">
        <w:rPr>
          <w:lang w:val="en-GB"/>
        </w:rPr>
        <w:t xml:space="preserve">used. This shows that H0 is rejected or H1 is accepted, </w:t>
      </w:r>
      <w:r>
        <w:rPr>
          <w:lang w:val="en-GB"/>
        </w:rPr>
        <w:t>so</w:t>
      </w:r>
      <w:r w:rsidRPr="002636A7">
        <w:rPr>
          <w:lang w:val="en-GB"/>
        </w:rPr>
        <w:t xml:space="preserve"> there </w:t>
      </w:r>
      <w:r>
        <w:rPr>
          <w:lang w:val="en-GB"/>
        </w:rPr>
        <w:t>is</w:t>
      </w:r>
      <w:r w:rsidRPr="002636A7">
        <w:rPr>
          <w:lang w:val="en-GB"/>
        </w:rPr>
        <w:t xml:space="preserve"> difference in the flash point value between 0% and 30% PS </w:t>
      </w:r>
      <w:r>
        <w:rPr>
          <w:lang w:val="en-GB"/>
        </w:rPr>
        <w:t xml:space="preserve">additive </w:t>
      </w:r>
      <w:r w:rsidRPr="002636A7">
        <w:rPr>
          <w:lang w:val="en-GB"/>
        </w:rPr>
        <w:t>samples.</w:t>
      </w:r>
    </w:p>
    <w:p w14:paraId="7D09F009" w14:textId="77777777" w:rsidR="001069D5" w:rsidRPr="002636A7" w:rsidRDefault="001069D5" w:rsidP="001069D5">
      <w:pPr>
        <w:pStyle w:val="Authornameandaffiliation"/>
        <w:ind w:firstLine="567"/>
        <w:jc w:val="both"/>
        <w:rPr>
          <w:lang w:val="en-GB"/>
        </w:rPr>
      </w:pPr>
      <w:r>
        <w:rPr>
          <w:lang w:val="en-GB"/>
        </w:rPr>
        <w:t>Sig. (2-tailed) value</w:t>
      </w:r>
      <w:r w:rsidRPr="002636A7">
        <w:rPr>
          <w:lang w:val="en-GB"/>
        </w:rPr>
        <w:t xml:space="preserve"> for 10% </w:t>
      </w:r>
      <w:r>
        <w:rPr>
          <w:lang w:val="en-GB"/>
        </w:rPr>
        <w:t>additive</w:t>
      </w:r>
      <w:r w:rsidRPr="002636A7">
        <w:rPr>
          <w:lang w:val="en-GB"/>
        </w:rPr>
        <w:t xml:space="preserve"> and 20% additive</w:t>
      </w:r>
      <w:r>
        <w:rPr>
          <w:lang w:val="en-GB"/>
        </w:rPr>
        <w:t xml:space="preserve"> </w:t>
      </w:r>
      <w:r w:rsidRPr="002636A7">
        <w:rPr>
          <w:lang w:val="en-GB"/>
        </w:rPr>
        <w:t xml:space="preserve">is 0.425. This value is greater than the </w:t>
      </w:r>
      <w:r>
        <w:rPr>
          <w:lang w:val="en-GB"/>
        </w:rPr>
        <w:t xml:space="preserve">alpha value </w:t>
      </w:r>
      <w:r w:rsidRPr="002636A7">
        <w:rPr>
          <w:lang w:val="en-GB"/>
        </w:rPr>
        <w:t xml:space="preserve">used. Based on this evidence shows that H0 is rejected or H1 is accepted, that is, there </w:t>
      </w:r>
      <w:r>
        <w:rPr>
          <w:lang w:val="en-GB"/>
        </w:rPr>
        <w:t>is</w:t>
      </w:r>
      <w:r w:rsidRPr="002636A7">
        <w:rPr>
          <w:lang w:val="en-GB"/>
        </w:rPr>
        <w:t xml:space="preserve"> difference in the flash point value between 10% and 20% PS </w:t>
      </w:r>
      <w:r>
        <w:rPr>
          <w:lang w:val="en-GB"/>
        </w:rPr>
        <w:t xml:space="preserve">additive </w:t>
      </w:r>
      <w:r w:rsidRPr="002636A7">
        <w:rPr>
          <w:lang w:val="en-GB"/>
        </w:rPr>
        <w:t>samples.</w:t>
      </w:r>
    </w:p>
    <w:p w14:paraId="014A91B8" w14:textId="77777777" w:rsidR="001069D5" w:rsidRPr="002636A7" w:rsidRDefault="001069D5" w:rsidP="001069D5">
      <w:pPr>
        <w:pStyle w:val="Authornameandaffiliation"/>
        <w:ind w:firstLine="567"/>
        <w:jc w:val="both"/>
        <w:rPr>
          <w:lang w:val="en-GB"/>
        </w:rPr>
      </w:pPr>
      <w:r>
        <w:rPr>
          <w:lang w:val="en-GB"/>
        </w:rPr>
        <w:t>Sig. (2-tailed) value</w:t>
      </w:r>
      <w:r w:rsidRPr="002636A7">
        <w:rPr>
          <w:lang w:val="en-GB"/>
        </w:rPr>
        <w:t xml:space="preserve"> for 10% </w:t>
      </w:r>
      <w:r>
        <w:rPr>
          <w:lang w:val="en-GB"/>
        </w:rPr>
        <w:t>additive</w:t>
      </w:r>
      <w:r w:rsidRPr="002636A7">
        <w:rPr>
          <w:lang w:val="en-GB"/>
        </w:rPr>
        <w:t xml:space="preserve"> and 30% additive is 0.454. This value is greater than the </w:t>
      </w:r>
      <w:r>
        <w:rPr>
          <w:lang w:val="en-GB"/>
        </w:rPr>
        <w:t xml:space="preserve">alpha value </w:t>
      </w:r>
      <w:r w:rsidRPr="002636A7">
        <w:rPr>
          <w:lang w:val="en-GB"/>
        </w:rPr>
        <w:t xml:space="preserve">used. The proof shows that H0 is rejected or H1 is accepted, that is, there </w:t>
      </w:r>
      <w:r>
        <w:rPr>
          <w:lang w:val="en-GB"/>
        </w:rPr>
        <w:t>is</w:t>
      </w:r>
      <w:r w:rsidRPr="002636A7">
        <w:rPr>
          <w:lang w:val="en-GB"/>
        </w:rPr>
        <w:t xml:space="preserve"> difference in the flash point value between 10% and 30% PS </w:t>
      </w:r>
      <w:r>
        <w:rPr>
          <w:lang w:val="en-GB"/>
        </w:rPr>
        <w:t xml:space="preserve">additive </w:t>
      </w:r>
      <w:r w:rsidRPr="002636A7">
        <w:rPr>
          <w:lang w:val="en-GB"/>
        </w:rPr>
        <w:t>samples.</w:t>
      </w:r>
    </w:p>
    <w:p w14:paraId="24C4EA7B" w14:textId="77777777" w:rsidR="001069D5" w:rsidRPr="002636A7" w:rsidRDefault="001069D5" w:rsidP="001069D5">
      <w:pPr>
        <w:pStyle w:val="Authornameandaffiliation"/>
        <w:ind w:firstLine="567"/>
        <w:jc w:val="both"/>
        <w:rPr>
          <w:lang w:val="en-GB"/>
        </w:rPr>
      </w:pPr>
      <w:r>
        <w:rPr>
          <w:lang w:val="en-GB"/>
        </w:rPr>
        <w:t>Sig. (2-tailed) value</w:t>
      </w:r>
      <w:r w:rsidRPr="002636A7">
        <w:rPr>
          <w:lang w:val="en-GB"/>
        </w:rPr>
        <w:t xml:space="preserve"> for </w:t>
      </w:r>
      <w:r>
        <w:rPr>
          <w:lang w:val="en-GB"/>
        </w:rPr>
        <w:t>additive</w:t>
      </w:r>
      <w:r w:rsidRPr="002636A7">
        <w:rPr>
          <w:lang w:val="en-GB"/>
        </w:rPr>
        <w:t xml:space="preserve"> 20% and </w:t>
      </w:r>
      <w:r>
        <w:rPr>
          <w:lang w:val="en-GB"/>
        </w:rPr>
        <w:t>additive</w:t>
      </w:r>
      <w:r w:rsidRPr="002636A7">
        <w:rPr>
          <w:lang w:val="en-GB"/>
        </w:rPr>
        <w:t xml:space="preserve"> 30% is 0.879. This value is greater than the </w:t>
      </w:r>
      <w:r>
        <w:rPr>
          <w:lang w:val="en-GB"/>
        </w:rPr>
        <w:t xml:space="preserve">alpha value </w:t>
      </w:r>
      <w:r w:rsidRPr="002636A7">
        <w:rPr>
          <w:lang w:val="en-GB"/>
        </w:rPr>
        <w:t xml:space="preserve">used. The proof shows that H0 is rejected or H1 is accepted, that is, there </w:t>
      </w:r>
      <w:r>
        <w:rPr>
          <w:lang w:val="en-GB"/>
        </w:rPr>
        <w:t>is</w:t>
      </w:r>
      <w:r w:rsidRPr="002636A7">
        <w:rPr>
          <w:lang w:val="en-GB"/>
        </w:rPr>
        <w:t xml:space="preserve"> difference in the flash point value between 20% and 30% PS additive</w:t>
      </w:r>
      <w:r>
        <w:rPr>
          <w:lang w:val="en-GB"/>
        </w:rPr>
        <w:t xml:space="preserve"> </w:t>
      </w:r>
      <w:r w:rsidRPr="002636A7">
        <w:rPr>
          <w:lang w:val="en-GB"/>
        </w:rPr>
        <w:t>sample</w:t>
      </w:r>
      <w:r>
        <w:rPr>
          <w:lang w:val="en-GB"/>
        </w:rPr>
        <w:t>s</w:t>
      </w:r>
      <w:r w:rsidRPr="002636A7">
        <w:rPr>
          <w:lang w:val="en-GB"/>
        </w:rPr>
        <w:t>.</w:t>
      </w:r>
    </w:p>
    <w:p w14:paraId="7A30A35C" w14:textId="77777777" w:rsidR="001069D5" w:rsidRPr="002636A7" w:rsidRDefault="001069D5" w:rsidP="00717876">
      <w:pPr>
        <w:pStyle w:val="Authornameandaffiliation"/>
        <w:ind w:firstLine="567"/>
        <w:jc w:val="both"/>
        <w:rPr>
          <w:lang w:val="en-GB"/>
        </w:rPr>
      </w:pPr>
    </w:p>
    <w:p w14:paraId="19A58893" w14:textId="4070BDE3" w:rsidR="004D0FAF" w:rsidRPr="004D0FAF" w:rsidRDefault="004D0FAF" w:rsidP="00B0220C">
      <w:pPr>
        <w:pStyle w:val="Caption"/>
        <w:keepNext/>
        <w:ind w:left="630"/>
        <w:rPr>
          <w:sz w:val="20"/>
        </w:rPr>
      </w:pPr>
      <w:r w:rsidRPr="004D0FAF">
        <w:rPr>
          <w:sz w:val="20"/>
        </w:rPr>
        <w:lastRenderedPageBreak/>
        <w:t xml:space="preserve">TABLE </w:t>
      </w:r>
      <w:r w:rsidRPr="004D0FAF">
        <w:rPr>
          <w:sz w:val="20"/>
        </w:rPr>
        <w:fldChar w:fldCharType="begin"/>
      </w:r>
      <w:r w:rsidRPr="004D0FAF">
        <w:rPr>
          <w:sz w:val="20"/>
        </w:rPr>
        <w:instrText xml:space="preserve"> SEQ Table \* ARABIC </w:instrText>
      </w:r>
      <w:r w:rsidRPr="004D0FAF">
        <w:rPr>
          <w:sz w:val="20"/>
        </w:rPr>
        <w:fldChar w:fldCharType="separate"/>
      </w:r>
      <w:r w:rsidR="00A97C85">
        <w:rPr>
          <w:noProof/>
          <w:sz w:val="20"/>
        </w:rPr>
        <w:t>3</w:t>
      </w:r>
      <w:r w:rsidRPr="004D0FAF">
        <w:rPr>
          <w:sz w:val="20"/>
        </w:rPr>
        <w:fldChar w:fldCharType="end"/>
      </w:r>
      <w:r w:rsidRPr="004D0FAF">
        <w:rPr>
          <w:sz w:val="20"/>
        </w:rPr>
        <w:t>. MULTIPLE CORRELATION FOR FLASH POINT RESULTS</w:t>
      </w:r>
    </w:p>
    <w:tbl>
      <w:tblPr>
        <w:tblW w:w="459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1530"/>
        <w:gridCol w:w="584"/>
        <w:gridCol w:w="586"/>
        <w:gridCol w:w="630"/>
        <w:gridCol w:w="630"/>
      </w:tblGrid>
      <w:tr w:rsidR="00777759" w14:paraId="183F1DB3" w14:textId="77777777" w:rsidTr="002573EE">
        <w:trPr>
          <w:cantSplit/>
          <w:jc w:val="center"/>
        </w:trPr>
        <w:tc>
          <w:tcPr>
            <w:tcW w:w="2160" w:type="dxa"/>
            <w:gridSpan w:val="2"/>
            <w:tcBorders>
              <w:bottom w:val="single" w:sz="4" w:space="0" w:color="auto"/>
              <w:right w:val="nil"/>
            </w:tcBorders>
            <w:shd w:val="clear" w:color="auto" w:fill="FFFFFF"/>
            <w:vAlign w:val="bottom"/>
          </w:tcPr>
          <w:p w14:paraId="38382D09" w14:textId="77777777" w:rsidR="00777759" w:rsidRDefault="00777759">
            <w:pPr>
              <w:spacing w:line="256" w:lineRule="auto"/>
              <w:rPr>
                <w:sz w:val="18"/>
                <w:szCs w:val="18"/>
              </w:rPr>
            </w:pPr>
          </w:p>
        </w:tc>
        <w:tc>
          <w:tcPr>
            <w:tcW w:w="584" w:type="dxa"/>
            <w:tcBorders>
              <w:left w:val="nil"/>
              <w:bottom w:val="single" w:sz="4" w:space="0" w:color="auto"/>
              <w:right w:val="nil"/>
            </w:tcBorders>
            <w:shd w:val="clear" w:color="auto" w:fill="FFFFFF"/>
            <w:vAlign w:val="bottom"/>
            <w:hideMark/>
          </w:tcPr>
          <w:p w14:paraId="5E248297" w14:textId="724804FA" w:rsidR="00777759" w:rsidRDefault="0045730B">
            <w:pPr>
              <w:spacing w:line="256" w:lineRule="auto"/>
              <w:ind w:left="60" w:right="60"/>
              <w:jc w:val="center"/>
              <w:rPr>
                <w:color w:val="000000"/>
                <w:sz w:val="18"/>
                <w:szCs w:val="18"/>
              </w:rPr>
            </w:pPr>
            <w:r>
              <w:rPr>
                <w:color w:val="000000"/>
                <w:sz w:val="18"/>
                <w:szCs w:val="18"/>
              </w:rPr>
              <w:t>0% PS Adv.</w:t>
            </w:r>
          </w:p>
        </w:tc>
        <w:tc>
          <w:tcPr>
            <w:tcW w:w="586" w:type="dxa"/>
            <w:tcBorders>
              <w:left w:val="nil"/>
              <w:bottom w:val="single" w:sz="4" w:space="0" w:color="auto"/>
              <w:right w:val="nil"/>
            </w:tcBorders>
            <w:shd w:val="clear" w:color="auto" w:fill="FFFFFF"/>
            <w:vAlign w:val="bottom"/>
            <w:hideMark/>
          </w:tcPr>
          <w:p w14:paraId="39B2D045" w14:textId="78BF2B04" w:rsidR="00777759" w:rsidRDefault="0045730B">
            <w:pPr>
              <w:spacing w:line="256" w:lineRule="auto"/>
              <w:ind w:left="60" w:right="60"/>
              <w:jc w:val="center"/>
              <w:rPr>
                <w:color w:val="000000"/>
                <w:sz w:val="18"/>
                <w:szCs w:val="18"/>
              </w:rPr>
            </w:pPr>
            <w:r>
              <w:rPr>
                <w:color w:val="000000"/>
                <w:sz w:val="18"/>
                <w:szCs w:val="18"/>
              </w:rPr>
              <w:t>10% PS Adv.</w:t>
            </w:r>
          </w:p>
        </w:tc>
        <w:tc>
          <w:tcPr>
            <w:tcW w:w="630" w:type="dxa"/>
            <w:tcBorders>
              <w:left w:val="nil"/>
              <w:bottom w:val="single" w:sz="4" w:space="0" w:color="auto"/>
              <w:right w:val="nil"/>
            </w:tcBorders>
            <w:shd w:val="clear" w:color="auto" w:fill="FFFFFF"/>
            <w:vAlign w:val="bottom"/>
            <w:hideMark/>
          </w:tcPr>
          <w:p w14:paraId="1BECB2BF" w14:textId="58E240D2" w:rsidR="00777759" w:rsidRDefault="0045730B">
            <w:pPr>
              <w:spacing w:line="256" w:lineRule="auto"/>
              <w:ind w:left="60" w:right="60"/>
              <w:jc w:val="center"/>
              <w:rPr>
                <w:color w:val="000000"/>
                <w:sz w:val="18"/>
                <w:szCs w:val="18"/>
              </w:rPr>
            </w:pPr>
            <w:r>
              <w:rPr>
                <w:color w:val="000000"/>
                <w:sz w:val="18"/>
                <w:szCs w:val="18"/>
              </w:rPr>
              <w:t>20% PS Adv.</w:t>
            </w:r>
          </w:p>
        </w:tc>
        <w:tc>
          <w:tcPr>
            <w:tcW w:w="630" w:type="dxa"/>
            <w:tcBorders>
              <w:left w:val="nil"/>
              <w:bottom w:val="single" w:sz="4" w:space="0" w:color="auto"/>
            </w:tcBorders>
            <w:shd w:val="clear" w:color="auto" w:fill="FFFFFF"/>
            <w:vAlign w:val="bottom"/>
            <w:hideMark/>
          </w:tcPr>
          <w:p w14:paraId="62920E65" w14:textId="7ADDA89A" w:rsidR="00777759" w:rsidRDefault="0045730B">
            <w:pPr>
              <w:spacing w:line="256" w:lineRule="auto"/>
              <w:ind w:left="60" w:right="60"/>
              <w:jc w:val="center"/>
              <w:rPr>
                <w:color w:val="000000"/>
                <w:sz w:val="18"/>
                <w:szCs w:val="18"/>
              </w:rPr>
            </w:pPr>
            <w:r>
              <w:rPr>
                <w:color w:val="000000"/>
                <w:sz w:val="18"/>
                <w:szCs w:val="18"/>
              </w:rPr>
              <w:t>30% PS Adv.</w:t>
            </w:r>
          </w:p>
        </w:tc>
      </w:tr>
      <w:tr w:rsidR="00777759" w14:paraId="09F72FFB" w14:textId="77777777" w:rsidTr="002573EE">
        <w:trPr>
          <w:cantSplit/>
          <w:jc w:val="center"/>
        </w:trPr>
        <w:tc>
          <w:tcPr>
            <w:tcW w:w="630" w:type="dxa"/>
            <w:vMerge w:val="restart"/>
            <w:tcBorders>
              <w:bottom w:val="nil"/>
              <w:right w:val="nil"/>
            </w:tcBorders>
            <w:shd w:val="clear" w:color="auto" w:fill="FFFFFF"/>
            <w:hideMark/>
          </w:tcPr>
          <w:p w14:paraId="486309CF" w14:textId="1C93CB89" w:rsidR="00777759" w:rsidRDefault="00777759">
            <w:pPr>
              <w:spacing w:line="256" w:lineRule="auto"/>
              <w:ind w:left="60" w:right="60"/>
              <w:rPr>
                <w:color w:val="000000"/>
                <w:sz w:val="18"/>
                <w:szCs w:val="18"/>
              </w:rPr>
            </w:pPr>
            <w:r>
              <w:rPr>
                <w:color w:val="000000"/>
                <w:sz w:val="18"/>
                <w:szCs w:val="18"/>
              </w:rPr>
              <w:t>0%</w:t>
            </w:r>
            <w:r w:rsidR="001157EA">
              <w:rPr>
                <w:color w:val="000000"/>
                <w:sz w:val="18"/>
                <w:szCs w:val="18"/>
              </w:rPr>
              <w:t xml:space="preserve"> PS Adv.</w:t>
            </w:r>
          </w:p>
        </w:tc>
        <w:tc>
          <w:tcPr>
            <w:tcW w:w="1530" w:type="dxa"/>
            <w:tcBorders>
              <w:left w:val="nil"/>
              <w:bottom w:val="nil"/>
              <w:right w:val="nil"/>
            </w:tcBorders>
            <w:shd w:val="clear" w:color="auto" w:fill="FFFFFF"/>
            <w:hideMark/>
          </w:tcPr>
          <w:p w14:paraId="1A7C235E" w14:textId="77777777" w:rsidR="00777759" w:rsidRDefault="00777759">
            <w:pPr>
              <w:spacing w:line="256" w:lineRule="auto"/>
              <w:ind w:left="60" w:right="60"/>
              <w:rPr>
                <w:color w:val="000000"/>
                <w:sz w:val="18"/>
                <w:szCs w:val="18"/>
              </w:rPr>
            </w:pPr>
            <w:r>
              <w:rPr>
                <w:color w:val="000000"/>
                <w:sz w:val="18"/>
                <w:szCs w:val="18"/>
              </w:rPr>
              <w:t>Pearson Correlation</w:t>
            </w:r>
          </w:p>
        </w:tc>
        <w:tc>
          <w:tcPr>
            <w:tcW w:w="584" w:type="dxa"/>
            <w:tcBorders>
              <w:left w:val="nil"/>
              <w:bottom w:val="nil"/>
              <w:right w:val="nil"/>
            </w:tcBorders>
            <w:shd w:val="clear" w:color="auto" w:fill="FFFFFF"/>
            <w:vAlign w:val="center"/>
            <w:hideMark/>
          </w:tcPr>
          <w:p w14:paraId="27658678" w14:textId="77777777" w:rsidR="00777759" w:rsidRDefault="00777759" w:rsidP="002573EE">
            <w:pPr>
              <w:spacing w:line="256" w:lineRule="auto"/>
              <w:ind w:left="60" w:right="60"/>
              <w:jc w:val="center"/>
              <w:rPr>
                <w:color w:val="000000"/>
                <w:sz w:val="18"/>
                <w:szCs w:val="18"/>
              </w:rPr>
            </w:pPr>
            <w:r>
              <w:rPr>
                <w:color w:val="000000"/>
                <w:sz w:val="18"/>
                <w:szCs w:val="18"/>
              </w:rPr>
              <w:t>1</w:t>
            </w:r>
          </w:p>
        </w:tc>
        <w:tc>
          <w:tcPr>
            <w:tcW w:w="586" w:type="dxa"/>
            <w:tcBorders>
              <w:left w:val="nil"/>
              <w:bottom w:val="nil"/>
              <w:right w:val="nil"/>
            </w:tcBorders>
            <w:shd w:val="clear" w:color="auto" w:fill="FFFFFF"/>
            <w:vAlign w:val="center"/>
            <w:hideMark/>
          </w:tcPr>
          <w:p w14:paraId="7CE481B5" w14:textId="77777777" w:rsidR="00777759" w:rsidRDefault="00777759" w:rsidP="002573EE">
            <w:pPr>
              <w:spacing w:line="256" w:lineRule="auto"/>
              <w:ind w:left="60" w:right="60"/>
              <w:jc w:val="center"/>
              <w:rPr>
                <w:color w:val="000000"/>
                <w:sz w:val="18"/>
                <w:szCs w:val="18"/>
              </w:rPr>
            </w:pPr>
            <w:r>
              <w:rPr>
                <w:color w:val="000000"/>
                <w:sz w:val="18"/>
                <w:szCs w:val="18"/>
              </w:rPr>
              <w:t>-,143</w:t>
            </w:r>
          </w:p>
        </w:tc>
        <w:tc>
          <w:tcPr>
            <w:tcW w:w="630" w:type="dxa"/>
            <w:tcBorders>
              <w:left w:val="nil"/>
              <w:bottom w:val="nil"/>
              <w:right w:val="nil"/>
            </w:tcBorders>
            <w:shd w:val="clear" w:color="auto" w:fill="FFFFFF"/>
            <w:vAlign w:val="center"/>
            <w:hideMark/>
          </w:tcPr>
          <w:p w14:paraId="6550EDF8" w14:textId="77777777" w:rsidR="00777759" w:rsidRDefault="00777759" w:rsidP="002573EE">
            <w:pPr>
              <w:spacing w:line="256" w:lineRule="auto"/>
              <w:ind w:left="60" w:right="60"/>
              <w:jc w:val="center"/>
              <w:rPr>
                <w:color w:val="000000"/>
                <w:sz w:val="18"/>
                <w:szCs w:val="18"/>
              </w:rPr>
            </w:pPr>
            <w:r>
              <w:rPr>
                <w:color w:val="000000"/>
                <w:sz w:val="18"/>
                <w:szCs w:val="18"/>
              </w:rPr>
              <w:t>,500</w:t>
            </w:r>
          </w:p>
        </w:tc>
        <w:tc>
          <w:tcPr>
            <w:tcW w:w="630" w:type="dxa"/>
            <w:tcBorders>
              <w:left w:val="nil"/>
              <w:bottom w:val="nil"/>
            </w:tcBorders>
            <w:shd w:val="clear" w:color="auto" w:fill="FFFFFF"/>
            <w:vAlign w:val="center"/>
            <w:hideMark/>
          </w:tcPr>
          <w:p w14:paraId="6CC62E9D" w14:textId="77777777" w:rsidR="00777759" w:rsidRDefault="00777759" w:rsidP="002573EE">
            <w:pPr>
              <w:spacing w:line="256" w:lineRule="auto"/>
              <w:ind w:left="60" w:right="60"/>
              <w:jc w:val="center"/>
              <w:rPr>
                <w:color w:val="000000"/>
                <w:sz w:val="18"/>
                <w:szCs w:val="18"/>
              </w:rPr>
            </w:pPr>
            <w:r>
              <w:rPr>
                <w:color w:val="000000"/>
                <w:sz w:val="18"/>
                <w:szCs w:val="18"/>
              </w:rPr>
              <w:t>,756</w:t>
            </w:r>
          </w:p>
        </w:tc>
      </w:tr>
      <w:tr w:rsidR="00777759" w14:paraId="7832A610" w14:textId="77777777" w:rsidTr="002573EE">
        <w:trPr>
          <w:cantSplit/>
          <w:jc w:val="center"/>
        </w:trPr>
        <w:tc>
          <w:tcPr>
            <w:tcW w:w="630" w:type="dxa"/>
            <w:vMerge/>
            <w:tcBorders>
              <w:top w:val="nil"/>
              <w:bottom w:val="nil"/>
              <w:right w:val="nil"/>
            </w:tcBorders>
            <w:vAlign w:val="center"/>
            <w:hideMark/>
          </w:tcPr>
          <w:p w14:paraId="6AF855DF"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nil"/>
              <w:right w:val="nil"/>
            </w:tcBorders>
            <w:shd w:val="clear" w:color="auto" w:fill="FFFFFF"/>
            <w:hideMark/>
          </w:tcPr>
          <w:p w14:paraId="540333DD" w14:textId="77777777" w:rsidR="00777759" w:rsidRDefault="00777759">
            <w:pPr>
              <w:spacing w:line="256" w:lineRule="auto"/>
              <w:ind w:left="60" w:right="60"/>
              <w:rPr>
                <w:color w:val="000000"/>
                <w:sz w:val="18"/>
                <w:szCs w:val="18"/>
              </w:rPr>
            </w:pPr>
            <w:r>
              <w:rPr>
                <w:color w:val="000000"/>
                <w:sz w:val="18"/>
                <w:szCs w:val="18"/>
              </w:rPr>
              <w:t>Sig. (2-tailed)</w:t>
            </w:r>
          </w:p>
        </w:tc>
        <w:tc>
          <w:tcPr>
            <w:tcW w:w="584" w:type="dxa"/>
            <w:tcBorders>
              <w:top w:val="nil"/>
              <w:left w:val="nil"/>
              <w:bottom w:val="nil"/>
              <w:right w:val="nil"/>
            </w:tcBorders>
            <w:shd w:val="clear" w:color="auto" w:fill="FFFFFF"/>
            <w:vAlign w:val="center"/>
          </w:tcPr>
          <w:p w14:paraId="19E975D6" w14:textId="77777777" w:rsidR="00777759" w:rsidRDefault="00777759" w:rsidP="002573EE">
            <w:pPr>
              <w:spacing w:line="256" w:lineRule="auto"/>
              <w:jc w:val="center"/>
              <w:rPr>
                <w:sz w:val="18"/>
                <w:szCs w:val="18"/>
              </w:rPr>
            </w:pPr>
          </w:p>
        </w:tc>
        <w:tc>
          <w:tcPr>
            <w:tcW w:w="586" w:type="dxa"/>
            <w:tcBorders>
              <w:top w:val="nil"/>
              <w:left w:val="nil"/>
              <w:bottom w:val="nil"/>
              <w:right w:val="nil"/>
            </w:tcBorders>
            <w:shd w:val="clear" w:color="auto" w:fill="FFFFFF"/>
            <w:vAlign w:val="center"/>
            <w:hideMark/>
          </w:tcPr>
          <w:p w14:paraId="2C5A5056" w14:textId="77777777" w:rsidR="00777759" w:rsidRDefault="00777759" w:rsidP="002573EE">
            <w:pPr>
              <w:spacing w:line="256" w:lineRule="auto"/>
              <w:ind w:left="60" w:right="60"/>
              <w:jc w:val="center"/>
              <w:rPr>
                <w:color w:val="000000"/>
                <w:sz w:val="18"/>
                <w:szCs w:val="18"/>
              </w:rPr>
            </w:pPr>
            <w:r>
              <w:rPr>
                <w:color w:val="000000"/>
                <w:sz w:val="18"/>
                <w:szCs w:val="18"/>
              </w:rPr>
              <w:t>,909</w:t>
            </w:r>
          </w:p>
        </w:tc>
        <w:tc>
          <w:tcPr>
            <w:tcW w:w="630" w:type="dxa"/>
            <w:tcBorders>
              <w:top w:val="nil"/>
              <w:left w:val="nil"/>
              <w:bottom w:val="nil"/>
              <w:right w:val="nil"/>
            </w:tcBorders>
            <w:shd w:val="clear" w:color="auto" w:fill="FFFFFF"/>
            <w:vAlign w:val="center"/>
            <w:hideMark/>
          </w:tcPr>
          <w:p w14:paraId="1FC8B28F" w14:textId="77777777" w:rsidR="00777759" w:rsidRDefault="00777759" w:rsidP="002573EE">
            <w:pPr>
              <w:spacing w:line="256" w:lineRule="auto"/>
              <w:ind w:left="60" w:right="60"/>
              <w:jc w:val="center"/>
              <w:rPr>
                <w:color w:val="000000"/>
                <w:sz w:val="18"/>
                <w:szCs w:val="18"/>
              </w:rPr>
            </w:pPr>
            <w:r>
              <w:rPr>
                <w:color w:val="000000"/>
                <w:sz w:val="18"/>
                <w:szCs w:val="18"/>
              </w:rPr>
              <w:t>,667</w:t>
            </w:r>
          </w:p>
        </w:tc>
        <w:tc>
          <w:tcPr>
            <w:tcW w:w="630" w:type="dxa"/>
            <w:tcBorders>
              <w:top w:val="nil"/>
              <w:left w:val="nil"/>
              <w:bottom w:val="nil"/>
            </w:tcBorders>
            <w:shd w:val="clear" w:color="auto" w:fill="FFFFFF"/>
            <w:vAlign w:val="center"/>
            <w:hideMark/>
          </w:tcPr>
          <w:p w14:paraId="7176DE14" w14:textId="77777777" w:rsidR="00777759" w:rsidRDefault="00777759" w:rsidP="002573EE">
            <w:pPr>
              <w:spacing w:line="256" w:lineRule="auto"/>
              <w:ind w:left="60" w:right="60"/>
              <w:jc w:val="center"/>
              <w:rPr>
                <w:color w:val="000000"/>
                <w:sz w:val="18"/>
                <w:szCs w:val="18"/>
              </w:rPr>
            </w:pPr>
            <w:r>
              <w:rPr>
                <w:color w:val="000000"/>
                <w:sz w:val="18"/>
                <w:szCs w:val="18"/>
              </w:rPr>
              <w:t>,454</w:t>
            </w:r>
          </w:p>
        </w:tc>
      </w:tr>
      <w:tr w:rsidR="00777759" w14:paraId="672032B1" w14:textId="77777777" w:rsidTr="002573EE">
        <w:trPr>
          <w:cantSplit/>
          <w:jc w:val="center"/>
        </w:trPr>
        <w:tc>
          <w:tcPr>
            <w:tcW w:w="630" w:type="dxa"/>
            <w:vMerge/>
            <w:tcBorders>
              <w:top w:val="nil"/>
              <w:bottom w:val="single" w:sz="4" w:space="0" w:color="auto"/>
              <w:right w:val="nil"/>
            </w:tcBorders>
            <w:vAlign w:val="center"/>
            <w:hideMark/>
          </w:tcPr>
          <w:p w14:paraId="4A19BD4E"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single" w:sz="4" w:space="0" w:color="auto"/>
              <w:right w:val="nil"/>
            </w:tcBorders>
            <w:shd w:val="clear" w:color="auto" w:fill="FFFFFF"/>
            <w:hideMark/>
          </w:tcPr>
          <w:p w14:paraId="58803F2A" w14:textId="77777777" w:rsidR="00777759" w:rsidRDefault="00777759">
            <w:pPr>
              <w:spacing w:line="256" w:lineRule="auto"/>
              <w:ind w:left="60" w:right="60"/>
              <w:rPr>
                <w:color w:val="000000"/>
                <w:sz w:val="18"/>
                <w:szCs w:val="18"/>
              </w:rPr>
            </w:pPr>
            <w:r>
              <w:rPr>
                <w:color w:val="000000"/>
                <w:sz w:val="18"/>
                <w:szCs w:val="18"/>
              </w:rPr>
              <w:t>N</w:t>
            </w:r>
          </w:p>
        </w:tc>
        <w:tc>
          <w:tcPr>
            <w:tcW w:w="584" w:type="dxa"/>
            <w:tcBorders>
              <w:top w:val="nil"/>
              <w:left w:val="nil"/>
              <w:bottom w:val="single" w:sz="4" w:space="0" w:color="auto"/>
              <w:right w:val="nil"/>
            </w:tcBorders>
            <w:shd w:val="clear" w:color="auto" w:fill="FFFFFF"/>
            <w:vAlign w:val="center"/>
            <w:hideMark/>
          </w:tcPr>
          <w:p w14:paraId="4B040254"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586" w:type="dxa"/>
            <w:tcBorders>
              <w:top w:val="nil"/>
              <w:left w:val="nil"/>
              <w:bottom w:val="single" w:sz="4" w:space="0" w:color="auto"/>
              <w:right w:val="nil"/>
            </w:tcBorders>
            <w:shd w:val="clear" w:color="auto" w:fill="FFFFFF"/>
            <w:vAlign w:val="center"/>
            <w:hideMark/>
          </w:tcPr>
          <w:p w14:paraId="73DA22B6"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127283ED"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bottom w:val="single" w:sz="4" w:space="0" w:color="auto"/>
            </w:tcBorders>
            <w:shd w:val="clear" w:color="auto" w:fill="FFFFFF"/>
            <w:vAlign w:val="center"/>
            <w:hideMark/>
          </w:tcPr>
          <w:p w14:paraId="4E3BCC7A" w14:textId="77777777" w:rsidR="00777759" w:rsidRDefault="00777759" w:rsidP="002573EE">
            <w:pPr>
              <w:spacing w:line="256" w:lineRule="auto"/>
              <w:ind w:left="60" w:right="60"/>
              <w:jc w:val="center"/>
              <w:rPr>
                <w:color w:val="000000"/>
                <w:sz w:val="18"/>
                <w:szCs w:val="18"/>
              </w:rPr>
            </w:pPr>
            <w:r>
              <w:rPr>
                <w:color w:val="000000"/>
                <w:sz w:val="18"/>
                <w:szCs w:val="18"/>
              </w:rPr>
              <w:t>3</w:t>
            </w:r>
          </w:p>
        </w:tc>
      </w:tr>
      <w:tr w:rsidR="00777759" w14:paraId="0BE5948A" w14:textId="77777777" w:rsidTr="002573EE">
        <w:trPr>
          <w:cantSplit/>
          <w:jc w:val="center"/>
        </w:trPr>
        <w:tc>
          <w:tcPr>
            <w:tcW w:w="630" w:type="dxa"/>
            <w:vMerge w:val="restart"/>
            <w:tcBorders>
              <w:bottom w:val="nil"/>
              <w:right w:val="nil"/>
            </w:tcBorders>
            <w:shd w:val="clear" w:color="auto" w:fill="FFFFFF"/>
            <w:hideMark/>
          </w:tcPr>
          <w:p w14:paraId="5945B05A" w14:textId="49026E9C" w:rsidR="00777759" w:rsidRDefault="001157EA">
            <w:pPr>
              <w:spacing w:line="256" w:lineRule="auto"/>
              <w:ind w:left="60" w:right="60"/>
              <w:rPr>
                <w:color w:val="000000"/>
                <w:sz w:val="18"/>
                <w:szCs w:val="18"/>
              </w:rPr>
            </w:pPr>
            <w:r>
              <w:rPr>
                <w:color w:val="000000"/>
                <w:sz w:val="18"/>
                <w:szCs w:val="18"/>
              </w:rPr>
              <w:t>10% PS Adv.</w:t>
            </w:r>
          </w:p>
        </w:tc>
        <w:tc>
          <w:tcPr>
            <w:tcW w:w="1530" w:type="dxa"/>
            <w:tcBorders>
              <w:left w:val="nil"/>
              <w:bottom w:val="nil"/>
              <w:right w:val="nil"/>
            </w:tcBorders>
            <w:shd w:val="clear" w:color="auto" w:fill="FFFFFF"/>
            <w:hideMark/>
          </w:tcPr>
          <w:p w14:paraId="618B56CB" w14:textId="77777777" w:rsidR="00777759" w:rsidRDefault="00777759">
            <w:pPr>
              <w:spacing w:line="256" w:lineRule="auto"/>
              <w:ind w:left="60" w:right="60"/>
              <w:rPr>
                <w:color w:val="000000"/>
                <w:sz w:val="18"/>
                <w:szCs w:val="18"/>
              </w:rPr>
            </w:pPr>
            <w:r>
              <w:rPr>
                <w:color w:val="000000"/>
                <w:sz w:val="18"/>
                <w:szCs w:val="18"/>
              </w:rPr>
              <w:t>Pearson Correlation</w:t>
            </w:r>
          </w:p>
        </w:tc>
        <w:tc>
          <w:tcPr>
            <w:tcW w:w="584" w:type="dxa"/>
            <w:tcBorders>
              <w:left w:val="nil"/>
              <w:bottom w:val="nil"/>
              <w:right w:val="nil"/>
            </w:tcBorders>
            <w:shd w:val="clear" w:color="auto" w:fill="FFFFFF"/>
            <w:vAlign w:val="center"/>
            <w:hideMark/>
          </w:tcPr>
          <w:p w14:paraId="398D8B61" w14:textId="77777777" w:rsidR="00777759" w:rsidRDefault="00777759" w:rsidP="002573EE">
            <w:pPr>
              <w:spacing w:line="256" w:lineRule="auto"/>
              <w:ind w:left="60" w:right="60"/>
              <w:jc w:val="center"/>
              <w:rPr>
                <w:color w:val="000000"/>
                <w:sz w:val="18"/>
                <w:szCs w:val="18"/>
              </w:rPr>
            </w:pPr>
            <w:r>
              <w:rPr>
                <w:color w:val="000000"/>
                <w:sz w:val="18"/>
                <w:szCs w:val="18"/>
              </w:rPr>
              <w:t>-,143</w:t>
            </w:r>
          </w:p>
        </w:tc>
        <w:tc>
          <w:tcPr>
            <w:tcW w:w="586" w:type="dxa"/>
            <w:tcBorders>
              <w:left w:val="nil"/>
              <w:bottom w:val="nil"/>
              <w:right w:val="nil"/>
            </w:tcBorders>
            <w:shd w:val="clear" w:color="auto" w:fill="FFFFFF"/>
            <w:vAlign w:val="center"/>
            <w:hideMark/>
          </w:tcPr>
          <w:p w14:paraId="0628D5B8" w14:textId="77777777" w:rsidR="00777759" w:rsidRDefault="00777759" w:rsidP="002573EE">
            <w:pPr>
              <w:spacing w:line="256" w:lineRule="auto"/>
              <w:ind w:left="60" w:right="60"/>
              <w:jc w:val="center"/>
              <w:rPr>
                <w:color w:val="000000"/>
                <w:sz w:val="18"/>
                <w:szCs w:val="18"/>
              </w:rPr>
            </w:pPr>
            <w:r>
              <w:rPr>
                <w:color w:val="000000"/>
                <w:sz w:val="18"/>
                <w:szCs w:val="18"/>
              </w:rPr>
              <w:t>1</w:t>
            </w:r>
          </w:p>
        </w:tc>
        <w:tc>
          <w:tcPr>
            <w:tcW w:w="630" w:type="dxa"/>
            <w:tcBorders>
              <w:left w:val="nil"/>
              <w:bottom w:val="nil"/>
              <w:right w:val="nil"/>
            </w:tcBorders>
            <w:shd w:val="clear" w:color="auto" w:fill="FFFFFF"/>
            <w:vAlign w:val="center"/>
            <w:hideMark/>
          </w:tcPr>
          <w:p w14:paraId="679BA046" w14:textId="77777777" w:rsidR="00777759" w:rsidRDefault="00777759" w:rsidP="002573EE">
            <w:pPr>
              <w:spacing w:line="256" w:lineRule="auto"/>
              <w:ind w:left="60" w:right="60"/>
              <w:jc w:val="center"/>
              <w:rPr>
                <w:color w:val="000000"/>
                <w:sz w:val="18"/>
                <w:szCs w:val="18"/>
              </w:rPr>
            </w:pPr>
            <w:r>
              <w:rPr>
                <w:color w:val="000000"/>
                <w:sz w:val="18"/>
                <w:szCs w:val="18"/>
              </w:rPr>
              <w:t>,786</w:t>
            </w:r>
          </w:p>
        </w:tc>
        <w:tc>
          <w:tcPr>
            <w:tcW w:w="630" w:type="dxa"/>
            <w:tcBorders>
              <w:left w:val="nil"/>
              <w:bottom w:val="nil"/>
            </w:tcBorders>
            <w:shd w:val="clear" w:color="auto" w:fill="FFFFFF"/>
            <w:vAlign w:val="center"/>
            <w:hideMark/>
          </w:tcPr>
          <w:p w14:paraId="5860929E" w14:textId="77777777" w:rsidR="00777759" w:rsidRDefault="00777759" w:rsidP="002573EE">
            <w:pPr>
              <w:spacing w:line="256" w:lineRule="auto"/>
              <w:ind w:left="60" w:right="60"/>
              <w:jc w:val="center"/>
              <w:rPr>
                <w:color w:val="000000"/>
                <w:sz w:val="18"/>
                <w:szCs w:val="18"/>
              </w:rPr>
            </w:pPr>
            <w:r>
              <w:rPr>
                <w:color w:val="000000"/>
                <w:sz w:val="18"/>
                <w:szCs w:val="18"/>
              </w:rPr>
              <w:t>-,756</w:t>
            </w:r>
          </w:p>
        </w:tc>
      </w:tr>
      <w:tr w:rsidR="00777759" w14:paraId="30094A38" w14:textId="77777777" w:rsidTr="002573EE">
        <w:trPr>
          <w:cantSplit/>
          <w:jc w:val="center"/>
        </w:trPr>
        <w:tc>
          <w:tcPr>
            <w:tcW w:w="630" w:type="dxa"/>
            <w:vMerge/>
            <w:tcBorders>
              <w:top w:val="nil"/>
              <w:bottom w:val="nil"/>
              <w:right w:val="nil"/>
            </w:tcBorders>
            <w:vAlign w:val="center"/>
            <w:hideMark/>
          </w:tcPr>
          <w:p w14:paraId="01801D25"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nil"/>
              <w:right w:val="nil"/>
            </w:tcBorders>
            <w:shd w:val="clear" w:color="auto" w:fill="FFFFFF"/>
            <w:hideMark/>
          </w:tcPr>
          <w:p w14:paraId="2AEAD1F6" w14:textId="77777777" w:rsidR="00777759" w:rsidRDefault="00777759">
            <w:pPr>
              <w:spacing w:line="256" w:lineRule="auto"/>
              <w:ind w:left="60" w:right="60"/>
              <w:rPr>
                <w:color w:val="000000"/>
                <w:sz w:val="18"/>
                <w:szCs w:val="18"/>
              </w:rPr>
            </w:pPr>
            <w:r>
              <w:rPr>
                <w:color w:val="000000"/>
                <w:sz w:val="18"/>
                <w:szCs w:val="18"/>
              </w:rPr>
              <w:t>Sig. (2-tailed)</w:t>
            </w:r>
          </w:p>
        </w:tc>
        <w:tc>
          <w:tcPr>
            <w:tcW w:w="584" w:type="dxa"/>
            <w:tcBorders>
              <w:top w:val="nil"/>
              <w:left w:val="nil"/>
              <w:bottom w:val="nil"/>
              <w:right w:val="nil"/>
            </w:tcBorders>
            <w:shd w:val="clear" w:color="auto" w:fill="FFFFFF"/>
            <w:vAlign w:val="center"/>
            <w:hideMark/>
          </w:tcPr>
          <w:p w14:paraId="0D8582B8" w14:textId="77777777" w:rsidR="00777759" w:rsidRDefault="00777759" w:rsidP="002573EE">
            <w:pPr>
              <w:spacing w:line="256" w:lineRule="auto"/>
              <w:ind w:left="60" w:right="60"/>
              <w:jc w:val="center"/>
              <w:rPr>
                <w:color w:val="000000"/>
                <w:sz w:val="18"/>
                <w:szCs w:val="18"/>
              </w:rPr>
            </w:pPr>
            <w:r>
              <w:rPr>
                <w:color w:val="000000"/>
                <w:sz w:val="18"/>
                <w:szCs w:val="18"/>
              </w:rPr>
              <w:t>,909</w:t>
            </w:r>
          </w:p>
        </w:tc>
        <w:tc>
          <w:tcPr>
            <w:tcW w:w="586" w:type="dxa"/>
            <w:tcBorders>
              <w:top w:val="nil"/>
              <w:left w:val="nil"/>
              <w:bottom w:val="nil"/>
              <w:right w:val="nil"/>
            </w:tcBorders>
            <w:shd w:val="clear" w:color="auto" w:fill="FFFFFF"/>
            <w:vAlign w:val="center"/>
          </w:tcPr>
          <w:p w14:paraId="55F47C3C" w14:textId="77777777" w:rsidR="00777759" w:rsidRDefault="00777759" w:rsidP="002573EE">
            <w:pPr>
              <w:spacing w:line="256" w:lineRule="auto"/>
              <w:jc w:val="center"/>
              <w:rPr>
                <w:sz w:val="18"/>
                <w:szCs w:val="18"/>
              </w:rPr>
            </w:pPr>
          </w:p>
        </w:tc>
        <w:tc>
          <w:tcPr>
            <w:tcW w:w="630" w:type="dxa"/>
            <w:tcBorders>
              <w:top w:val="nil"/>
              <w:left w:val="nil"/>
              <w:bottom w:val="nil"/>
              <w:right w:val="nil"/>
            </w:tcBorders>
            <w:shd w:val="clear" w:color="auto" w:fill="FFFFFF"/>
            <w:vAlign w:val="center"/>
            <w:hideMark/>
          </w:tcPr>
          <w:p w14:paraId="1F4EF283" w14:textId="77777777" w:rsidR="00777759" w:rsidRDefault="00777759" w:rsidP="002573EE">
            <w:pPr>
              <w:spacing w:line="256" w:lineRule="auto"/>
              <w:ind w:left="60" w:right="60"/>
              <w:jc w:val="center"/>
              <w:rPr>
                <w:color w:val="000000"/>
                <w:sz w:val="18"/>
                <w:szCs w:val="18"/>
              </w:rPr>
            </w:pPr>
            <w:r>
              <w:rPr>
                <w:color w:val="000000"/>
                <w:sz w:val="18"/>
                <w:szCs w:val="18"/>
              </w:rPr>
              <w:t>,425</w:t>
            </w:r>
          </w:p>
        </w:tc>
        <w:tc>
          <w:tcPr>
            <w:tcW w:w="630" w:type="dxa"/>
            <w:tcBorders>
              <w:top w:val="nil"/>
              <w:left w:val="nil"/>
              <w:bottom w:val="nil"/>
            </w:tcBorders>
            <w:shd w:val="clear" w:color="auto" w:fill="FFFFFF"/>
            <w:vAlign w:val="center"/>
            <w:hideMark/>
          </w:tcPr>
          <w:p w14:paraId="32BA4C2E" w14:textId="77777777" w:rsidR="00777759" w:rsidRDefault="00777759" w:rsidP="002573EE">
            <w:pPr>
              <w:spacing w:line="256" w:lineRule="auto"/>
              <w:ind w:left="60" w:right="60"/>
              <w:jc w:val="center"/>
              <w:rPr>
                <w:color w:val="000000"/>
                <w:sz w:val="18"/>
                <w:szCs w:val="18"/>
              </w:rPr>
            </w:pPr>
            <w:r>
              <w:rPr>
                <w:color w:val="000000"/>
                <w:sz w:val="18"/>
                <w:szCs w:val="18"/>
              </w:rPr>
              <w:t>,454</w:t>
            </w:r>
          </w:p>
        </w:tc>
      </w:tr>
      <w:tr w:rsidR="00777759" w14:paraId="246DB41B" w14:textId="77777777" w:rsidTr="002573EE">
        <w:trPr>
          <w:cantSplit/>
          <w:jc w:val="center"/>
        </w:trPr>
        <w:tc>
          <w:tcPr>
            <w:tcW w:w="630" w:type="dxa"/>
            <w:vMerge/>
            <w:tcBorders>
              <w:top w:val="nil"/>
              <w:bottom w:val="single" w:sz="4" w:space="0" w:color="auto"/>
              <w:right w:val="nil"/>
            </w:tcBorders>
            <w:vAlign w:val="center"/>
            <w:hideMark/>
          </w:tcPr>
          <w:p w14:paraId="6F710116"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single" w:sz="4" w:space="0" w:color="auto"/>
              <w:right w:val="nil"/>
            </w:tcBorders>
            <w:shd w:val="clear" w:color="auto" w:fill="FFFFFF"/>
            <w:hideMark/>
          </w:tcPr>
          <w:p w14:paraId="5D43926A" w14:textId="77777777" w:rsidR="00777759" w:rsidRDefault="00777759">
            <w:pPr>
              <w:spacing w:line="256" w:lineRule="auto"/>
              <w:ind w:left="60" w:right="60"/>
              <w:rPr>
                <w:color w:val="000000"/>
                <w:sz w:val="18"/>
                <w:szCs w:val="18"/>
              </w:rPr>
            </w:pPr>
            <w:r>
              <w:rPr>
                <w:color w:val="000000"/>
                <w:sz w:val="18"/>
                <w:szCs w:val="18"/>
              </w:rPr>
              <w:t>N</w:t>
            </w:r>
          </w:p>
        </w:tc>
        <w:tc>
          <w:tcPr>
            <w:tcW w:w="584" w:type="dxa"/>
            <w:tcBorders>
              <w:top w:val="nil"/>
              <w:left w:val="nil"/>
              <w:bottom w:val="single" w:sz="4" w:space="0" w:color="auto"/>
              <w:right w:val="nil"/>
            </w:tcBorders>
            <w:shd w:val="clear" w:color="auto" w:fill="FFFFFF"/>
            <w:vAlign w:val="center"/>
            <w:hideMark/>
          </w:tcPr>
          <w:p w14:paraId="0454DC3B"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586" w:type="dxa"/>
            <w:tcBorders>
              <w:top w:val="nil"/>
              <w:left w:val="nil"/>
              <w:bottom w:val="single" w:sz="4" w:space="0" w:color="auto"/>
              <w:right w:val="nil"/>
            </w:tcBorders>
            <w:shd w:val="clear" w:color="auto" w:fill="FFFFFF"/>
            <w:vAlign w:val="center"/>
            <w:hideMark/>
          </w:tcPr>
          <w:p w14:paraId="4691703E"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548BC5D3"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bottom w:val="single" w:sz="4" w:space="0" w:color="auto"/>
            </w:tcBorders>
            <w:shd w:val="clear" w:color="auto" w:fill="FFFFFF"/>
            <w:vAlign w:val="center"/>
            <w:hideMark/>
          </w:tcPr>
          <w:p w14:paraId="11311E8D" w14:textId="77777777" w:rsidR="00777759" w:rsidRDefault="00777759" w:rsidP="002573EE">
            <w:pPr>
              <w:spacing w:line="256" w:lineRule="auto"/>
              <w:ind w:left="60" w:right="60"/>
              <w:jc w:val="center"/>
              <w:rPr>
                <w:color w:val="000000"/>
                <w:sz w:val="18"/>
                <w:szCs w:val="18"/>
              </w:rPr>
            </w:pPr>
            <w:r>
              <w:rPr>
                <w:color w:val="000000"/>
                <w:sz w:val="18"/>
                <w:szCs w:val="18"/>
              </w:rPr>
              <w:t>3</w:t>
            </w:r>
          </w:p>
        </w:tc>
      </w:tr>
      <w:tr w:rsidR="00777759" w14:paraId="6AAA49DB" w14:textId="77777777" w:rsidTr="002573EE">
        <w:trPr>
          <w:cantSplit/>
          <w:jc w:val="center"/>
        </w:trPr>
        <w:tc>
          <w:tcPr>
            <w:tcW w:w="630" w:type="dxa"/>
            <w:vMerge w:val="restart"/>
            <w:tcBorders>
              <w:bottom w:val="nil"/>
              <w:right w:val="nil"/>
            </w:tcBorders>
            <w:shd w:val="clear" w:color="auto" w:fill="FFFFFF"/>
            <w:hideMark/>
          </w:tcPr>
          <w:p w14:paraId="1FA34215" w14:textId="087EC5F2" w:rsidR="00777759" w:rsidRDefault="001157EA">
            <w:pPr>
              <w:spacing w:line="256" w:lineRule="auto"/>
              <w:ind w:left="60" w:right="60"/>
              <w:rPr>
                <w:color w:val="000000"/>
                <w:sz w:val="18"/>
                <w:szCs w:val="18"/>
              </w:rPr>
            </w:pPr>
            <w:r>
              <w:rPr>
                <w:color w:val="000000"/>
                <w:sz w:val="18"/>
                <w:szCs w:val="18"/>
              </w:rPr>
              <w:t>20% PS Adv.</w:t>
            </w:r>
          </w:p>
        </w:tc>
        <w:tc>
          <w:tcPr>
            <w:tcW w:w="1530" w:type="dxa"/>
            <w:tcBorders>
              <w:left w:val="nil"/>
              <w:bottom w:val="nil"/>
              <w:right w:val="nil"/>
            </w:tcBorders>
            <w:shd w:val="clear" w:color="auto" w:fill="FFFFFF"/>
            <w:hideMark/>
          </w:tcPr>
          <w:p w14:paraId="552AE40A" w14:textId="77777777" w:rsidR="00777759" w:rsidRDefault="00777759">
            <w:pPr>
              <w:spacing w:line="256" w:lineRule="auto"/>
              <w:ind w:left="60" w:right="60"/>
              <w:rPr>
                <w:color w:val="000000"/>
                <w:sz w:val="18"/>
                <w:szCs w:val="18"/>
              </w:rPr>
            </w:pPr>
            <w:r>
              <w:rPr>
                <w:color w:val="000000"/>
                <w:sz w:val="18"/>
                <w:szCs w:val="18"/>
              </w:rPr>
              <w:t>Pearson Correlation</w:t>
            </w:r>
          </w:p>
        </w:tc>
        <w:tc>
          <w:tcPr>
            <w:tcW w:w="584" w:type="dxa"/>
            <w:tcBorders>
              <w:left w:val="nil"/>
              <w:bottom w:val="nil"/>
              <w:right w:val="nil"/>
            </w:tcBorders>
            <w:shd w:val="clear" w:color="auto" w:fill="FFFFFF"/>
            <w:vAlign w:val="center"/>
            <w:hideMark/>
          </w:tcPr>
          <w:p w14:paraId="697B2740" w14:textId="77777777" w:rsidR="00777759" w:rsidRDefault="00777759" w:rsidP="002573EE">
            <w:pPr>
              <w:spacing w:line="256" w:lineRule="auto"/>
              <w:ind w:left="60" w:right="60"/>
              <w:jc w:val="center"/>
              <w:rPr>
                <w:color w:val="000000"/>
                <w:sz w:val="18"/>
                <w:szCs w:val="18"/>
              </w:rPr>
            </w:pPr>
            <w:r>
              <w:rPr>
                <w:color w:val="000000"/>
                <w:sz w:val="18"/>
                <w:szCs w:val="18"/>
              </w:rPr>
              <w:t>,500</w:t>
            </w:r>
          </w:p>
        </w:tc>
        <w:tc>
          <w:tcPr>
            <w:tcW w:w="586" w:type="dxa"/>
            <w:tcBorders>
              <w:left w:val="nil"/>
              <w:bottom w:val="nil"/>
              <w:right w:val="nil"/>
            </w:tcBorders>
            <w:shd w:val="clear" w:color="auto" w:fill="FFFFFF"/>
            <w:vAlign w:val="center"/>
            <w:hideMark/>
          </w:tcPr>
          <w:p w14:paraId="349DB75D" w14:textId="77777777" w:rsidR="00777759" w:rsidRDefault="00777759" w:rsidP="002573EE">
            <w:pPr>
              <w:spacing w:line="256" w:lineRule="auto"/>
              <w:ind w:left="60" w:right="60"/>
              <w:jc w:val="center"/>
              <w:rPr>
                <w:color w:val="000000"/>
                <w:sz w:val="18"/>
                <w:szCs w:val="18"/>
              </w:rPr>
            </w:pPr>
            <w:r>
              <w:rPr>
                <w:color w:val="000000"/>
                <w:sz w:val="18"/>
                <w:szCs w:val="18"/>
              </w:rPr>
              <w:t>,786</w:t>
            </w:r>
          </w:p>
        </w:tc>
        <w:tc>
          <w:tcPr>
            <w:tcW w:w="630" w:type="dxa"/>
            <w:tcBorders>
              <w:left w:val="nil"/>
              <w:bottom w:val="nil"/>
              <w:right w:val="nil"/>
            </w:tcBorders>
            <w:shd w:val="clear" w:color="auto" w:fill="FFFFFF"/>
            <w:vAlign w:val="center"/>
            <w:hideMark/>
          </w:tcPr>
          <w:p w14:paraId="219040F4" w14:textId="77777777" w:rsidR="00777759" w:rsidRDefault="00777759" w:rsidP="002573EE">
            <w:pPr>
              <w:spacing w:line="256" w:lineRule="auto"/>
              <w:ind w:left="60" w:right="60"/>
              <w:jc w:val="center"/>
              <w:rPr>
                <w:color w:val="000000"/>
                <w:sz w:val="18"/>
                <w:szCs w:val="18"/>
              </w:rPr>
            </w:pPr>
            <w:r>
              <w:rPr>
                <w:color w:val="000000"/>
                <w:sz w:val="18"/>
                <w:szCs w:val="18"/>
              </w:rPr>
              <w:t>1</w:t>
            </w:r>
          </w:p>
        </w:tc>
        <w:tc>
          <w:tcPr>
            <w:tcW w:w="630" w:type="dxa"/>
            <w:tcBorders>
              <w:left w:val="nil"/>
              <w:bottom w:val="nil"/>
            </w:tcBorders>
            <w:shd w:val="clear" w:color="auto" w:fill="FFFFFF"/>
            <w:vAlign w:val="center"/>
            <w:hideMark/>
          </w:tcPr>
          <w:p w14:paraId="3618A622" w14:textId="77777777" w:rsidR="00777759" w:rsidRDefault="00777759" w:rsidP="002573EE">
            <w:pPr>
              <w:spacing w:line="256" w:lineRule="auto"/>
              <w:ind w:left="60" w:right="60"/>
              <w:jc w:val="center"/>
              <w:rPr>
                <w:color w:val="000000"/>
                <w:sz w:val="18"/>
                <w:szCs w:val="18"/>
              </w:rPr>
            </w:pPr>
            <w:r>
              <w:rPr>
                <w:color w:val="000000"/>
                <w:sz w:val="18"/>
                <w:szCs w:val="18"/>
              </w:rPr>
              <w:t>-,189</w:t>
            </w:r>
          </w:p>
        </w:tc>
      </w:tr>
      <w:tr w:rsidR="00777759" w14:paraId="681CB381" w14:textId="77777777" w:rsidTr="002573EE">
        <w:trPr>
          <w:cantSplit/>
          <w:jc w:val="center"/>
        </w:trPr>
        <w:tc>
          <w:tcPr>
            <w:tcW w:w="630" w:type="dxa"/>
            <w:vMerge/>
            <w:tcBorders>
              <w:top w:val="nil"/>
              <w:bottom w:val="nil"/>
              <w:right w:val="nil"/>
            </w:tcBorders>
            <w:vAlign w:val="center"/>
            <w:hideMark/>
          </w:tcPr>
          <w:p w14:paraId="21E038CB"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nil"/>
              <w:right w:val="nil"/>
            </w:tcBorders>
            <w:shd w:val="clear" w:color="auto" w:fill="FFFFFF"/>
            <w:hideMark/>
          </w:tcPr>
          <w:p w14:paraId="31EF7C3E" w14:textId="77777777" w:rsidR="00777759" w:rsidRDefault="00777759">
            <w:pPr>
              <w:spacing w:line="256" w:lineRule="auto"/>
              <w:ind w:left="60" w:right="60"/>
              <w:rPr>
                <w:color w:val="000000"/>
                <w:sz w:val="18"/>
                <w:szCs w:val="18"/>
              </w:rPr>
            </w:pPr>
            <w:r>
              <w:rPr>
                <w:color w:val="000000"/>
                <w:sz w:val="18"/>
                <w:szCs w:val="18"/>
              </w:rPr>
              <w:t>Sig. (2-tailed)</w:t>
            </w:r>
          </w:p>
        </w:tc>
        <w:tc>
          <w:tcPr>
            <w:tcW w:w="584" w:type="dxa"/>
            <w:tcBorders>
              <w:top w:val="nil"/>
              <w:left w:val="nil"/>
              <w:bottom w:val="nil"/>
              <w:right w:val="nil"/>
            </w:tcBorders>
            <w:shd w:val="clear" w:color="auto" w:fill="FFFFFF"/>
            <w:vAlign w:val="center"/>
            <w:hideMark/>
          </w:tcPr>
          <w:p w14:paraId="4B7E2EB7" w14:textId="77777777" w:rsidR="00777759" w:rsidRDefault="00777759" w:rsidP="002573EE">
            <w:pPr>
              <w:spacing w:line="256" w:lineRule="auto"/>
              <w:ind w:left="60" w:right="60"/>
              <w:jc w:val="center"/>
              <w:rPr>
                <w:color w:val="000000"/>
                <w:sz w:val="18"/>
                <w:szCs w:val="18"/>
              </w:rPr>
            </w:pPr>
            <w:r>
              <w:rPr>
                <w:color w:val="000000"/>
                <w:sz w:val="18"/>
                <w:szCs w:val="18"/>
              </w:rPr>
              <w:t>,667</w:t>
            </w:r>
          </w:p>
        </w:tc>
        <w:tc>
          <w:tcPr>
            <w:tcW w:w="586" w:type="dxa"/>
            <w:tcBorders>
              <w:top w:val="nil"/>
              <w:left w:val="nil"/>
              <w:bottom w:val="nil"/>
              <w:right w:val="nil"/>
            </w:tcBorders>
            <w:shd w:val="clear" w:color="auto" w:fill="FFFFFF"/>
            <w:vAlign w:val="center"/>
            <w:hideMark/>
          </w:tcPr>
          <w:p w14:paraId="42D2F44D" w14:textId="77777777" w:rsidR="00777759" w:rsidRDefault="00777759" w:rsidP="002573EE">
            <w:pPr>
              <w:spacing w:line="256" w:lineRule="auto"/>
              <w:ind w:left="60" w:right="60"/>
              <w:jc w:val="center"/>
              <w:rPr>
                <w:color w:val="000000"/>
                <w:sz w:val="18"/>
                <w:szCs w:val="18"/>
              </w:rPr>
            </w:pPr>
            <w:r>
              <w:rPr>
                <w:color w:val="000000"/>
                <w:sz w:val="18"/>
                <w:szCs w:val="18"/>
              </w:rPr>
              <w:t>,425</w:t>
            </w:r>
          </w:p>
        </w:tc>
        <w:tc>
          <w:tcPr>
            <w:tcW w:w="630" w:type="dxa"/>
            <w:tcBorders>
              <w:top w:val="nil"/>
              <w:left w:val="nil"/>
              <w:bottom w:val="nil"/>
              <w:right w:val="nil"/>
            </w:tcBorders>
            <w:shd w:val="clear" w:color="auto" w:fill="FFFFFF"/>
            <w:vAlign w:val="center"/>
          </w:tcPr>
          <w:p w14:paraId="31F3154D" w14:textId="77777777" w:rsidR="00777759" w:rsidRDefault="00777759" w:rsidP="002573EE">
            <w:pPr>
              <w:spacing w:line="256" w:lineRule="auto"/>
              <w:jc w:val="center"/>
              <w:rPr>
                <w:sz w:val="18"/>
                <w:szCs w:val="18"/>
              </w:rPr>
            </w:pPr>
          </w:p>
        </w:tc>
        <w:tc>
          <w:tcPr>
            <w:tcW w:w="630" w:type="dxa"/>
            <w:tcBorders>
              <w:top w:val="nil"/>
              <w:left w:val="nil"/>
              <w:bottom w:val="nil"/>
            </w:tcBorders>
            <w:shd w:val="clear" w:color="auto" w:fill="FFFFFF"/>
            <w:vAlign w:val="center"/>
            <w:hideMark/>
          </w:tcPr>
          <w:p w14:paraId="5584F0F4" w14:textId="77777777" w:rsidR="00777759" w:rsidRDefault="00777759" w:rsidP="002573EE">
            <w:pPr>
              <w:spacing w:line="256" w:lineRule="auto"/>
              <w:ind w:left="60" w:right="60"/>
              <w:jc w:val="center"/>
              <w:rPr>
                <w:color w:val="000000"/>
                <w:sz w:val="18"/>
                <w:szCs w:val="18"/>
              </w:rPr>
            </w:pPr>
            <w:r>
              <w:rPr>
                <w:color w:val="000000"/>
                <w:sz w:val="18"/>
                <w:szCs w:val="18"/>
              </w:rPr>
              <w:t>,879</w:t>
            </w:r>
          </w:p>
        </w:tc>
      </w:tr>
      <w:tr w:rsidR="00777759" w14:paraId="16E86AE4" w14:textId="77777777" w:rsidTr="002573EE">
        <w:trPr>
          <w:cantSplit/>
          <w:jc w:val="center"/>
        </w:trPr>
        <w:tc>
          <w:tcPr>
            <w:tcW w:w="630" w:type="dxa"/>
            <w:vMerge/>
            <w:tcBorders>
              <w:top w:val="nil"/>
              <w:bottom w:val="single" w:sz="4" w:space="0" w:color="auto"/>
              <w:right w:val="nil"/>
            </w:tcBorders>
            <w:vAlign w:val="center"/>
            <w:hideMark/>
          </w:tcPr>
          <w:p w14:paraId="301F4729"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single" w:sz="4" w:space="0" w:color="auto"/>
              <w:right w:val="nil"/>
            </w:tcBorders>
            <w:shd w:val="clear" w:color="auto" w:fill="FFFFFF"/>
            <w:hideMark/>
          </w:tcPr>
          <w:p w14:paraId="3AF9CDEE" w14:textId="77777777" w:rsidR="00777759" w:rsidRDefault="00777759">
            <w:pPr>
              <w:spacing w:line="256" w:lineRule="auto"/>
              <w:ind w:left="60" w:right="60"/>
              <w:rPr>
                <w:color w:val="000000"/>
                <w:sz w:val="18"/>
                <w:szCs w:val="18"/>
              </w:rPr>
            </w:pPr>
            <w:r>
              <w:rPr>
                <w:color w:val="000000"/>
                <w:sz w:val="18"/>
                <w:szCs w:val="18"/>
              </w:rPr>
              <w:t>N</w:t>
            </w:r>
          </w:p>
        </w:tc>
        <w:tc>
          <w:tcPr>
            <w:tcW w:w="584" w:type="dxa"/>
            <w:tcBorders>
              <w:top w:val="nil"/>
              <w:left w:val="nil"/>
              <w:bottom w:val="single" w:sz="4" w:space="0" w:color="auto"/>
              <w:right w:val="nil"/>
            </w:tcBorders>
            <w:shd w:val="clear" w:color="auto" w:fill="FFFFFF"/>
            <w:vAlign w:val="center"/>
            <w:hideMark/>
          </w:tcPr>
          <w:p w14:paraId="1C5DFBBB"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586" w:type="dxa"/>
            <w:tcBorders>
              <w:top w:val="nil"/>
              <w:left w:val="nil"/>
              <w:bottom w:val="single" w:sz="4" w:space="0" w:color="auto"/>
              <w:right w:val="nil"/>
            </w:tcBorders>
            <w:shd w:val="clear" w:color="auto" w:fill="FFFFFF"/>
            <w:vAlign w:val="center"/>
            <w:hideMark/>
          </w:tcPr>
          <w:p w14:paraId="5C8EE75C"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714E97A0"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bottom w:val="single" w:sz="4" w:space="0" w:color="auto"/>
            </w:tcBorders>
            <w:shd w:val="clear" w:color="auto" w:fill="FFFFFF"/>
            <w:vAlign w:val="center"/>
            <w:hideMark/>
          </w:tcPr>
          <w:p w14:paraId="6F1BC1D8" w14:textId="77777777" w:rsidR="00777759" w:rsidRDefault="00777759" w:rsidP="002573EE">
            <w:pPr>
              <w:spacing w:line="256" w:lineRule="auto"/>
              <w:ind w:left="60" w:right="60"/>
              <w:jc w:val="center"/>
              <w:rPr>
                <w:color w:val="000000"/>
                <w:sz w:val="18"/>
                <w:szCs w:val="18"/>
              </w:rPr>
            </w:pPr>
            <w:r>
              <w:rPr>
                <w:color w:val="000000"/>
                <w:sz w:val="18"/>
                <w:szCs w:val="18"/>
              </w:rPr>
              <w:t>3</w:t>
            </w:r>
          </w:p>
        </w:tc>
      </w:tr>
      <w:tr w:rsidR="00777759" w14:paraId="125B3A4A" w14:textId="77777777" w:rsidTr="002573EE">
        <w:trPr>
          <w:cantSplit/>
          <w:jc w:val="center"/>
        </w:trPr>
        <w:tc>
          <w:tcPr>
            <w:tcW w:w="630" w:type="dxa"/>
            <w:vMerge w:val="restart"/>
            <w:tcBorders>
              <w:bottom w:val="nil"/>
              <w:right w:val="nil"/>
            </w:tcBorders>
            <w:shd w:val="clear" w:color="auto" w:fill="FFFFFF"/>
            <w:hideMark/>
          </w:tcPr>
          <w:p w14:paraId="6D596433" w14:textId="7CEE614E" w:rsidR="00777759" w:rsidRDefault="001157EA">
            <w:pPr>
              <w:spacing w:line="256" w:lineRule="auto"/>
              <w:ind w:left="60" w:right="60"/>
              <w:rPr>
                <w:color w:val="000000"/>
                <w:sz w:val="18"/>
                <w:szCs w:val="18"/>
              </w:rPr>
            </w:pPr>
            <w:r>
              <w:rPr>
                <w:color w:val="000000"/>
                <w:sz w:val="18"/>
                <w:szCs w:val="18"/>
              </w:rPr>
              <w:t>30% PS Adv.</w:t>
            </w:r>
          </w:p>
        </w:tc>
        <w:tc>
          <w:tcPr>
            <w:tcW w:w="1530" w:type="dxa"/>
            <w:tcBorders>
              <w:left w:val="nil"/>
              <w:bottom w:val="nil"/>
              <w:right w:val="nil"/>
            </w:tcBorders>
            <w:shd w:val="clear" w:color="auto" w:fill="FFFFFF"/>
            <w:hideMark/>
          </w:tcPr>
          <w:p w14:paraId="1965DB49" w14:textId="77777777" w:rsidR="00777759" w:rsidRDefault="00777759">
            <w:pPr>
              <w:spacing w:line="256" w:lineRule="auto"/>
              <w:ind w:left="60" w:right="60"/>
              <w:rPr>
                <w:color w:val="000000"/>
                <w:sz w:val="18"/>
                <w:szCs w:val="18"/>
              </w:rPr>
            </w:pPr>
            <w:r>
              <w:rPr>
                <w:color w:val="000000"/>
                <w:sz w:val="18"/>
                <w:szCs w:val="18"/>
              </w:rPr>
              <w:t>Pearson Correlation</w:t>
            </w:r>
          </w:p>
        </w:tc>
        <w:tc>
          <w:tcPr>
            <w:tcW w:w="584" w:type="dxa"/>
            <w:tcBorders>
              <w:left w:val="nil"/>
              <w:bottom w:val="nil"/>
              <w:right w:val="nil"/>
            </w:tcBorders>
            <w:shd w:val="clear" w:color="auto" w:fill="FFFFFF"/>
            <w:vAlign w:val="center"/>
            <w:hideMark/>
          </w:tcPr>
          <w:p w14:paraId="739A4294" w14:textId="77777777" w:rsidR="00777759" w:rsidRDefault="00777759" w:rsidP="002573EE">
            <w:pPr>
              <w:spacing w:line="256" w:lineRule="auto"/>
              <w:ind w:left="60" w:right="60"/>
              <w:jc w:val="center"/>
              <w:rPr>
                <w:color w:val="000000"/>
                <w:sz w:val="18"/>
                <w:szCs w:val="18"/>
              </w:rPr>
            </w:pPr>
            <w:r>
              <w:rPr>
                <w:color w:val="000000"/>
                <w:sz w:val="18"/>
                <w:szCs w:val="18"/>
              </w:rPr>
              <w:t>,756</w:t>
            </w:r>
          </w:p>
        </w:tc>
        <w:tc>
          <w:tcPr>
            <w:tcW w:w="586" w:type="dxa"/>
            <w:tcBorders>
              <w:left w:val="nil"/>
              <w:bottom w:val="nil"/>
              <w:right w:val="nil"/>
            </w:tcBorders>
            <w:shd w:val="clear" w:color="auto" w:fill="FFFFFF"/>
            <w:vAlign w:val="center"/>
            <w:hideMark/>
          </w:tcPr>
          <w:p w14:paraId="7FF91768" w14:textId="77777777" w:rsidR="00777759" w:rsidRDefault="00777759" w:rsidP="002573EE">
            <w:pPr>
              <w:spacing w:line="256" w:lineRule="auto"/>
              <w:ind w:left="60" w:right="60"/>
              <w:jc w:val="center"/>
              <w:rPr>
                <w:color w:val="000000"/>
                <w:sz w:val="18"/>
                <w:szCs w:val="18"/>
              </w:rPr>
            </w:pPr>
            <w:r>
              <w:rPr>
                <w:color w:val="000000"/>
                <w:sz w:val="18"/>
                <w:szCs w:val="18"/>
              </w:rPr>
              <w:t>-,756</w:t>
            </w:r>
          </w:p>
        </w:tc>
        <w:tc>
          <w:tcPr>
            <w:tcW w:w="630" w:type="dxa"/>
            <w:tcBorders>
              <w:left w:val="nil"/>
              <w:bottom w:val="nil"/>
              <w:right w:val="nil"/>
            </w:tcBorders>
            <w:shd w:val="clear" w:color="auto" w:fill="FFFFFF"/>
            <w:vAlign w:val="center"/>
            <w:hideMark/>
          </w:tcPr>
          <w:p w14:paraId="1203E380" w14:textId="77777777" w:rsidR="00777759" w:rsidRDefault="00777759" w:rsidP="002573EE">
            <w:pPr>
              <w:spacing w:line="256" w:lineRule="auto"/>
              <w:ind w:left="60" w:right="60"/>
              <w:jc w:val="center"/>
              <w:rPr>
                <w:color w:val="000000"/>
                <w:sz w:val="18"/>
                <w:szCs w:val="18"/>
              </w:rPr>
            </w:pPr>
            <w:r>
              <w:rPr>
                <w:color w:val="000000"/>
                <w:sz w:val="18"/>
                <w:szCs w:val="18"/>
              </w:rPr>
              <w:t>-,189</w:t>
            </w:r>
          </w:p>
        </w:tc>
        <w:tc>
          <w:tcPr>
            <w:tcW w:w="630" w:type="dxa"/>
            <w:tcBorders>
              <w:left w:val="nil"/>
              <w:bottom w:val="nil"/>
            </w:tcBorders>
            <w:shd w:val="clear" w:color="auto" w:fill="FFFFFF"/>
            <w:vAlign w:val="center"/>
            <w:hideMark/>
          </w:tcPr>
          <w:p w14:paraId="3A3B5C93" w14:textId="77777777" w:rsidR="00777759" w:rsidRDefault="00777759" w:rsidP="002573EE">
            <w:pPr>
              <w:spacing w:line="256" w:lineRule="auto"/>
              <w:ind w:left="60" w:right="60"/>
              <w:jc w:val="center"/>
              <w:rPr>
                <w:color w:val="000000"/>
                <w:sz w:val="18"/>
                <w:szCs w:val="18"/>
              </w:rPr>
            </w:pPr>
            <w:r>
              <w:rPr>
                <w:color w:val="000000"/>
                <w:sz w:val="18"/>
                <w:szCs w:val="18"/>
              </w:rPr>
              <w:t>1</w:t>
            </w:r>
          </w:p>
        </w:tc>
      </w:tr>
      <w:tr w:rsidR="00777759" w14:paraId="2536BC62" w14:textId="77777777" w:rsidTr="002573EE">
        <w:trPr>
          <w:cantSplit/>
          <w:jc w:val="center"/>
        </w:trPr>
        <w:tc>
          <w:tcPr>
            <w:tcW w:w="630" w:type="dxa"/>
            <w:vMerge/>
            <w:tcBorders>
              <w:top w:val="nil"/>
              <w:bottom w:val="nil"/>
              <w:right w:val="nil"/>
            </w:tcBorders>
            <w:vAlign w:val="center"/>
            <w:hideMark/>
          </w:tcPr>
          <w:p w14:paraId="50D7D5EA"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bottom w:val="nil"/>
              <w:right w:val="nil"/>
            </w:tcBorders>
            <w:shd w:val="clear" w:color="auto" w:fill="FFFFFF"/>
            <w:hideMark/>
          </w:tcPr>
          <w:p w14:paraId="03365238" w14:textId="77777777" w:rsidR="00777759" w:rsidRDefault="00777759">
            <w:pPr>
              <w:spacing w:line="256" w:lineRule="auto"/>
              <w:ind w:left="60" w:right="60"/>
              <w:rPr>
                <w:color w:val="000000"/>
                <w:sz w:val="18"/>
                <w:szCs w:val="18"/>
              </w:rPr>
            </w:pPr>
            <w:r>
              <w:rPr>
                <w:color w:val="000000"/>
                <w:sz w:val="18"/>
                <w:szCs w:val="18"/>
              </w:rPr>
              <w:t>Sig. (2-tailed)</w:t>
            </w:r>
          </w:p>
        </w:tc>
        <w:tc>
          <w:tcPr>
            <w:tcW w:w="584" w:type="dxa"/>
            <w:tcBorders>
              <w:top w:val="nil"/>
              <w:left w:val="nil"/>
              <w:bottom w:val="nil"/>
              <w:right w:val="nil"/>
            </w:tcBorders>
            <w:shd w:val="clear" w:color="auto" w:fill="FFFFFF"/>
            <w:vAlign w:val="center"/>
            <w:hideMark/>
          </w:tcPr>
          <w:p w14:paraId="55FCEA83" w14:textId="77777777" w:rsidR="00777759" w:rsidRDefault="00777759" w:rsidP="002573EE">
            <w:pPr>
              <w:spacing w:line="256" w:lineRule="auto"/>
              <w:ind w:left="60" w:right="60"/>
              <w:jc w:val="center"/>
              <w:rPr>
                <w:color w:val="000000"/>
                <w:sz w:val="18"/>
                <w:szCs w:val="18"/>
              </w:rPr>
            </w:pPr>
            <w:r>
              <w:rPr>
                <w:color w:val="000000"/>
                <w:sz w:val="18"/>
                <w:szCs w:val="18"/>
              </w:rPr>
              <w:t>,454</w:t>
            </w:r>
          </w:p>
        </w:tc>
        <w:tc>
          <w:tcPr>
            <w:tcW w:w="586" w:type="dxa"/>
            <w:tcBorders>
              <w:top w:val="nil"/>
              <w:left w:val="nil"/>
              <w:bottom w:val="nil"/>
              <w:right w:val="nil"/>
            </w:tcBorders>
            <w:shd w:val="clear" w:color="auto" w:fill="FFFFFF"/>
            <w:vAlign w:val="center"/>
            <w:hideMark/>
          </w:tcPr>
          <w:p w14:paraId="62BD77F6" w14:textId="77777777" w:rsidR="00777759" w:rsidRDefault="00777759" w:rsidP="002573EE">
            <w:pPr>
              <w:spacing w:line="256" w:lineRule="auto"/>
              <w:ind w:left="60" w:right="60"/>
              <w:jc w:val="center"/>
              <w:rPr>
                <w:color w:val="000000"/>
                <w:sz w:val="18"/>
                <w:szCs w:val="18"/>
              </w:rPr>
            </w:pPr>
            <w:r>
              <w:rPr>
                <w:color w:val="000000"/>
                <w:sz w:val="18"/>
                <w:szCs w:val="18"/>
              </w:rPr>
              <w:t>,454</w:t>
            </w:r>
          </w:p>
        </w:tc>
        <w:tc>
          <w:tcPr>
            <w:tcW w:w="630" w:type="dxa"/>
            <w:tcBorders>
              <w:top w:val="nil"/>
              <w:left w:val="nil"/>
              <w:bottom w:val="nil"/>
              <w:right w:val="nil"/>
            </w:tcBorders>
            <w:shd w:val="clear" w:color="auto" w:fill="FFFFFF"/>
            <w:vAlign w:val="center"/>
            <w:hideMark/>
          </w:tcPr>
          <w:p w14:paraId="19AFF714" w14:textId="77777777" w:rsidR="00777759" w:rsidRDefault="00777759" w:rsidP="002573EE">
            <w:pPr>
              <w:spacing w:line="256" w:lineRule="auto"/>
              <w:ind w:left="60" w:right="60"/>
              <w:jc w:val="center"/>
              <w:rPr>
                <w:color w:val="000000"/>
                <w:sz w:val="18"/>
                <w:szCs w:val="18"/>
              </w:rPr>
            </w:pPr>
            <w:r>
              <w:rPr>
                <w:color w:val="000000"/>
                <w:sz w:val="18"/>
                <w:szCs w:val="18"/>
              </w:rPr>
              <w:t>,879</w:t>
            </w:r>
          </w:p>
        </w:tc>
        <w:tc>
          <w:tcPr>
            <w:tcW w:w="630" w:type="dxa"/>
            <w:tcBorders>
              <w:top w:val="nil"/>
              <w:left w:val="nil"/>
              <w:bottom w:val="nil"/>
            </w:tcBorders>
            <w:shd w:val="clear" w:color="auto" w:fill="FFFFFF"/>
            <w:vAlign w:val="center"/>
          </w:tcPr>
          <w:p w14:paraId="0EA68486" w14:textId="77777777" w:rsidR="00777759" w:rsidRDefault="00777759" w:rsidP="002573EE">
            <w:pPr>
              <w:spacing w:line="256" w:lineRule="auto"/>
              <w:jc w:val="center"/>
              <w:rPr>
                <w:sz w:val="18"/>
                <w:szCs w:val="18"/>
              </w:rPr>
            </w:pPr>
          </w:p>
        </w:tc>
      </w:tr>
      <w:tr w:rsidR="00777759" w14:paraId="2BFF0B67" w14:textId="77777777" w:rsidTr="002573EE">
        <w:trPr>
          <w:cantSplit/>
          <w:jc w:val="center"/>
        </w:trPr>
        <w:tc>
          <w:tcPr>
            <w:tcW w:w="630" w:type="dxa"/>
            <w:vMerge/>
            <w:tcBorders>
              <w:top w:val="nil"/>
              <w:right w:val="nil"/>
            </w:tcBorders>
            <w:vAlign w:val="center"/>
            <w:hideMark/>
          </w:tcPr>
          <w:p w14:paraId="3FE5BBD1" w14:textId="77777777" w:rsidR="00777759" w:rsidRDefault="00777759">
            <w:pPr>
              <w:spacing w:line="256" w:lineRule="auto"/>
              <w:rPr>
                <w:rFonts w:eastAsia="SimSun"/>
                <w:color w:val="000000"/>
                <w:sz w:val="18"/>
                <w:szCs w:val="18"/>
                <w:lang w:val="en-AU" w:eastAsia="zh-CN"/>
              </w:rPr>
            </w:pPr>
          </w:p>
        </w:tc>
        <w:tc>
          <w:tcPr>
            <w:tcW w:w="1530" w:type="dxa"/>
            <w:tcBorders>
              <w:top w:val="nil"/>
              <w:left w:val="nil"/>
              <w:right w:val="nil"/>
            </w:tcBorders>
            <w:shd w:val="clear" w:color="auto" w:fill="FFFFFF"/>
            <w:hideMark/>
          </w:tcPr>
          <w:p w14:paraId="6B630DF3" w14:textId="77777777" w:rsidR="00777759" w:rsidRDefault="00777759">
            <w:pPr>
              <w:spacing w:line="256" w:lineRule="auto"/>
              <w:ind w:left="60" w:right="60"/>
              <w:rPr>
                <w:color w:val="000000"/>
                <w:sz w:val="18"/>
                <w:szCs w:val="18"/>
              </w:rPr>
            </w:pPr>
            <w:r>
              <w:rPr>
                <w:color w:val="000000"/>
                <w:sz w:val="18"/>
                <w:szCs w:val="18"/>
              </w:rPr>
              <w:t>N</w:t>
            </w:r>
          </w:p>
        </w:tc>
        <w:tc>
          <w:tcPr>
            <w:tcW w:w="584" w:type="dxa"/>
            <w:tcBorders>
              <w:top w:val="nil"/>
              <w:left w:val="nil"/>
              <w:right w:val="nil"/>
            </w:tcBorders>
            <w:shd w:val="clear" w:color="auto" w:fill="FFFFFF"/>
            <w:vAlign w:val="center"/>
            <w:hideMark/>
          </w:tcPr>
          <w:p w14:paraId="521B18FD"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586" w:type="dxa"/>
            <w:tcBorders>
              <w:top w:val="nil"/>
              <w:left w:val="nil"/>
              <w:right w:val="nil"/>
            </w:tcBorders>
            <w:shd w:val="clear" w:color="auto" w:fill="FFFFFF"/>
            <w:vAlign w:val="center"/>
            <w:hideMark/>
          </w:tcPr>
          <w:p w14:paraId="749A8988"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right w:val="nil"/>
            </w:tcBorders>
            <w:shd w:val="clear" w:color="auto" w:fill="FFFFFF"/>
            <w:vAlign w:val="center"/>
            <w:hideMark/>
          </w:tcPr>
          <w:p w14:paraId="679B2EA0" w14:textId="77777777" w:rsidR="00777759" w:rsidRDefault="00777759" w:rsidP="002573EE">
            <w:pPr>
              <w:spacing w:line="256" w:lineRule="auto"/>
              <w:ind w:left="60" w:right="60"/>
              <w:jc w:val="center"/>
              <w:rPr>
                <w:color w:val="000000"/>
                <w:sz w:val="18"/>
                <w:szCs w:val="18"/>
              </w:rPr>
            </w:pPr>
            <w:r>
              <w:rPr>
                <w:color w:val="000000"/>
                <w:sz w:val="18"/>
                <w:szCs w:val="18"/>
              </w:rPr>
              <w:t>3</w:t>
            </w:r>
          </w:p>
        </w:tc>
        <w:tc>
          <w:tcPr>
            <w:tcW w:w="630" w:type="dxa"/>
            <w:tcBorders>
              <w:top w:val="nil"/>
              <w:left w:val="nil"/>
            </w:tcBorders>
            <w:shd w:val="clear" w:color="auto" w:fill="FFFFFF"/>
            <w:vAlign w:val="center"/>
            <w:hideMark/>
          </w:tcPr>
          <w:p w14:paraId="475892A8" w14:textId="77777777" w:rsidR="00777759" w:rsidRDefault="00777759" w:rsidP="002573EE">
            <w:pPr>
              <w:keepNext/>
              <w:spacing w:line="256" w:lineRule="auto"/>
              <w:ind w:left="60" w:right="60"/>
              <w:jc w:val="center"/>
              <w:rPr>
                <w:color w:val="000000"/>
                <w:sz w:val="18"/>
                <w:szCs w:val="18"/>
              </w:rPr>
            </w:pPr>
            <w:r>
              <w:rPr>
                <w:color w:val="000000"/>
                <w:sz w:val="18"/>
                <w:szCs w:val="18"/>
              </w:rPr>
              <w:t>3</w:t>
            </w:r>
          </w:p>
        </w:tc>
      </w:tr>
    </w:tbl>
    <w:p w14:paraId="58BE89C2" w14:textId="77777777" w:rsidR="00B3794B" w:rsidRDefault="00B3794B" w:rsidP="00B3794B">
      <w:pPr>
        <w:pStyle w:val="Authornameandaffiliation"/>
        <w:ind w:firstLine="567"/>
        <w:jc w:val="both"/>
        <w:rPr>
          <w:lang w:val="en-GB"/>
        </w:rPr>
      </w:pPr>
    </w:p>
    <w:p w14:paraId="195666F1" w14:textId="77777777" w:rsidR="00B3794B" w:rsidRDefault="00B3794B" w:rsidP="00B3794B">
      <w:pPr>
        <w:pStyle w:val="Authornameandaffiliation"/>
        <w:ind w:firstLine="567"/>
        <w:jc w:val="both"/>
        <w:rPr>
          <w:lang w:val="en-GB"/>
        </w:rPr>
      </w:pPr>
      <w:r w:rsidRPr="002636A7">
        <w:rPr>
          <w:lang w:val="en-GB"/>
        </w:rPr>
        <w:t xml:space="preserve">Based on the results of sample testing and data analysis, it has been determined that the sample </w:t>
      </w:r>
      <w:r>
        <w:rPr>
          <w:lang w:val="en-GB"/>
        </w:rPr>
        <w:t>with</w:t>
      </w:r>
      <w:r w:rsidRPr="002636A7">
        <w:rPr>
          <w:lang w:val="en-GB"/>
        </w:rPr>
        <w:t xml:space="preserve"> the highest flash point value is the polymer</w:t>
      </w:r>
      <w:r>
        <w:rPr>
          <w:lang w:val="en-GB"/>
        </w:rPr>
        <w:t>-</w:t>
      </w:r>
      <w:r w:rsidRPr="002636A7">
        <w:rPr>
          <w:lang w:val="en-GB"/>
        </w:rPr>
        <w:t xml:space="preserve">waste block with PS </w:t>
      </w:r>
      <w:r>
        <w:rPr>
          <w:lang w:val="en-GB"/>
        </w:rPr>
        <w:t>additive</w:t>
      </w:r>
      <w:r w:rsidRPr="002636A7">
        <w:rPr>
          <w:lang w:val="en-GB"/>
        </w:rPr>
        <w:t xml:space="preserve"> of 30%, that is (340.67 ± </w:t>
      </w:r>
      <w:proofErr w:type="gramStart"/>
      <w:r w:rsidRPr="002636A7">
        <w:rPr>
          <w:lang w:val="en-GB"/>
        </w:rPr>
        <w:t>0.58)°</w:t>
      </w:r>
      <w:proofErr w:type="gramEnd"/>
      <w:r w:rsidRPr="002636A7">
        <w:rPr>
          <w:lang w:val="en-GB"/>
        </w:rPr>
        <w:t xml:space="preserve">C. This is because the PS (flash point: 345 to 360ºC) has a higher flash point value than PET (flash point: ± 341ºC) so that along with the addition of PS </w:t>
      </w:r>
      <w:r>
        <w:rPr>
          <w:lang w:val="en-GB"/>
        </w:rPr>
        <w:t>additive</w:t>
      </w:r>
      <w:r w:rsidRPr="002636A7">
        <w:rPr>
          <w:lang w:val="en-GB"/>
        </w:rPr>
        <w:t xml:space="preserve">, the </w:t>
      </w:r>
      <w:r>
        <w:rPr>
          <w:lang w:val="en-GB"/>
        </w:rPr>
        <w:t xml:space="preserve">flash point value of </w:t>
      </w:r>
      <w:r w:rsidRPr="002636A7">
        <w:rPr>
          <w:lang w:val="en-GB"/>
        </w:rPr>
        <w:t>polymer</w:t>
      </w:r>
      <w:r>
        <w:rPr>
          <w:lang w:val="en-GB"/>
        </w:rPr>
        <w:t>-waste</w:t>
      </w:r>
      <w:r w:rsidRPr="002636A7">
        <w:rPr>
          <w:lang w:val="en-GB"/>
        </w:rPr>
        <w:t xml:space="preserve"> block increases </w:t>
      </w:r>
      <w:r>
        <w:rPr>
          <w:lang w:val="en-GB"/>
        </w:rPr>
        <w:t>until</w:t>
      </w:r>
      <w:r w:rsidRPr="002636A7">
        <w:rPr>
          <w:lang w:val="en-GB"/>
        </w:rPr>
        <w:t xml:space="preserve"> PS 30% additive. The </w:t>
      </w:r>
      <w:r>
        <w:rPr>
          <w:lang w:val="en-GB"/>
        </w:rPr>
        <w:t xml:space="preserve">flash point value of </w:t>
      </w:r>
      <w:r w:rsidRPr="002636A7">
        <w:rPr>
          <w:lang w:val="en-GB"/>
        </w:rPr>
        <w:t>polymer</w:t>
      </w:r>
      <w:r>
        <w:rPr>
          <w:lang w:val="en-GB"/>
        </w:rPr>
        <w:t>-waste</w:t>
      </w:r>
      <w:r w:rsidRPr="002636A7">
        <w:rPr>
          <w:lang w:val="en-GB"/>
        </w:rPr>
        <w:t xml:space="preserve"> block has met the minimum flash point standard for bituminization of radioactive waste valued at 200°C (GOST 12.1.044). When compared with the literature review, based on </w:t>
      </w:r>
      <w:proofErr w:type="spellStart"/>
      <w:r w:rsidRPr="002636A7">
        <w:rPr>
          <w:lang w:val="en-GB"/>
        </w:rPr>
        <w:t>Sadewo's</w:t>
      </w:r>
      <w:proofErr w:type="spellEnd"/>
      <w:r w:rsidRPr="002636A7">
        <w:rPr>
          <w:lang w:val="en-GB"/>
        </w:rPr>
        <w:t xml:space="preserve"> research results, the flash point value of </w:t>
      </w:r>
      <w:proofErr w:type="spellStart"/>
      <w:r w:rsidRPr="002636A7">
        <w:rPr>
          <w:lang w:val="en-GB"/>
        </w:rPr>
        <w:t>Sadewo's</w:t>
      </w:r>
      <w:proofErr w:type="spellEnd"/>
      <w:r w:rsidRPr="002636A7">
        <w:rPr>
          <w:lang w:val="en-GB"/>
        </w:rPr>
        <w:t xml:space="preserve"> research results was only found on the 0% SBR additive with a value of 280ºC. Based on th</w:t>
      </w:r>
      <w:r>
        <w:rPr>
          <w:lang w:val="en-GB"/>
        </w:rPr>
        <w:t>is</w:t>
      </w:r>
      <w:r w:rsidRPr="002636A7">
        <w:rPr>
          <w:lang w:val="en-GB"/>
        </w:rPr>
        <w:t xml:space="preserve"> data, the lowest flash point value in this study is better than the flash point value in </w:t>
      </w:r>
      <w:proofErr w:type="spellStart"/>
      <w:r w:rsidRPr="002636A7">
        <w:rPr>
          <w:lang w:val="en-GB"/>
        </w:rPr>
        <w:t>Sadewo's</w:t>
      </w:r>
      <w:proofErr w:type="spellEnd"/>
      <w:r w:rsidRPr="002636A7">
        <w:rPr>
          <w:lang w:val="en-GB"/>
        </w:rPr>
        <w:t xml:space="preserve"> study. In addition, the completeness of the flash point data presented in this study is also more complete than </w:t>
      </w:r>
      <w:proofErr w:type="spellStart"/>
      <w:r w:rsidRPr="002636A7">
        <w:rPr>
          <w:lang w:val="en-GB"/>
        </w:rPr>
        <w:t>Sadewo's</w:t>
      </w:r>
      <w:proofErr w:type="spellEnd"/>
      <w:r w:rsidRPr="002636A7">
        <w:rPr>
          <w:lang w:val="en-GB"/>
        </w:rPr>
        <w:t xml:space="preserve"> research. This shows that the results of t</w:t>
      </w:r>
      <w:r>
        <w:rPr>
          <w:lang w:val="en-GB"/>
        </w:rPr>
        <w:t>his</w:t>
      </w:r>
      <w:r w:rsidRPr="002636A7">
        <w:rPr>
          <w:lang w:val="en-GB"/>
        </w:rPr>
        <w:t xml:space="preserve"> </w:t>
      </w:r>
      <w:r>
        <w:rPr>
          <w:lang w:val="en-GB"/>
        </w:rPr>
        <w:t>study</w:t>
      </w:r>
      <w:r w:rsidRPr="002636A7">
        <w:rPr>
          <w:lang w:val="en-GB"/>
        </w:rPr>
        <w:t xml:space="preserve"> are better than previous stud</w:t>
      </w:r>
      <w:r>
        <w:rPr>
          <w:lang w:val="en-GB"/>
        </w:rPr>
        <w:t>y</w:t>
      </w:r>
      <w:r w:rsidRPr="002636A7">
        <w:rPr>
          <w:lang w:val="en-GB"/>
        </w:rPr>
        <w:t>.</w:t>
      </w:r>
    </w:p>
    <w:p w14:paraId="22B7E94B" w14:textId="0EA2D2D5" w:rsidR="00B3794B" w:rsidRDefault="00B3794B" w:rsidP="00B3794B">
      <w:pPr>
        <w:pStyle w:val="Heading3"/>
      </w:pPr>
      <w:r>
        <w:t>Fire</w:t>
      </w:r>
      <w:r w:rsidRPr="00516B3B">
        <w:t xml:space="preserve"> Point Research Results and Analysis</w:t>
      </w:r>
    </w:p>
    <w:p w14:paraId="78E9200C" w14:textId="77777777" w:rsidR="00C9366E" w:rsidRDefault="00C9366E" w:rsidP="00C9366E">
      <w:pPr>
        <w:pStyle w:val="Authornameandaffiliation"/>
        <w:ind w:firstLine="567"/>
        <w:jc w:val="both"/>
        <w:rPr>
          <w:lang w:val="en-GB"/>
        </w:rPr>
      </w:pPr>
      <w:r w:rsidRPr="008345AC">
        <w:rPr>
          <w:lang w:val="en-GB"/>
        </w:rPr>
        <w:t xml:space="preserve">Fire point value testing is done simultaneously with flash point testing. The results are shown in </w:t>
      </w:r>
      <w:r>
        <w:rPr>
          <w:lang w:val="en-GB"/>
        </w:rPr>
        <w:t>Table 4</w:t>
      </w:r>
      <w:r w:rsidRPr="008345AC">
        <w:rPr>
          <w:lang w:val="en-GB"/>
        </w:rPr>
        <w:t xml:space="preserve">. The table also shows the average and standard deviation of each polymer-waste block sample. The ANOVA results for all samples are shown in </w:t>
      </w:r>
      <w:r>
        <w:rPr>
          <w:lang w:val="en-GB"/>
        </w:rPr>
        <w:t>Table 5</w:t>
      </w:r>
      <w:r w:rsidRPr="008345AC">
        <w:rPr>
          <w:lang w:val="en-GB"/>
        </w:rPr>
        <w:t>. The F and F</w:t>
      </w:r>
      <w:r>
        <w:rPr>
          <w:lang w:val="en-GB"/>
        </w:rPr>
        <w:t>-</w:t>
      </w:r>
      <w:r w:rsidRPr="008345AC">
        <w:rPr>
          <w:lang w:val="en-GB"/>
        </w:rPr>
        <w:t>crit</w:t>
      </w:r>
      <w:r>
        <w:rPr>
          <w:lang w:val="en-GB"/>
        </w:rPr>
        <w:t>ical</w:t>
      </w:r>
      <w:r w:rsidRPr="008345AC">
        <w:rPr>
          <w:lang w:val="en-GB"/>
        </w:rPr>
        <w:t xml:space="preserve"> values in the table are 91.222 and 4.066181. This result shows that the F value is greater than the</w:t>
      </w:r>
      <w:r>
        <w:rPr>
          <w:lang w:val="en-GB"/>
        </w:rPr>
        <w:t xml:space="preserve"> </w:t>
      </w:r>
      <w:r w:rsidRPr="008345AC">
        <w:rPr>
          <w:lang w:val="en-GB"/>
        </w:rPr>
        <w:t>F</w:t>
      </w:r>
      <w:r>
        <w:rPr>
          <w:lang w:val="en-GB"/>
        </w:rPr>
        <w:t>-critical</w:t>
      </w:r>
      <w:r w:rsidRPr="008345AC">
        <w:rPr>
          <w:lang w:val="en-GB"/>
        </w:rPr>
        <w:t xml:space="preserve"> value. The P-value in </w:t>
      </w:r>
      <w:r>
        <w:rPr>
          <w:lang w:val="en-GB"/>
        </w:rPr>
        <w:t>Table 5</w:t>
      </w:r>
      <w:r w:rsidRPr="008345AC">
        <w:rPr>
          <w:lang w:val="en-GB"/>
        </w:rPr>
        <w:t xml:space="preserve"> is 1.58 × 10</w:t>
      </w:r>
      <w:r w:rsidRPr="0037208B">
        <w:rPr>
          <w:vertAlign w:val="superscript"/>
          <w:lang w:val="en-GB"/>
        </w:rPr>
        <w:t>-6</w:t>
      </w:r>
      <w:r w:rsidRPr="008345AC">
        <w:rPr>
          <w:lang w:val="en-GB"/>
        </w:rPr>
        <w:t xml:space="preserve">. This value is lower than the </w:t>
      </w:r>
      <w:r>
        <w:rPr>
          <w:lang w:val="en-GB"/>
        </w:rPr>
        <w:t>alpha value</w:t>
      </w:r>
      <w:r w:rsidRPr="008345AC">
        <w:rPr>
          <w:lang w:val="en-GB"/>
        </w:rPr>
        <w:t xml:space="preserve"> used, which is equal to 0.05. Both evidences indicate that H0 is rejected or H1 is accepted. This H0 rejection indicates that there is a difference in the value of the fire point between the four polymer-waste blocks.</w:t>
      </w:r>
    </w:p>
    <w:p w14:paraId="177EDCCB" w14:textId="77777777" w:rsidR="00C9366E" w:rsidRPr="00C9366E" w:rsidRDefault="00C9366E" w:rsidP="00C9366E">
      <w:pPr>
        <w:pStyle w:val="BodyText"/>
      </w:pPr>
    </w:p>
    <w:p w14:paraId="685F33CD" w14:textId="782FB082" w:rsidR="00C0620C" w:rsidRPr="00C0620C" w:rsidRDefault="00C0620C" w:rsidP="003262A7">
      <w:pPr>
        <w:pStyle w:val="Caption"/>
        <w:keepNext/>
        <w:ind w:left="540"/>
        <w:rPr>
          <w:sz w:val="20"/>
        </w:rPr>
      </w:pPr>
      <w:r w:rsidRPr="00C0620C">
        <w:rPr>
          <w:sz w:val="20"/>
        </w:rPr>
        <w:t xml:space="preserve">TABLE </w:t>
      </w:r>
      <w:r w:rsidRPr="00C0620C">
        <w:rPr>
          <w:sz w:val="20"/>
        </w:rPr>
        <w:fldChar w:fldCharType="begin"/>
      </w:r>
      <w:r w:rsidRPr="00C0620C">
        <w:rPr>
          <w:sz w:val="20"/>
        </w:rPr>
        <w:instrText xml:space="preserve"> SEQ Table \* ARABIC </w:instrText>
      </w:r>
      <w:r w:rsidRPr="00C0620C">
        <w:rPr>
          <w:sz w:val="20"/>
        </w:rPr>
        <w:fldChar w:fldCharType="separate"/>
      </w:r>
      <w:r w:rsidR="00A97C85">
        <w:rPr>
          <w:noProof/>
          <w:sz w:val="20"/>
        </w:rPr>
        <w:t>4</w:t>
      </w:r>
      <w:r w:rsidRPr="00C0620C">
        <w:rPr>
          <w:sz w:val="20"/>
        </w:rPr>
        <w:fldChar w:fldCharType="end"/>
      </w:r>
      <w:r w:rsidRPr="00C0620C">
        <w:rPr>
          <w:sz w:val="20"/>
        </w:rPr>
        <w:t>. FIRE POINT TESTING RESULTS</w:t>
      </w:r>
    </w:p>
    <w:tbl>
      <w:tblPr>
        <w:tblW w:w="549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990"/>
        <w:gridCol w:w="990"/>
        <w:gridCol w:w="990"/>
        <w:gridCol w:w="720"/>
      </w:tblGrid>
      <w:tr w:rsidR="001034DC" w14:paraId="44156ABE" w14:textId="77777777" w:rsidTr="002573EE">
        <w:trPr>
          <w:jc w:val="center"/>
        </w:trPr>
        <w:tc>
          <w:tcPr>
            <w:tcW w:w="810" w:type="dxa"/>
            <w:tcBorders>
              <w:bottom w:val="single" w:sz="4" w:space="0" w:color="auto"/>
              <w:right w:val="nil"/>
            </w:tcBorders>
            <w:vAlign w:val="center"/>
          </w:tcPr>
          <w:p w14:paraId="664B5BF8" w14:textId="77777777" w:rsidR="001034DC" w:rsidRDefault="001034DC">
            <w:pPr>
              <w:snapToGrid w:val="0"/>
              <w:spacing w:line="360" w:lineRule="auto"/>
              <w:jc w:val="center"/>
              <w:rPr>
                <w:sz w:val="18"/>
                <w:szCs w:val="18"/>
              </w:rPr>
            </w:pPr>
          </w:p>
        </w:tc>
        <w:tc>
          <w:tcPr>
            <w:tcW w:w="4680" w:type="dxa"/>
            <w:gridSpan w:val="5"/>
            <w:tcBorders>
              <w:left w:val="nil"/>
              <w:bottom w:val="single" w:sz="4" w:space="0" w:color="auto"/>
            </w:tcBorders>
            <w:vAlign w:val="center"/>
            <w:hideMark/>
          </w:tcPr>
          <w:p w14:paraId="7414267C" w14:textId="1C7C6A18" w:rsidR="001034DC" w:rsidRDefault="007E7E4C">
            <w:pPr>
              <w:snapToGrid w:val="0"/>
              <w:spacing w:line="360" w:lineRule="auto"/>
              <w:jc w:val="center"/>
              <w:rPr>
                <w:sz w:val="18"/>
                <w:szCs w:val="18"/>
              </w:rPr>
            </w:pPr>
            <w:r>
              <w:rPr>
                <w:sz w:val="18"/>
                <w:szCs w:val="18"/>
              </w:rPr>
              <w:t>Variation</w:t>
            </w:r>
          </w:p>
        </w:tc>
      </w:tr>
      <w:tr w:rsidR="001034DC" w14:paraId="6859184F" w14:textId="77777777" w:rsidTr="002573EE">
        <w:trPr>
          <w:jc w:val="center"/>
        </w:trPr>
        <w:tc>
          <w:tcPr>
            <w:tcW w:w="810" w:type="dxa"/>
            <w:tcBorders>
              <w:bottom w:val="single" w:sz="4" w:space="0" w:color="auto"/>
              <w:right w:val="nil"/>
            </w:tcBorders>
            <w:vAlign w:val="center"/>
            <w:hideMark/>
          </w:tcPr>
          <w:p w14:paraId="04ACD311" w14:textId="3A8A5608" w:rsidR="001034DC" w:rsidRDefault="007E7E4C" w:rsidP="002573EE">
            <w:pPr>
              <w:snapToGrid w:val="0"/>
              <w:spacing w:line="360" w:lineRule="auto"/>
              <w:rPr>
                <w:sz w:val="18"/>
                <w:szCs w:val="18"/>
              </w:rPr>
            </w:pPr>
            <w:r>
              <w:rPr>
                <w:sz w:val="18"/>
                <w:szCs w:val="18"/>
              </w:rPr>
              <w:t>Sample</w:t>
            </w:r>
          </w:p>
        </w:tc>
        <w:tc>
          <w:tcPr>
            <w:tcW w:w="990" w:type="dxa"/>
            <w:tcBorders>
              <w:left w:val="nil"/>
              <w:bottom w:val="single" w:sz="4" w:space="0" w:color="auto"/>
              <w:right w:val="nil"/>
            </w:tcBorders>
            <w:vAlign w:val="center"/>
            <w:hideMark/>
          </w:tcPr>
          <w:p w14:paraId="7529F70F" w14:textId="77777777" w:rsidR="001034DC" w:rsidRDefault="001034DC" w:rsidP="002573EE">
            <w:pPr>
              <w:snapToGrid w:val="0"/>
              <w:spacing w:line="276" w:lineRule="auto"/>
              <w:jc w:val="center"/>
              <w:rPr>
                <w:sz w:val="18"/>
                <w:szCs w:val="18"/>
              </w:rPr>
            </w:pPr>
            <w:r>
              <w:rPr>
                <w:sz w:val="18"/>
                <w:szCs w:val="18"/>
              </w:rPr>
              <w:t>A</w:t>
            </w:r>
          </w:p>
          <w:p w14:paraId="65F7EA04" w14:textId="77777777" w:rsidR="001034DC" w:rsidRDefault="001034DC" w:rsidP="002573EE">
            <w:pPr>
              <w:snapToGrid w:val="0"/>
              <w:spacing w:line="276" w:lineRule="auto"/>
              <w:jc w:val="center"/>
              <w:rPr>
                <w:sz w:val="18"/>
                <w:szCs w:val="18"/>
              </w:rPr>
            </w:pPr>
            <w:r>
              <w:rPr>
                <w:sz w:val="18"/>
                <w:szCs w:val="18"/>
              </w:rPr>
              <w:t>PET 70%</w:t>
            </w:r>
          </w:p>
          <w:p w14:paraId="72D9871F" w14:textId="742C8089" w:rsidR="001034DC" w:rsidRDefault="001034DC" w:rsidP="002573EE">
            <w:pPr>
              <w:snapToGrid w:val="0"/>
              <w:spacing w:line="276" w:lineRule="auto"/>
              <w:jc w:val="center"/>
              <w:rPr>
                <w:sz w:val="18"/>
                <w:szCs w:val="18"/>
              </w:rPr>
            </w:pPr>
            <w:r>
              <w:rPr>
                <w:sz w:val="18"/>
                <w:szCs w:val="18"/>
              </w:rPr>
              <w:t>PS 0%</w:t>
            </w:r>
          </w:p>
          <w:p w14:paraId="1E21B124" w14:textId="77777777" w:rsidR="001034DC" w:rsidRDefault="001034DC" w:rsidP="002573EE">
            <w:pPr>
              <w:snapToGrid w:val="0"/>
              <w:spacing w:line="276" w:lineRule="auto"/>
              <w:jc w:val="center"/>
              <w:rPr>
                <w:sz w:val="18"/>
                <w:szCs w:val="18"/>
              </w:rPr>
            </w:pPr>
            <w:r>
              <w:rPr>
                <w:sz w:val="18"/>
                <w:szCs w:val="18"/>
              </w:rPr>
              <w:t>(ºC)</w:t>
            </w:r>
          </w:p>
        </w:tc>
        <w:tc>
          <w:tcPr>
            <w:tcW w:w="990" w:type="dxa"/>
            <w:tcBorders>
              <w:left w:val="nil"/>
              <w:bottom w:val="single" w:sz="4" w:space="0" w:color="auto"/>
              <w:right w:val="nil"/>
            </w:tcBorders>
            <w:vAlign w:val="center"/>
            <w:hideMark/>
          </w:tcPr>
          <w:p w14:paraId="0D9575BE" w14:textId="77777777" w:rsidR="001034DC" w:rsidRDefault="001034DC" w:rsidP="002573EE">
            <w:pPr>
              <w:snapToGrid w:val="0"/>
              <w:spacing w:line="276" w:lineRule="auto"/>
              <w:jc w:val="center"/>
              <w:rPr>
                <w:sz w:val="18"/>
                <w:szCs w:val="18"/>
              </w:rPr>
            </w:pPr>
            <w:r>
              <w:rPr>
                <w:sz w:val="18"/>
                <w:szCs w:val="18"/>
              </w:rPr>
              <w:t>B</w:t>
            </w:r>
          </w:p>
          <w:p w14:paraId="39D2AE53" w14:textId="77777777" w:rsidR="001034DC" w:rsidRDefault="001034DC" w:rsidP="002573EE">
            <w:pPr>
              <w:snapToGrid w:val="0"/>
              <w:spacing w:line="276" w:lineRule="auto"/>
              <w:jc w:val="center"/>
              <w:rPr>
                <w:sz w:val="18"/>
                <w:szCs w:val="18"/>
              </w:rPr>
            </w:pPr>
            <w:r>
              <w:rPr>
                <w:sz w:val="18"/>
                <w:szCs w:val="18"/>
              </w:rPr>
              <w:t>PET 60%</w:t>
            </w:r>
          </w:p>
          <w:p w14:paraId="627677BF" w14:textId="77777777" w:rsidR="001034DC" w:rsidRDefault="001034DC" w:rsidP="002573EE">
            <w:pPr>
              <w:snapToGrid w:val="0"/>
              <w:spacing w:line="276" w:lineRule="auto"/>
              <w:jc w:val="center"/>
              <w:rPr>
                <w:sz w:val="18"/>
                <w:szCs w:val="18"/>
              </w:rPr>
            </w:pPr>
            <w:r>
              <w:rPr>
                <w:sz w:val="18"/>
                <w:szCs w:val="18"/>
              </w:rPr>
              <w:t>PS 10% (ºC)</w:t>
            </w:r>
          </w:p>
        </w:tc>
        <w:tc>
          <w:tcPr>
            <w:tcW w:w="990" w:type="dxa"/>
            <w:tcBorders>
              <w:left w:val="nil"/>
              <w:bottom w:val="single" w:sz="4" w:space="0" w:color="auto"/>
              <w:right w:val="nil"/>
            </w:tcBorders>
            <w:vAlign w:val="center"/>
            <w:hideMark/>
          </w:tcPr>
          <w:p w14:paraId="75DCD32B" w14:textId="77777777" w:rsidR="001034DC" w:rsidRDefault="001034DC" w:rsidP="002573EE">
            <w:pPr>
              <w:snapToGrid w:val="0"/>
              <w:spacing w:line="276" w:lineRule="auto"/>
              <w:jc w:val="center"/>
              <w:rPr>
                <w:sz w:val="18"/>
                <w:szCs w:val="18"/>
              </w:rPr>
            </w:pPr>
            <w:r>
              <w:rPr>
                <w:sz w:val="18"/>
                <w:szCs w:val="18"/>
              </w:rPr>
              <w:t>C</w:t>
            </w:r>
          </w:p>
          <w:p w14:paraId="339E1155" w14:textId="77777777" w:rsidR="001034DC" w:rsidRDefault="001034DC" w:rsidP="002573EE">
            <w:pPr>
              <w:snapToGrid w:val="0"/>
              <w:spacing w:line="276" w:lineRule="auto"/>
              <w:jc w:val="center"/>
              <w:rPr>
                <w:sz w:val="18"/>
                <w:szCs w:val="18"/>
              </w:rPr>
            </w:pPr>
            <w:r>
              <w:rPr>
                <w:sz w:val="18"/>
                <w:szCs w:val="18"/>
              </w:rPr>
              <w:t>PET 50%</w:t>
            </w:r>
          </w:p>
          <w:p w14:paraId="520BB555" w14:textId="77777777" w:rsidR="001034DC" w:rsidRDefault="001034DC" w:rsidP="002573EE">
            <w:pPr>
              <w:snapToGrid w:val="0"/>
              <w:spacing w:line="276" w:lineRule="auto"/>
              <w:jc w:val="center"/>
              <w:rPr>
                <w:sz w:val="18"/>
                <w:szCs w:val="18"/>
              </w:rPr>
            </w:pPr>
            <w:r>
              <w:rPr>
                <w:sz w:val="18"/>
                <w:szCs w:val="18"/>
              </w:rPr>
              <w:t>PS 20</w:t>
            </w:r>
            <w:proofErr w:type="gramStart"/>
            <w:r>
              <w:rPr>
                <w:sz w:val="18"/>
                <w:szCs w:val="18"/>
              </w:rPr>
              <w:t>%  (</w:t>
            </w:r>
            <w:proofErr w:type="gramEnd"/>
            <w:r>
              <w:rPr>
                <w:sz w:val="18"/>
                <w:szCs w:val="18"/>
              </w:rPr>
              <w:t>ºC)</w:t>
            </w:r>
          </w:p>
        </w:tc>
        <w:tc>
          <w:tcPr>
            <w:tcW w:w="990" w:type="dxa"/>
            <w:tcBorders>
              <w:left w:val="nil"/>
              <w:bottom w:val="single" w:sz="4" w:space="0" w:color="auto"/>
              <w:right w:val="nil"/>
            </w:tcBorders>
            <w:vAlign w:val="center"/>
            <w:hideMark/>
          </w:tcPr>
          <w:p w14:paraId="26385459" w14:textId="77777777" w:rsidR="001034DC" w:rsidRDefault="001034DC" w:rsidP="002573EE">
            <w:pPr>
              <w:snapToGrid w:val="0"/>
              <w:spacing w:line="276" w:lineRule="auto"/>
              <w:jc w:val="center"/>
              <w:rPr>
                <w:sz w:val="18"/>
                <w:szCs w:val="18"/>
              </w:rPr>
            </w:pPr>
            <w:r>
              <w:rPr>
                <w:sz w:val="18"/>
                <w:szCs w:val="18"/>
              </w:rPr>
              <w:t>D</w:t>
            </w:r>
          </w:p>
          <w:p w14:paraId="5A08A556" w14:textId="77777777" w:rsidR="001034DC" w:rsidRDefault="001034DC" w:rsidP="002573EE">
            <w:pPr>
              <w:snapToGrid w:val="0"/>
              <w:spacing w:line="276" w:lineRule="auto"/>
              <w:jc w:val="center"/>
              <w:rPr>
                <w:sz w:val="18"/>
                <w:szCs w:val="18"/>
              </w:rPr>
            </w:pPr>
            <w:r>
              <w:rPr>
                <w:sz w:val="18"/>
                <w:szCs w:val="18"/>
              </w:rPr>
              <w:t>PET 40%</w:t>
            </w:r>
          </w:p>
          <w:p w14:paraId="18BBA744" w14:textId="77777777" w:rsidR="001034DC" w:rsidRDefault="001034DC" w:rsidP="002573EE">
            <w:pPr>
              <w:snapToGrid w:val="0"/>
              <w:spacing w:line="276" w:lineRule="auto"/>
              <w:jc w:val="center"/>
              <w:rPr>
                <w:sz w:val="18"/>
                <w:szCs w:val="18"/>
              </w:rPr>
            </w:pPr>
            <w:r>
              <w:rPr>
                <w:sz w:val="18"/>
                <w:szCs w:val="18"/>
              </w:rPr>
              <w:t>PS 30% (ºC)</w:t>
            </w:r>
          </w:p>
        </w:tc>
        <w:tc>
          <w:tcPr>
            <w:tcW w:w="720" w:type="dxa"/>
            <w:tcBorders>
              <w:left w:val="nil"/>
              <w:bottom w:val="single" w:sz="4" w:space="0" w:color="auto"/>
            </w:tcBorders>
            <w:vAlign w:val="center"/>
          </w:tcPr>
          <w:p w14:paraId="720C9911" w14:textId="77777777" w:rsidR="001034DC" w:rsidRDefault="001034DC" w:rsidP="002573EE">
            <w:pPr>
              <w:snapToGrid w:val="0"/>
              <w:spacing w:line="360" w:lineRule="auto"/>
              <w:jc w:val="center"/>
              <w:rPr>
                <w:sz w:val="18"/>
                <w:szCs w:val="18"/>
              </w:rPr>
            </w:pPr>
          </w:p>
        </w:tc>
      </w:tr>
      <w:tr w:rsidR="001034DC" w14:paraId="1FCD9DFB" w14:textId="77777777" w:rsidTr="002573EE">
        <w:trPr>
          <w:jc w:val="center"/>
        </w:trPr>
        <w:tc>
          <w:tcPr>
            <w:tcW w:w="810" w:type="dxa"/>
            <w:tcBorders>
              <w:bottom w:val="nil"/>
              <w:right w:val="nil"/>
            </w:tcBorders>
            <w:vAlign w:val="center"/>
            <w:hideMark/>
          </w:tcPr>
          <w:p w14:paraId="3D0687B5" w14:textId="77777777" w:rsidR="001034DC" w:rsidRDefault="001034DC" w:rsidP="002573EE">
            <w:pPr>
              <w:snapToGrid w:val="0"/>
              <w:spacing w:line="360" w:lineRule="auto"/>
              <w:rPr>
                <w:sz w:val="18"/>
                <w:szCs w:val="18"/>
              </w:rPr>
            </w:pPr>
            <w:r>
              <w:rPr>
                <w:sz w:val="18"/>
                <w:szCs w:val="18"/>
              </w:rPr>
              <w:t>1</w:t>
            </w:r>
          </w:p>
        </w:tc>
        <w:tc>
          <w:tcPr>
            <w:tcW w:w="990" w:type="dxa"/>
            <w:tcBorders>
              <w:left w:val="nil"/>
              <w:bottom w:val="nil"/>
              <w:right w:val="nil"/>
            </w:tcBorders>
            <w:vAlign w:val="center"/>
            <w:hideMark/>
          </w:tcPr>
          <w:p w14:paraId="3E911201" w14:textId="77777777" w:rsidR="001034DC" w:rsidRDefault="001034DC" w:rsidP="002573EE">
            <w:pPr>
              <w:snapToGrid w:val="0"/>
              <w:spacing w:line="360" w:lineRule="auto"/>
              <w:jc w:val="center"/>
              <w:rPr>
                <w:sz w:val="18"/>
                <w:szCs w:val="18"/>
              </w:rPr>
            </w:pPr>
            <w:r>
              <w:rPr>
                <w:sz w:val="18"/>
                <w:szCs w:val="18"/>
              </w:rPr>
              <w:t>345</w:t>
            </w:r>
          </w:p>
        </w:tc>
        <w:tc>
          <w:tcPr>
            <w:tcW w:w="990" w:type="dxa"/>
            <w:tcBorders>
              <w:left w:val="nil"/>
              <w:bottom w:val="nil"/>
              <w:right w:val="nil"/>
            </w:tcBorders>
            <w:vAlign w:val="center"/>
            <w:hideMark/>
          </w:tcPr>
          <w:p w14:paraId="5E6C95BD" w14:textId="77777777" w:rsidR="001034DC" w:rsidRDefault="001034DC" w:rsidP="002573EE">
            <w:pPr>
              <w:snapToGrid w:val="0"/>
              <w:spacing w:line="360" w:lineRule="auto"/>
              <w:jc w:val="center"/>
              <w:rPr>
                <w:sz w:val="18"/>
                <w:szCs w:val="18"/>
              </w:rPr>
            </w:pPr>
            <w:r>
              <w:rPr>
                <w:sz w:val="18"/>
                <w:szCs w:val="18"/>
              </w:rPr>
              <w:t>349</w:t>
            </w:r>
          </w:p>
        </w:tc>
        <w:tc>
          <w:tcPr>
            <w:tcW w:w="990" w:type="dxa"/>
            <w:tcBorders>
              <w:left w:val="nil"/>
              <w:bottom w:val="nil"/>
              <w:right w:val="nil"/>
            </w:tcBorders>
            <w:vAlign w:val="center"/>
            <w:hideMark/>
          </w:tcPr>
          <w:p w14:paraId="06B96AA6" w14:textId="77777777" w:rsidR="001034DC" w:rsidRDefault="001034DC" w:rsidP="002573EE">
            <w:pPr>
              <w:snapToGrid w:val="0"/>
              <w:spacing w:line="360" w:lineRule="auto"/>
              <w:jc w:val="center"/>
              <w:rPr>
                <w:sz w:val="18"/>
                <w:szCs w:val="18"/>
              </w:rPr>
            </w:pPr>
            <w:r>
              <w:rPr>
                <w:sz w:val="18"/>
                <w:szCs w:val="18"/>
              </w:rPr>
              <w:t>352</w:t>
            </w:r>
          </w:p>
        </w:tc>
        <w:tc>
          <w:tcPr>
            <w:tcW w:w="990" w:type="dxa"/>
            <w:tcBorders>
              <w:left w:val="nil"/>
              <w:bottom w:val="nil"/>
              <w:right w:val="nil"/>
            </w:tcBorders>
            <w:vAlign w:val="center"/>
            <w:hideMark/>
          </w:tcPr>
          <w:p w14:paraId="123D26DE" w14:textId="77777777" w:rsidR="001034DC" w:rsidRDefault="001034DC" w:rsidP="002573EE">
            <w:pPr>
              <w:snapToGrid w:val="0"/>
              <w:spacing w:line="360" w:lineRule="auto"/>
              <w:jc w:val="center"/>
              <w:rPr>
                <w:sz w:val="18"/>
                <w:szCs w:val="18"/>
              </w:rPr>
            </w:pPr>
            <w:r>
              <w:rPr>
                <w:sz w:val="18"/>
                <w:szCs w:val="18"/>
              </w:rPr>
              <w:t>357</w:t>
            </w:r>
          </w:p>
        </w:tc>
        <w:tc>
          <w:tcPr>
            <w:tcW w:w="720" w:type="dxa"/>
            <w:tcBorders>
              <w:left w:val="nil"/>
              <w:bottom w:val="nil"/>
            </w:tcBorders>
            <w:vAlign w:val="center"/>
          </w:tcPr>
          <w:p w14:paraId="4F08CDD7" w14:textId="77777777" w:rsidR="001034DC" w:rsidRDefault="001034DC" w:rsidP="002573EE">
            <w:pPr>
              <w:snapToGrid w:val="0"/>
              <w:spacing w:line="360" w:lineRule="auto"/>
              <w:jc w:val="center"/>
              <w:rPr>
                <w:sz w:val="18"/>
                <w:szCs w:val="18"/>
              </w:rPr>
            </w:pPr>
          </w:p>
        </w:tc>
      </w:tr>
      <w:tr w:rsidR="001034DC" w14:paraId="183AD3CE" w14:textId="77777777" w:rsidTr="002573EE">
        <w:trPr>
          <w:jc w:val="center"/>
        </w:trPr>
        <w:tc>
          <w:tcPr>
            <w:tcW w:w="810" w:type="dxa"/>
            <w:tcBorders>
              <w:top w:val="nil"/>
              <w:bottom w:val="nil"/>
              <w:right w:val="nil"/>
            </w:tcBorders>
            <w:vAlign w:val="center"/>
            <w:hideMark/>
          </w:tcPr>
          <w:p w14:paraId="2E3256BD" w14:textId="77777777" w:rsidR="001034DC" w:rsidRDefault="001034DC" w:rsidP="002573EE">
            <w:pPr>
              <w:snapToGrid w:val="0"/>
              <w:spacing w:line="360" w:lineRule="auto"/>
              <w:rPr>
                <w:sz w:val="18"/>
                <w:szCs w:val="18"/>
              </w:rPr>
            </w:pPr>
            <w:r>
              <w:rPr>
                <w:sz w:val="18"/>
                <w:szCs w:val="18"/>
              </w:rPr>
              <w:t>2</w:t>
            </w:r>
          </w:p>
        </w:tc>
        <w:tc>
          <w:tcPr>
            <w:tcW w:w="990" w:type="dxa"/>
            <w:tcBorders>
              <w:top w:val="nil"/>
              <w:left w:val="nil"/>
              <w:bottom w:val="nil"/>
              <w:right w:val="nil"/>
            </w:tcBorders>
            <w:vAlign w:val="center"/>
            <w:hideMark/>
          </w:tcPr>
          <w:p w14:paraId="5C365F1C" w14:textId="77777777" w:rsidR="001034DC" w:rsidRDefault="001034DC" w:rsidP="002573EE">
            <w:pPr>
              <w:snapToGrid w:val="0"/>
              <w:spacing w:line="360" w:lineRule="auto"/>
              <w:jc w:val="center"/>
              <w:rPr>
                <w:sz w:val="18"/>
                <w:szCs w:val="18"/>
              </w:rPr>
            </w:pPr>
            <w:r>
              <w:rPr>
                <w:sz w:val="18"/>
                <w:szCs w:val="18"/>
              </w:rPr>
              <w:t>343</w:t>
            </w:r>
          </w:p>
        </w:tc>
        <w:tc>
          <w:tcPr>
            <w:tcW w:w="990" w:type="dxa"/>
            <w:tcBorders>
              <w:top w:val="nil"/>
              <w:left w:val="nil"/>
              <w:bottom w:val="nil"/>
              <w:right w:val="nil"/>
            </w:tcBorders>
            <w:vAlign w:val="center"/>
            <w:hideMark/>
          </w:tcPr>
          <w:p w14:paraId="2CEB95D5" w14:textId="77777777" w:rsidR="001034DC" w:rsidRDefault="001034DC" w:rsidP="002573EE">
            <w:pPr>
              <w:snapToGrid w:val="0"/>
              <w:spacing w:line="360" w:lineRule="auto"/>
              <w:jc w:val="center"/>
              <w:rPr>
                <w:sz w:val="18"/>
                <w:szCs w:val="18"/>
              </w:rPr>
            </w:pPr>
            <w:r>
              <w:rPr>
                <w:sz w:val="18"/>
                <w:szCs w:val="18"/>
              </w:rPr>
              <w:t>348</w:t>
            </w:r>
          </w:p>
        </w:tc>
        <w:tc>
          <w:tcPr>
            <w:tcW w:w="990" w:type="dxa"/>
            <w:tcBorders>
              <w:top w:val="nil"/>
              <w:left w:val="nil"/>
              <w:bottom w:val="nil"/>
              <w:right w:val="nil"/>
            </w:tcBorders>
            <w:vAlign w:val="center"/>
            <w:hideMark/>
          </w:tcPr>
          <w:p w14:paraId="64DFCBFE" w14:textId="77777777" w:rsidR="001034DC" w:rsidRDefault="001034DC" w:rsidP="002573EE">
            <w:pPr>
              <w:snapToGrid w:val="0"/>
              <w:spacing w:line="360" w:lineRule="auto"/>
              <w:jc w:val="center"/>
              <w:rPr>
                <w:sz w:val="18"/>
                <w:szCs w:val="18"/>
              </w:rPr>
            </w:pPr>
            <w:r>
              <w:rPr>
                <w:sz w:val="18"/>
                <w:szCs w:val="18"/>
              </w:rPr>
              <w:t>352</w:t>
            </w:r>
          </w:p>
        </w:tc>
        <w:tc>
          <w:tcPr>
            <w:tcW w:w="990" w:type="dxa"/>
            <w:tcBorders>
              <w:top w:val="nil"/>
              <w:left w:val="nil"/>
              <w:bottom w:val="nil"/>
              <w:right w:val="nil"/>
            </w:tcBorders>
            <w:vAlign w:val="center"/>
            <w:hideMark/>
          </w:tcPr>
          <w:p w14:paraId="78A1B147" w14:textId="77777777" w:rsidR="001034DC" w:rsidRDefault="001034DC" w:rsidP="002573EE">
            <w:pPr>
              <w:snapToGrid w:val="0"/>
              <w:spacing w:line="360" w:lineRule="auto"/>
              <w:jc w:val="center"/>
              <w:rPr>
                <w:sz w:val="18"/>
                <w:szCs w:val="18"/>
              </w:rPr>
            </w:pPr>
            <w:r>
              <w:rPr>
                <w:sz w:val="18"/>
                <w:szCs w:val="18"/>
              </w:rPr>
              <w:t>356</w:t>
            </w:r>
          </w:p>
        </w:tc>
        <w:tc>
          <w:tcPr>
            <w:tcW w:w="720" w:type="dxa"/>
            <w:tcBorders>
              <w:top w:val="nil"/>
              <w:left w:val="nil"/>
              <w:bottom w:val="nil"/>
            </w:tcBorders>
            <w:vAlign w:val="center"/>
          </w:tcPr>
          <w:p w14:paraId="6E1AE11C" w14:textId="77777777" w:rsidR="001034DC" w:rsidRDefault="001034DC" w:rsidP="002573EE">
            <w:pPr>
              <w:snapToGrid w:val="0"/>
              <w:spacing w:line="360" w:lineRule="auto"/>
              <w:jc w:val="center"/>
              <w:rPr>
                <w:sz w:val="18"/>
                <w:szCs w:val="18"/>
              </w:rPr>
            </w:pPr>
          </w:p>
        </w:tc>
      </w:tr>
      <w:tr w:rsidR="001034DC" w14:paraId="2B309CBC" w14:textId="77777777" w:rsidTr="002573EE">
        <w:trPr>
          <w:jc w:val="center"/>
        </w:trPr>
        <w:tc>
          <w:tcPr>
            <w:tcW w:w="810" w:type="dxa"/>
            <w:tcBorders>
              <w:top w:val="nil"/>
              <w:bottom w:val="single" w:sz="4" w:space="0" w:color="auto"/>
              <w:right w:val="nil"/>
            </w:tcBorders>
            <w:vAlign w:val="center"/>
            <w:hideMark/>
          </w:tcPr>
          <w:p w14:paraId="23DC3737" w14:textId="77777777" w:rsidR="001034DC" w:rsidRDefault="001034DC" w:rsidP="002573EE">
            <w:pPr>
              <w:snapToGrid w:val="0"/>
              <w:spacing w:line="360" w:lineRule="auto"/>
              <w:rPr>
                <w:sz w:val="18"/>
                <w:szCs w:val="18"/>
              </w:rPr>
            </w:pPr>
            <w:r>
              <w:rPr>
                <w:sz w:val="18"/>
                <w:szCs w:val="18"/>
              </w:rPr>
              <w:t>3</w:t>
            </w:r>
          </w:p>
        </w:tc>
        <w:tc>
          <w:tcPr>
            <w:tcW w:w="990" w:type="dxa"/>
            <w:tcBorders>
              <w:top w:val="nil"/>
              <w:left w:val="nil"/>
              <w:bottom w:val="single" w:sz="4" w:space="0" w:color="auto"/>
              <w:right w:val="nil"/>
            </w:tcBorders>
            <w:vAlign w:val="center"/>
            <w:hideMark/>
          </w:tcPr>
          <w:p w14:paraId="523F075B" w14:textId="77777777" w:rsidR="001034DC" w:rsidRDefault="001034DC" w:rsidP="002573EE">
            <w:pPr>
              <w:snapToGrid w:val="0"/>
              <w:spacing w:line="360" w:lineRule="auto"/>
              <w:jc w:val="center"/>
              <w:rPr>
                <w:sz w:val="18"/>
                <w:szCs w:val="18"/>
              </w:rPr>
            </w:pPr>
            <w:r>
              <w:rPr>
                <w:sz w:val="18"/>
                <w:szCs w:val="18"/>
              </w:rPr>
              <w:t>342</w:t>
            </w:r>
          </w:p>
        </w:tc>
        <w:tc>
          <w:tcPr>
            <w:tcW w:w="990" w:type="dxa"/>
            <w:tcBorders>
              <w:top w:val="nil"/>
              <w:left w:val="nil"/>
              <w:bottom w:val="single" w:sz="4" w:space="0" w:color="auto"/>
              <w:right w:val="nil"/>
            </w:tcBorders>
            <w:vAlign w:val="center"/>
            <w:hideMark/>
          </w:tcPr>
          <w:p w14:paraId="570A07BF" w14:textId="77777777" w:rsidR="001034DC" w:rsidRDefault="001034DC" w:rsidP="002573EE">
            <w:pPr>
              <w:snapToGrid w:val="0"/>
              <w:spacing w:line="360" w:lineRule="auto"/>
              <w:jc w:val="center"/>
              <w:rPr>
                <w:sz w:val="18"/>
                <w:szCs w:val="18"/>
              </w:rPr>
            </w:pPr>
            <w:r>
              <w:rPr>
                <w:sz w:val="18"/>
                <w:szCs w:val="18"/>
              </w:rPr>
              <w:t>347</w:t>
            </w:r>
          </w:p>
        </w:tc>
        <w:tc>
          <w:tcPr>
            <w:tcW w:w="990" w:type="dxa"/>
            <w:tcBorders>
              <w:top w:val="nil"/>
              <w:left w:val="nil"/>
              <w:bottom w:val="single" w:sz="4" w:space="0" w:color="auto"/>
              <w:right w:val="nil"/>
            </w:tcBorders>
            <w:vAlign w:val="center"/>
            <w:hideMark/>
          </w:tcPr>
          <w:p w14:paraId="36D8147C" w14:textId="77777777" w:rsidR="001034DC" w:rsidRDefault="001034DC" w:rsidP="002573EE">
            <w:pPr>
              <w:snapToGrid w:val="0"/>
              <w:spacing w:line="360" w:lineRule="auto"/>
              <w:jc w:val="center"/>
              <w:rPr>
                <w:sz w:val="18"/>
                <w:szCs w:val="18"/>
              </w:rPr>
            </w:pPr>
            <w:r>
              <w:rPr>
                <w:sz w:val="18"/>
                <w:szCs w:val="18"/>
              </w:rPr>
              <w:t>351</w:t>
            </w:r>
          </w:p>
        </w:tc>
        <w:tc>
          <w:tcPr>
            <w:tcW w:w="990" w:type="dxa"/>
            <w:tcBorders>
              <w:top w:val="nil"/>
              <w:left w:val="nil"/>
              <w:bottom w:val="single" w:sz="4" w:space="0" w:color="auto"/>
              <w:right w:val="nil"/>
            </w:tcBorders>
            <w:vAlign w:val="center"/>
            <w:hideMark/>
          </w:tcPr>
          <w:p w14:paraId="1A96BAAE" w14:textId="77777777" w:rsidR="001034DC" w:rsidRDefault="001034DC" w:rsidP="002573EE">
            <w:pPr>
              <w:snapToGrid w:val="0"/>
              <w:spacing w:line="360" w:lineRule="auto"/>
              <w:jc w:val="center"/>
              <w:rPr>
                <w:sz w:val="18"/>
                <w:szCs w:val="18"/>
              </w:rPr>
            </w:pPr>
            <w:r>
              <w:rPr>
                <w:sz w:val="18"/>
                <w:szCs w:val="18"/>
              </w:rPr>
              <w:t>356</w:t>
            </w:r>
          </w:p>
        </w:tc>
        <w:tc>
          <w:tcPr>
            <w:tcW w:w="720" w:type="dxa"/>
            <w:tcBorders>
              <w:top w:val="nil"/>
              <w:left w:val="nil"/>
              <w:bottom w:val="single" w:sz="4" w:space="0" w:color="auto"/>
            </w:tcBorders>
            <w:vAlign w:val="center"/>
          </w:tcPr>
          <w:p w14:paraId="238472B0" w14:textId="77777777" w:rsidR="001034DC" w:rsidRDefault="001034DC" w:rsidP="002573EE">
            <w:pPr>
              <w:snapToGrid w:val="0"/>
              <w:spacing w:line="360" w:lineRule="auto"/>
              <w:jc w:val="center"/>
              <w:rPr>
                <w:sz w:val="18"/>
                <w:szCs w:val="18"/>
              </w:rPr>
            </w:pPr>
          </w:p>
        </w:tc>
      </w:tr>
      <w:tr w:rsidR="001034DC" w14:paraId="0EBAB536" w14:textId="77777777" w:rsidTr="002573EE">
        <w:trPr>
          <w:jc w:val="center"/>
        </w:trPr>
        <w:tc>
          <w:tcPr>
            <w:tcW w:w="810" w:type="dxa"/>
            <w:tcBorders>
              <w:bottom w:val="nil"/>
              <w:right w:val="nil"/>
            </w:tcBorders>
            <w:vAlign w:val="center"/>
            <w:hideMark/>
          </w:tcPr>
          <w:p w14:paraId="02F9A720" w14:textId="109DA681" w:rsidR="001034DC" w:rsidRDefault="007E7E4C" w:rsidP="002573EE">
            <w:pPr>
              <w:snapToGrid w:val="0"/>
              <w:spacing w:line="360" w:lineRule="auto"/>
              <w:rPr>
                <w:sz w:val="18"/>
                <w:szCs w:val="18"/>
              </w:rPr>
            </w:pPr>
            <w:r>
              <w:rPr>
                <w:sz w:val="18"/>
                <w:szCs w:val="18"/>
              </w:rPr>
              <w:t>Total</w:t>
            </w:r>
          </w:p>
        </w:tc>
        <w:tc>
          <w:tcPr>
            <w:tcW w:w="990" w:type="dxa"/>
            <w:tcBorders>
              <w:left w:val="nil"/>
              <w:bottom w:val="nil"/>
              <w:right w:val="nil"/>
            </w:tcBorders>
            <w:vAlign w:val="center"/>
            <w:hideMark/>
          </w:tcPr>
          <w:p w14:paraId="3E8D2D66" w14:textId="77777777" w:rsidR="001034DC" w:rsidRDefault="001034DC" w:rsidP="002573EE">
            <w:pPr>
              <w:snapToGrid w:val="0"/>
              <w:spacing w:line="360" w:lineRule="auto"/>
              <w:jc w:val="center"/>
              <w:rPr>
                <w:sz w:val="18"/>
                <w:szCs w:val="18"/>
              </w:rPr>
            </w:pPr>
            <w:r>
              <w:rPr>
                <w:sz w:val="18"/>
                <w:szCs w:val="18"/>
              </w:rPr>
              <w:t>1030</w:t>
            </w:r>
          </w:p>
        </w:tc>
        <w:tc>
          <w:tcPr>
            <w:tcW w:w="990" w:type="dxa"/>
            <w:tcBorders>
              <w:left w:val="nil"/>
              <w:bottom w:val="nil"/>
              <w:right w:val="nil"/>
            </w:tcBorders>
            <w:vAlign w:val="center"/>
            <w:hideMark/>
          </w:tcPr>
          <w:p w14:paraId="4913736E" w14:textId="77777777" w:rsidR="001034DC" w:rsidRDefault="001034DC" w:rsidP="002573EE">
            <w:pPr>
              <w:snapToGrid w:val="0"/>
              <w:spacing w:line="360" w:lineRule="auto"/>
              <w:jc w:val="center"/>
              <w:rPr>
                <w:sz w:val="18"/>
                <w:szCs w:val="18"/>
              </w:rPr>
            </w:pPr>
            <w:r>
              <w:rPr>
                <w:sz w:val="18"/>
                <w:szCs w:val="18"/>
              </w:rPr>
              <w:t>1044</w:t>
            </w:r>
          </w:p>
        </w:tc>
        <w:tc>
          <w:tcPr>
            <w:tcW w:w="990" w:type="dxa"/>
            <w:tcBorders>
              <w:left w:val="nil"/>
              <w:bottom w:val="nil"/>
              <w:right w:val="nil"/>
            </w:tcBorders>
            <w:vAlign w:val="center"/>
            <w:hideMark/>
          </w:tcPr>
          <w:p w14:paraId="0A40177C" w14:textId="77777777" w:rsidR="001034DC" w:rsidRDefault="001034DC" w:rsidP="002573EE">
            <w:pPr>
              <w:snapToGrid w:val="0"/>
              <w:spacing w:line="360" w:lineRule="auto"/>
              <w:jc w:val="center"/>
              <w:rPr>
                <w:sz w:val="18"/>
                <w:szCs w:val="18"/>
              </w:rPr>
            </w:pPr>
            <w:r>
              <w:rPr>
                <w:sz w:val="18"/>
                <w:szCs w:val="18"/>
              </w:rPr>
              <w:t>1055</w:t>
            </w:r>
          </w:p>
        </w:tc>
        <w:tc>
          <w:tcPr>
            <w:tcW w:w="990" w:type="dxa"/>
            <w:tcBorders>
              <w:left w:val="nil"/>
              <w:bottom w:val="nil"/>
              <w:right w:val="nil"/>
            </w:tcBorders>
            <w:vAlign w:val="center"/>
            <w:hideMark/>
          </w:tcPr>
          <w:p w14:paraId="57D19F53" w14:textId="77777777" w:rsidR="001034DC" w:rsidRDefault="001034DC" w:rsidP="002573EE">
            <w:pPr>
              <w:snapToGrid w:val="0"/>
              <w:spacing w:line="360" w:lineRule="auto"/>
              <w:jc w:val="center"/>
              <w:rPr>
                <w:sz w:val="18"/>
                <w:szCs w:val="18"/>
              </w:rPr>
            </w:pPr>
            <w:r>
              <w:rPr>
                <w:sz w:val="18"/>
                <w:szCs w:val="18"/>
              </w:rPr>
              <w:t>1069</w:t>
            </w:r>
          </w:p>
        </w:tc>
        <w:tc>
          <w:tcPr>
            <w:tcW w:w="720" w:type="dxa"/>
            <w:tcBorders>
              <w:left w:val="nil"/>
              <w:bottom w:val="nil"/>
            </w:tcBorders>
            <w:vAlign w:val="center"/>
            <w:hideMark/>
          </w:tcPr>
          <w:p w14:paraId="1FDA2499" w14:textId="77777777" w:rsidR="001034DC" w:rsidRDefault="001034DC" w:rsidP="002573EE">
            <w:pPr>
              <w:snapToGrid w:val="0"/>
              <w:spacing w:line="360" w:lineRule="auto"/>
              <w:jc w:val="center"/>
              <w:rPr>
                <w:sz w:val="18"/>
                <w:szCs w:val="18"/>
              </w:rPr>
            </w:pPr>
            <w:r>
              <w:rPr>
                <w:sz w:val="18"/>
                <w:szCs w:val="18"/>
              </w:rPr>
              <w:t>4198</w:t>
            </w:r>
          </w:p>
        </w:tc>
      </w:tr>
      <w:tr w:rsidR="001034DC" w14:paraId="269F0CC8" w14:textId="77777777" w:rsidTr="002573EE">
        <w:trPr>
          <w:jc w:val="center"/>
        </w:trPr>
        <w:tc>
          <w:tcPr>
            <w:tcW w:w="810" w:type="dxa"/>
            <w:tcBorders>
              <w:top w:val="nil"/>
              <w:bottom w:val="nil"/>
              <w:right w:val="nil"/>
            </w:tcBorders>
            <w:vAlign w:val="center"/>
            <w:hideMark/>
          </w:tcPr>
          <w:p w14:paraId="2BC691DD" w14:textId="32A7FD5E" w:rsidR="001034DC" w:rsidRDefault="007E7E4C" w:rsidP="002573EE">
            <w:pPr>
              <w:snapToGrid w:val="0"/>
              <w:spacing w:line="360" w:lineRule="auto"/>
              <w:rPr>
                <w:sz w:val="18"/>
                <w:szCs w:val="18"/>
              </w:rPr>
            </w:pPr>
            <w:r>
              <w:rPr>
                <w:sz w:val="18"/>
                <w:szCs w:val="18"/>
              </w:rPr>
              <w:t>Mean</w:t>
            </w:r>
          </w:p>
        </w:tc>
        <w:tc>
          <w:tcPr>
            <w:tcW w:w="990" w:type="dxa"/>
            <w:tcBorders>
              <w:top w:val="nil"/>
              <w:left w:val="nil"/>
              <w:bottom w:val="nil"/>
              <w:right w:val="nil"/>
            </w:tcBorders>
            <w:vAlign w:val="center"/>
            <w:hideMark/>
          </w:tcPr>
          <w:p w14:paraId="7BD69C6E" w14:textId="77777777" w:rsidR="001034DC" w:rsidRDefault="001034DC" w:rsidP="002573EE">
            <w:pPr>
              <w:snapToGrid w:val="0"/>
              <w:spacing w:line="360" w:lineRule="auto"/>
              <w:jc w:val="center"/>
              <w:rPr>
                <w:sz w:val="18"/>
                <w:szCs w:val="18"/>
              </w:rPr>
            </w:pPr>
            <w:r>
              <w:rPr>
                <w:sz w:val="18"/>
                <w:szCs w:val="18"/>
              </w:rPr>
              <w:t>343,33</w:t>
            </w:r>
          </w:p>
        </w:tc>
        <w:tc>
          <w:tcPr>
            <w:tcW w:w="990" w:type="dxa"/>
            <w:tcBorders>
              <w:top w:val="nil"/>
              <w:left w:val="nil"/>
              <w:bottom w:val="nil"/>
              <w:right w:val="nil"/>
            </w:tcBorders>
            <w:vAlign w:val="center"/>
            <w:hideMark/>
          </w:tcPr>
          <w:p w14:paraId="733C1D4C" w14:textId="77777777" w:rsidR="001034DC" w:rsidRDefault="001034DC" w:rsidP="002573EE">
            <w:pPr>
              <w:snapToGrid w:val="0"/>
              <w:spacing w:line="360" w:lineRule="auto"/>
              <w:jc w:val="center"/>
              <w:rPr>
                <w:sz w:val="18"/>
                <w:szCs w:val="18"/>
              </w:rPr>
            </w:pPr>
            <w:r>
              <w:rPr>
                <w:sz w:val="18"/>
                <w:szCs w:val="18"/>
              </w:rPr>
              <w:t>348</w:t>
            </w:r>
          </w:p>
        </w:tc>
        <w:tc>
          <w:tcPr>
            <w:tcW w:w="990" w:type="dxa"/>
            <w:tcBorders>
              <w:top w:val="nil"/>
              <w:left w:val="nil"/>
              <w:bottom w:val="nil"/>
              <w:right w:val="nil"/>
            </w:tcBorders>
            <w:vAlign w:val="center"/>
            <w:hideMark/>
          </w:tcPr>
          <w:p w14:paraId="643CD7D4" w14:textId="77777777" w:rsidR="001034DC" w:rsidRDefault="001034DC" w:rsidP="002573EE">
            <w:pPr>
              <w:snapToGrid w:val="0"/>
              <w:spacing w:line="360" w:lineRule="auto"/>
              <w:jc w:val="center"/>
              <w:rPr>
                <w:sz w:val="18"/>
                <w:szCs w:val="18"/>
              </w:rPr>
            </w:pPr>
            <w:r>
              <w:rPr>
                <w:sz w:val="18"/>
                <w:szCs w:val="18"/>
              </w:rPr>
              <w:t>351,67</w:t>
            </w:r>
          </w:p>
        </w:tc>
        <w:tc>
          <w:tcPr>
            <w:tcW w:w="990" w:type="dxa"/>
            <w:tcBorders>
              <w:top w:val="nil"/>
              <w:left w:val="nil"/>
              <w:bottom w:val="nil"/>
              <w:right w:val="nil"/>
            </w:tcBorders>
            <w:vAlign w:val="center"/>
            <w:hideMark/>
          </w:tcPr>
          <w:p w14:paraId="0D30DD86" w14:textId="77777777" w:rsidR="001034DC" w:rsidRDefault="001034DC" w:rsidP="002573EE">
            <w:pPr>
              <w:snapToGrid w:val="0"/>
              <w:spacing w:line="360" w:lineRule="auto"/>
              <w:jc w:val="center"/>
              <w:rPr>
                <w:sz w:val="18"/>
                <w:szCs w:val="18"/>
              </w:rPr>
            </w:pPr>
            <w:r>
              <w:rPr>
                <w:sz w:val="18"/>
                <w:szCs w:val="18"/>
              </w:rPr>
              <w:t>356,33</w:t>
            </w:r>
          </w:p>
        </w:tc>
        <w:tc>
          <w:tcPr>
            <w:tcW w:w="720" w:type="dxa"/>
            <w:tcBorders>
              <w:top w:val="nil"/>
              <w:left w:val="nil"/>
              <w:bottom w:val="nil"/>
            </w:tcBorders>
            <w:vAlign w:val="center"/>
            <w:hideMark/>
          </w:tcPr>
          <w:p w14:paraId="26AF1AAC" w14:textId="77777777" w:rsidR="001034DC" w:rsidRDefault="001034DC" w:rsidP="002573EE">
            <w:pPr>
              <w:snapToGrid w:val="0"/>
              <w:spacing w:line="360" w:lineRule="auto"/>
              <w:jc w:val="center"/>
              <w:rPr>
                <w:sz w:val="18"/>
                <w:szCs w:val="18"/>
              </w:rPr>
            </w:pPr>
            <w:r>
              <w:rPr>
                <w:sz w:val="18"/>
                <w:szCs w:val="18"/>
              </w:rPr>
              <w:t>349,83</w:t>
            </w:r>
          </w:p>
        </w:tc>
      </w:tr>
      <w:tr w:rsidR="001034DC" w14:paraId="5D9C4EE7" w14:textId="77777777" w:rsidTr="002573EE">
        <w:trPr>
          <w:jc w:val="center"/>
        </w:trPr>
        <w:tc>
          <w:tcPr>
            <w:tcW w:w="810" w:type="dxa"/>
            <w:tcBorders>
              <w:top w:val="nil"/>
              <w:right w:val="nil"/>
            </w:tcBorders>
            <w:vAlign w:val="center"/>
            <w:hideMark/>
          </w:tcPr>
          <w:p w14:paraId="3EBA1565" w14:textId="77777777" w:rsidR="001034DC" w:rsidRDefault="001034DC" w:rsidP="002573EE">
            <w:pPr>
              <w:snapToGrid w:val="0"/>
              <w:spacing w:line="360" w:lineRule="auto"/>
              <w:rPr>
                <w:sz w:val="18"/>
                <w:szCs w:val="18"/>
              </w:rPr>
            </w:pPr>
            <w:r>
              <w:rPr>
                <w:sz w:val="18"/>
                <w:szCs w:val="18"/>
              </w:rPr>
              <w:t>Std</w:t>
            </w:r>
          </w:p>
        </w:tc>
        <w:tc>
          <w:tcPr>
            <w:tcW w:w="990" w:type="dxa"/>
            <w:tcBorders>
              <w:top w:val="nil"/>
              <w:left w:val="nil"/>
              <w:right w:val="nil"/>
            </w:tcBorders>
            <w:vAlign w:val="center"/>
            <w:hideMark/>
          </w:tcPr>
          <w:p w14:paraId="03D39B23" w14:textId="77777777" w:rsidR="001034DC" w:rsidRDefault="001034DC" w:rsidP="002573EE">
            <w:pPr>
              <w:snapToGrid w:val="0"/>
              <w:spacing w:line="360" w:lineRule="auto"/>
              <w:jc w:val="center"/>
              <w:rPr>
                <w:sz w:val="18"/>
                <w:szCs w:val="18"/>
              </w:rPr>
            </w:pPr>
            <w:r>
              <w:rPr>
                <w:sz w:val="18"/>
                <w:szCs w:val="18"/>
              </w:rPr>
              <w:t>1,53</w:t>
            </w:r>
          </w:p>
        </w:tc>
        <w:tc>
          <w:tcPr>
            <w:tcW w:w="990" w:type="dxa"/>
            <w:tcBorders>
              <w:top w:val="nil"/>
              <w:left w:val="nil"/>
              <w:right w:val="nil"/>
            </w:tcBorders>
            <w:vAlign w:val="center"/>
            <w:hideMark/>
          </w:tcPr>
          <w:p w14:paraId="67F34037" w14:textId="77777777" w:rsidR="001034DC" w:rsidRDefault="001034DC" w:rsidP="002573EE">
            <w:pPr>
              <w:snapToGrid w:val="0"/>
              <w:spacing w:line="360" w:lineRule="auto"/>
              <w:jc w:val="center"/>
              <w:rPr>
                <w:sz w:val="18"/>
                <w:szCs w:val="18"/>
              </w:rPr>
            </w:pPr>
            <w:r>
              <w:rPr>
                <w:sz w:val="18"/>
                <w:szCs w:val="18"/>
              </w:rPr>
              <w:t>1</w:t>
            </w:r>
          </w:p>
        </w:tc>
        <w:tc>
          <w:tcPr>
            <w:tcW w:w="990" w:type="dxa"/>
            <w:tcBorders>
              <w:top w:val="nil"/>
              <w:left w:val="nil"/>
              <w:right w:val="nil"/>
            </w:tcBorders>
            <w:vAlign w:val="center"/>
            <w:hideMark/>
          </w:tcPr>
          <w:p w14:paraId="79F36827" w14:textId="77777777" w:rsidR="001034DC" w:rsidRDefault="001034DC" w:rsidP="002573EE">
            <w:pPr>
              <w:snapToGrid w:val="0"/>
              <w:spacing w:line="360" w:lineRule="auto"/>
              <w:jc w:val="center"/>
              <w:rPr>
                <w:sz w:val="18"/>
                <w:szCs w:val="18"/>
              </w:rPr>
            </w:pPr>
            <w:r>
              <w:rPr>
                <w:sz w:val="18"/>
                <w:szCs w:val="18"/>
              </w:rPr>
              <w:t>0,58</w:t>
            </w:r>
          </w:p>
        </w:tc>
        <w:tc>
          <w:tcPr>
            <w:tcW w:w="990" w:type="dxa"/>
            <w:tcBorders>
              <w:top w:val="nil"/>
              <w:left w:val="nil"/>
              <w:right w:val="nil"/>
            </w:tcBorders>
            <w:vAlign w:val="center"/>
            <w:hideMark/>
          </w:tcPr>
          <w:p w14:paraId="09EF88C6" w14:textId="77777777" w:rsidR="001034DC" w:rsidRDefault="001034DC" w:rsidP="002573EE">
            <w:pPr>
              <w:snapToGrid w:val="0"/>
              <w:spacing w:line="360" w:lineRule="auto"/>
              <w:jc w:val="center"/>
              <w:rPr>
                <w:sz w:val="18"/>
                <w:szCs w:val="18"/>
              </w:rPr>
            </w:pPr>
            <w:r>
              <w:rPr>
                <w:sz w:val="18"/>
                <w:szCs w:val="18"/>
              </w:rPr>
              <w:t>0,58</w:t>
            </w:r>
          </w:p>
        </w:tc>
        <w:tc>
          <w:tcPr>
            <w:tcW w:w="720" w:type="dxa"/>
            <w:tcBorders>
              <w:top w:val="nil"/>
              <w:left w:val="nil"/>
            </w:tcBorders>
            <w:vAlign w:val="center"/>
          </w:tcPr>
          <w:p w14:paraId="455EB6EC" w14:textId="77777777" w:rsidR="001034DC" w:rsidRDefault="001034DC" w:rsidP="002573EE">
            <w:pPr>
              <w:snapToGrid w:val="0"/>
              <w:spacing w:line="360" w:lineRule="auto"/>
              <w:jc w:val="center"/>
              <w:rPr>
                <w:sz w:val="18"/>
                <w:szCs w:val="18"/>
              </w:rPr>
            </w:pPr>
          </w:p>
        </w:tc>
      </w:tr>
    </w:tbl>
    <w:p w14:paraId="5298E7A7" w14:textId="75A834D2" w:rsidR="00DD5BCD" w:rsidRPr="00DD5BCD" w:rsidRDefault="00DD5BCD" w:rsidP="003262A7">
      <w:pPr>
        <w:pStyle w:val="Caption"/>
        <w:keepNext/>
        <w:ind w:left="540"/>
        <w:rPr>
          <w:sz w:val="20"/>
        </w:rPr>
      </w:pPr>
      <w:r w:rsidRPr="00DD5BCD">
        <w:rPr>
          <w:sz w:val="20"/>
        </w:rPr>
        <w:lastRenderedPageBreak/>
        <w:t xml:space="preserve">TABLE </w:t>
      </w:r>
      <w:r w:rsidRPr="00DD5BCD">
        <w:rPr>
          <w:sz w:val="20"/>
        </w:rPr>
        <w:fldChar w:fldCharType="begin"/>
      </w:r>
      <w:r w:rsidRPr="00DD5BCD">
        <w:rPr>
          <w:sz w:val="20"/>
        </w:rPr>
        <w:instrText xml:space="preserve"> SEQ Table \* ARABIC </w:instrText>
      </w:r>
      <w:r w:rsidRPr="00DD5BCD">
        <w:rPr>
          <w:sz w:val="20"/>
        </w:rPr>
        <w:fldChar w:fldCharType="separate"/>
      </w:r>
      <w:r w:rsidR="00A97C85">
        <w:rPr>
          <w:noProof/>
          <w:sz w:val="20"/>
        </w:rPr>
        <w:t>5</w:t>
      </w:r>
      <w:r w:rsidRPr="00DD5BCD">
        <w:rPr>
          <w:sz w:val="20"/>
        </w:rPr>
        <w:fldChar w:fldCharType="end"/>
      </w:r>
      <w:r w:rsidRPr="00DD5BCD">
        <w:rPr>
          <w:sz w:val="20"/>
        </w:rPr>
        <w:t xml:space="preserve">. ANOVA FOR </w:t>
      </w:r>
      <w:r w:rsidR="00A97C85">
        <w:rPr>
          <w:sz w:val="20"/>
        </w:rPr>
        <w:t>FIRE</w:t>
      </w:r>
      <w:r w:rsidRPr="00DD5BCD">
        <w:rPr>
          <w:sz w:val="20"/>
        </w:rPr>
        <w:t xml:space="preserve"> POINT RESULTS</w:t>
      </w:r>
    </w:p>
    <w:tbl>
      <w:tblPr>
        <w:tblW w:w="7661" w:type="dxa"/>
        <w:jc w:val="center"/>
        <w:tblLook w:val="04A0" w:firstRow="1" w:lastRow="0" w:firstColumn="1" w:lastColumn="0" w:noHBand="0" w:noVBand="1"/>
      </w:tblPr>
      <w:tblGrid>
        <w:gridCol w:w="1700"/>
        <w:gridCol w:w="907"/>
        <w:gridCol w:w="720"/>
        <w:gridCol w:w="994"/>
        <w:gridCol w:w="1267"/>
        <w:gridCol w:w="1166"/>
        <w:gridCol w:w="907"/>
      </w:tblGrid>
      <w:tr w:rsidR="00BE1766" w:rsidRPr="00EA6554" w14:paraId="14DC2FD3" w14:textId="77777777" w:rsidTr="004D3A11">
        <w:trPr>
          <w:trHeight w:val="288"/>
          <w:jc w:val="center"/>
        </w:trPr>
        <w:tc>
          <w:tcPr>
            <w:tcW w:w="1700" w:type="dxa"/>
            <w:tcBorders>
              <w:bottom w:val="single" w:sz="4" w:space="0" w:color="auto"/>
              <w:right w:val="nil"/>
            </w:tcBorders>
            <w:shd w:val="clear" w:color="000000" w:fill="FFFFFF"/>
            <w:noWrap/>
            <w:vAlign w:val="bottom"/>
            <w:hideMark/>
          </w:tcPr>
          <w:p w14:paraId="27296B30" w14:textId="77777777" w:rsidR="00EA6554" w:rsidRPr="004D3A11" w:rsidRDefault="00EA6554" w:rsidP="00EA6554">
            <w:pPr>
              <w:overflowPunct/>
              <w:autoSpaceDE/>
              <w:autoSpaceDN/>
              <w:adjustRightInd/>
              <w:textAlignment w:val="auto"/>
              <w:rPr>
                <w:b/>
                <w:color w:val="000000"/>
                <w:sz w:val="18"/>
                <w:szCs w:val="18"/>
                <w:lang w:val="en-US"/>
              </w:rPr>
            </w:pPr>
            <w:r w:rsidRPr="004D3A11">
              <w:rPr>
                <w:b/>
                <w:color w:val="000000"/>
                <w:sz w:val="18"/>
                <w:szCs w:val="18"/>
                <w:lang w:val="en-US"/>
              </w:rPr>
              <w:t>SUMMARY</w:t>
            </w:r>
          </w:p>
        </w:tc>
        <w:tc>
          <w:tcPr>
            <w:tcW w:w="907" w:type="dxa"/>
            <w:tcBorders>
              <w:left w:val="nil"/>
              <w:bottom w:val="single" w:sz="4" w:space="0" w:color="auto"/>
              <w:right w:val="nil"/>
            </w:tcBorders>
            <w:shd w:val="clear" w:color="000000" w:fill="FFFFFF"/>
            <w:noWrap/>
            <w:vAlign w:val="bottom"/>
            <w:hideMark/>
          </w:tcPr>
          <w:p w14:paraId="7B01DE96"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720" w:type="dxa"/>
            <w:tcBorders>
              <w:left w:val="nil"/>
              <w:bottom w:val="single" w:sz="4" w:space="0" w:color="auto"/>
              <w:right w:val="nil"/>
            </w:tcBorders>
            <w:shd w:val="clear" w:color="000000" w:fill="FFFFFF"/>
            <w:noWrap/>
            <w:vAlign w:val="bottom"/>
            <w:hideMark/>
          </w:tcPr>
          <w:p w14:paraId="11C50BA5"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94" w:type="dxa"/>
            <w:tcBorders>
              <w:left w:val="nil"/>
              <w:bottom w:val="single" w:sz="4" w:space="0" w:color="auto"/>
              <w:right w:val="nil"/>
            </w:tcBorders>
            <w:shd w:val="clear" w:color="000000" w:fill="FFFFFF"/>
            <w:noWrap/>
            <w:vAlign w:val="bottom"/>
            <w:hideMark/>
          </w:tcPr>
          <w:p w14:paraId="4F5C62D3"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1267" w:type="dxa"/>
            <w:tcBorders>
              <w:left w:val="nil"/>
              <w:bottom w:val="single" w:sz="4" w:space="0" w:color="auto"/>
              <w:right w:val="nil"/>
            </w:tcBorders>
            <w:shd w:val="clear" w:color="000000" w:fill="FFFFFF"/>
            <w:noWrap/>
            <w:vAlign w:val="bottom"/>
            <w:hideMark/>
          </w:tcPr>
          <w:p w14:paraId="26482719"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1166" w:type="dxa"/>
            <w:tcBorders>
              <w:left w:val="nil"/>
              <w:bottom w:val="nil"/>
              <w:right w:val="nil"/>
            </w:tcBorders>
            <w:shd w:val="clear" w:color="000000" w:fill="FFFFFF"/>
            <w:noWrap/>
            <w:vAlign w:val="bottom"/>
            <w:hideMark/>
          </w:tcPr>
          <w:p w14:paraId="3910B9E2"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left w:val="nil"/>
              <w:bottom w:val="nil"/>
            </w:tcBorders>
            <w:shd w:val="clear" w:color="000000" w:fill="FFFFFF"/>
            <w:noWrap/>
            <w:vAlign w:val="bottom"/>
            <w:hideMark/>
          </w:tcPr>
          <w:p w14:paraId="51B7D7BC"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31BC13D0" w14:textId="77777777" w:rsidTr="004D3A11">
        <w:trPr>
          <w:trHeight w:val="288"/>
          <w:jc w:val="center"/>
        </w:trPr>
        <w:tc>
          <w:tcPr>
            <w:tcW w:w="1700" w:type="dxa"/>
            <w:tcBorders>
              <w:top w:val="single" w:sz="4" w:space="0" w:color="auto"/>
              <w:bottom w:val="single" w:sz="4" w:space="0" w:color="auto"/>
            </w:tcBorders>
            <w:shd w:val="clear" w:color="000000" w:fill="FFFFFF"/>
            <w:noWrap/>
            <w:vAlign w:val="center"/>
            <w:hideMark/>
          </w:tcPr>
          <w:p w14:paraId="5E23740A" w14:textId="77777777" w:rsidR="00EA6554" w:rsidRPr="00EA6554" w:rsidRDefault="00EA6554" w:rsidP="004D3A11">
            <w:pPr>
              <w:overflowPunct/>
              <w:autoSpaceDE/>
              <w:autoSpaceDN/>
              <w:adjustRightInd/>
              <w:textAlignment w:val="auto"/>
              <w:rPr>
                <w:i/>
                <w:iCs/>
                <w:color w:val="000000"/>
                <w:sz w:val="18"/>
                <w:szCs w:val="18"/>
                <w:lang w:val="en-US"/>
              </w:rPr>
            </w:pPr>
            <w:r w:rsidRPr="00EA6554">
              <w:rPr>
                <w:i/>
                <w:iCs/>
                <w:color w:val="000000"/>
                <w:sz w:val="18"/>
                <w:szCs w:val="18"/>
                <w:lang w:val="en-US"/>
              </w:rPr>
              <w:t>Groups</w:t>
            </w:r>
          </w:p>
        </w:tc>
        <w:tc>
          <w:tcPr>
            <w:tcW w:w="907" w:type="dxa"/>
            <w:tcBorders>
              <w:top w:val="single" w:sz="4" w:space="0" w:color="auto"/>
              <w:bottom w:val="single" w:sz="4" w:space="0" w:color="auto"/>
            </w:tcBorders>
            <w:shd w:val="clear" w:color="000000" w:fill="FFFFFF"/>
            <w:noWrap/>
            <w:vAlign w:val="center"/>
            <w:hideMark/>
          </w:tcPr>
          <w:p w14:paraId="11277AED"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Count</w:t>
            </w:r>
          </w:p>
        </w:tc>
        <w:tc>
          <w:tcPr>
            <w:tcW w:w="720" w:type="dxa"/>
            <w:tcBorders>
              <w:top w:val="single" w:sz="4" w:space="0" w:color="auto"/>
              <w:bottom w:val="single" w:sz="4" w:space="0" w:color="auto"/>
            </w:tcBorders>
            <w:shd w:val="clear" w:color="000000" w:fill="FFFFFF"/>
            <w:noWrap/>
            <w:vAlign w:val="center"/>
            <w:hideMark/>
          </w:tcPr>
          <w:p w14:paraId="32A3A107"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Sum</w:t>
            </w:r>
          </w:p>
        </w:tc>
        <w:tc>
          <w:tcPr>
            <w:tcW w:w="994" w:type="dxa"/>
            <w:tcBorders>
              <w:top w:val="single" w:sz="4" w:space="0" w:color="auto"/>
              <w:bottom w:val="single" w:sz="4" w:space="0" w:color="auto"/>
            </w:tcBorders>
            <w:shd w:val="clear" w:color="000000" w:fill="FFFFFF"/>
            <w:noWrap/>
            <w:vAlign w:val="center"/>
            <w:hideMark/>
          </w:tcPr>
          <w:p w14:paraId="4A655598"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Average</w:t>
            </w:r>
          </w:p>
        </w:tc>
        <w:tc>
          <w:tcPr>
            <w:tcW w:w="1267" w:type="dxa"/>
            <w:tcBorders>
              <w:top w:val="single" w:sz="4" w:space="0" w:color="auto"/>
              <w:bottom w:val="single" w:sz="4" w:space="0" w:color="auto"/>
            </w:tcBorders>
            <w:shd w:val="clear" w:color="000000" w:fill="FFFFFF"/>
            <w:noWrap/>
            <w:vAlign w:val="center"/>
            <w:hideMark/>
          </w:tcPr>
          <w:p w14:paraId="2C919012"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Variance</w:t>
            </w:r>
          </w:p>
        </w:tc>
        <w:tc>
          <w:tcPr>
            <w:tcW w:w="1166" w:type="dxa"/>
            <w:tcBorders>
              <w:top w:val="nil"/>
              <w:left w:val="nil"/>
              <w:bottom w:val="nil"/>
              <w:right w:val="nil"/>
            </w:tcBorders>
            <w:shd w:val="clear" w:color="000000" w:fill="FFFFFF"/>
            <w:noWrap/>
            <w:vAlign w:val="bottom"/>
            <w:hideMark/>
          </w:tcPr>
          <w:p w14:paraId="6750D2EF" w14:textId="77777777" w:rsidR="00EA6554" w:rsidRPr="00EA6554" w:rsidRDefault="00EA6554" w:rsidP="00EA6554">
            <w:pPr>
              <w:overflowPunct/>
              <w:autoSpaceDE/>
              <w:autoSpaceDN/>
              <w:adjustRightInd/>
              <w:jc w:val="center"/>
              <w:textAlignment w:val="auto"/>
              <w:rPr>
                <w:i/>
                <w:iCs/>
                <w:color w:val="000000"/>
                <w:sz w:val="18"/>
                <w:szCs w:val="18"/>
                <w:lang w:val="en-US"/>
              </w:rPr>
            </w:pPr>
            <w:r w:rsidRPr="00EA6554">
              <w:rPr>
                <w:i/>
                <w:iCs/>
                <w:color w:val="000000"/>
                <w:sz w:val="18"/>
                <w:szCs w:val="18"/>
                <w:lang w:val="en-US"/>
              </w:rPr>
              <w:t> </w:t>
            </w:r>
          </w:p>
        </w:tc>
        <w:tc>
          <w:tcPr>
            <w:tcW w:w="907" w:type="dxa"/>
            <w:tcBorders>
              <w:top w:val="nil"/>
              <w:left w:val="nil"/>
              <w:bottom w:val="nil"/>
            </w:tcBorders>
            <w:shd w:val="clear" w:color="000000" w:fill="FFFFFF"/>
            <w:noWrap/>
            <w:vAlign w:val="bottom"/>
            <w:hideMark/>
          </w:tcPr>
          <w:p w14:paraId="22B91735"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634FF2D9" w14:textId="77777777" w:rsidTr="004D3A11">
        <w:trPr>
          <w:trHeight w:val="300"/>
          <w:jc w:val="center"/>
        </w:trPr>
        <w:tc>
          <w:tcPr>
            <w:tcW w:w="1700" w:type="dxa"/>
            <w:tcBorders>
              <w:top w:val="single" w:sz="4" w:space="0" w:color="auto"/>
            </w:tcBorders>
            <w:shd w:val="clear" w:color="000000" w:fill="FFFFFF"/>
            <w:noWrap/>
            <w:vAlign w:val="center"/>
            <w:hideMark/>
          </w:tcPr>
          <w:p w14:paraId="1750D7F3" w14:textId="10612ED0" w:rsidR="00F71FA0" w:rsidRPr="00EA6554" w:rsidRDefault="00F71FA0" w:rsidP="004D3A11">
            <w:pPr>
              <w:overflowPunct/>
              <w:autoSpaceDE/>
              <w:autoSpaceDN/>
              <w:adjustRightInd/>
              <w:textAlignment w:val="auto"/>
              <w:rPr>
                <w:color w:val="000000"/>
                <w:sz w:val="18"/>
                <w:szCs w:val="18"/>
                <w:lang w:val="en-US"/>
              </w:rPr>
            </w:pPr>
            <w:r w:rsidRPr="00570D95">
              <w:rPr>
                <w:color w:val="000000"/>
                <w:sz w:val="18"/>
                <w:szCs w:val="18"/>
                <w:lang w:val="en-US"/>
              </w:rPr>
              <w:t>0% PS additive</w:t>
            </w:r>
          </w:p>
        </w:tc>
        <w:tc>
          <w:tcPr>
            <w:tcW w:w="907" w:type="dxa"/>
            <w:tcBorders>
              <w:top w:val="single" w:sz="4" w:space="0" w:color="auto"/>
            </w:tcBorders>
            <w:shd w:val="clear" w:color="000000" w:fill="FFFFFF"/>
            <w:noWrap/>
            <w:vAlign w:val="center"/>
            <w:hideMark/>
          </w:tcPr>
          <w:p w14:paraId="13794066"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w:t>
            </w:r>
          </w:p>
        </w:tc>
        <w:tc>
          <w:tcPr>
            <w:tcW w:w="720" w:type="dxa"/>
            <w:tcBorders>
              <w:top w:val="single" w:sz="4" w:space="0" w:color="auto"/>
            </w:tcBorders>
            <w:shd w:val="clear" w:color="000000" w:fill="FFFFFF"/>
            <w:noWrap/>
            <w:vAlign w:val="center"/>
            <w:hideMark/>
          </w:tcPr>
          <w:p w14:paraId="2DA84898"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1030</w:t>
            </w:r>
          </w:p>
        </w:tc>
        <w:tc>
          <w:tcPr>
            <w:tcW w:w="994" w:type="dxa"/>
            <w:tcBorders>
              <w:top w:val="single" w:sz="4" w:space="0" w:color="auto"/>
            </w:tcBorders>
            <w:shd w:val="clear" w:color="000000" w:fill="FFFFFF"/>
            <w:noWrap/>
            <w:vAlign w:val="center"/>
            <w:hideMark/>
          </w:tcPr>
          <w:p w14:paraId="2BF5CA42"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343.3333</w:t>
            </w:r>
          </w:p>
        </w:tc>
        <w:tc>
          <w:tcPr>
            <w:tcW w:w="1267" w:type="dxa"/>
            <w:tcBorders>
              <w:top w:val="single" w:sz="4" w:space="0" w:color="auto"/>
            </w:tcBorders>
            <w:shd w:val="clear" w:color="000000" w:fill="FFFFFF"/>
            <w:noWrap/>
            <w:vAlign w:val="center"/>
            <w:hideMark/>
          </w:tcPr>
          <w:p w14:paraId="0F5D140E"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2.333333333</w:t>
            </w:r>
          </w:p>
        </w:tc>
        <w:tc>
          <w:tcPr>
            <w:tcW w:w="1166" w:type="dxa"/>
            <w:tcBorders>
              <w:top w:val="nil"/>
              <w:left w:val="nil"/>
              <w:bottom w:val="nil"/>
              <w:right w:val="nil"/>
            </w:tcBorders>
            <w:shd w:val="clear" w:color="000000" w:fill="FFFFFF"/>
            <w:noWrap/>
            <w:vAlign w:val="bottom"/>
            <w:hideMark/>
          </w:tcPr>
          <w:p w14:paraId="00D71AE8"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nil"/>
            </w:tcBorders>
            <w:shd w:val="clear" w:color="000000" w:fill="FFFFFF"/>
            <w:noWrap/>
            <w:vAlign w:val="bottom"/>
            <w:hideMark/>
          </w:tcPr>
          <w:p w14:paraId="572FE423"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1D1E19FC" w14:textId="77777777" w:rsidTr="004D3A11">
        <w:trPr>
          <w:trHeight w:val="288"/>
          <w:jc w:val="center"/>
        </w:trPr>
        <w:tc>
          <w:tcPr>
            <w:tcW w:w="1700" w:type="dxa"/>
            <w:shd w:val="clear" w:color="000000" w:fill="FFFFFF"/>
            <w:noWrap/>
            <w:vAlign w:val="center"/>
            <w:hideMark/>
          </w:tcPr>
          <w:p w14:paraId="0D2455DD" w14:textId="699DBAD7" w:rsidR="00F71FA0" w:rsidRPr="00EA6554" w:rsidRDefault="00F71FA0" w:rsidP="004D3A11">
            <w:pPr>
              <w:overflowPunct/>
              <w:autoSpaceDE/>
              <w:autoSpaceDN/>
              <w:adjustRightInd/>
              <w:textAlignment w:val="auto"/>
              <w:rPr>
                <w:color w:val="000000"/>
                <w:sz w:val="18"/>
                <w:szCs w:val="18"/>
                <w:lang w:val="en-US"/>
              </w:rPr>
            </w:pPr>
            <w:r w:rsidRPr="00570D95">
              <w:rPr>
                <w:color w:val="000000"/>
                <w:sz w:val="18"/>
                <w:szCs w:val="18"/>
                <w:lang w:val="en-US"/>
              </w:rPr>
              <w:t>10% PS additive</w:t>
            </w:r>
          </w:p>
        </w:tc>
        <w:tc>
          <w:tcPr>
            <w:tcW w:w="907" w:type="dxa"/>
            <w:shd w:val="clear" w:color="000000" w:fill="FFFFFF"/>
            <w:noWrap/>
            <w:vAlign w:val="center"/>
            <w:hideMark/>
          </w:tcPr>
          <w:p w14:paraId="45FEA965"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w:t>
            </w:r>
          </w:p>
        </w:tc>
        <w:tc>
          <w:tcPr>
            <w:tcW w:w="720" w:type="dxa"/>
            <w:shd w:val="clear" w:color="000000" w:fill="FFFFFF"/>
            <w:noWrap/>
            <w:vAlign w:val="center"/>
            <w:hideMark/>
          </w:tcPr>
          <w:p w14:paraId="55B564AD"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1044</w:t>
            </w:r>
          </w:p>
        </w:tc>
        <w:tc>
          <w:tcPr>
            <w:tcW w:w="994" w:type="dxa"/>
            <w:shd w:val="clear" w:color="000000" w:fill="FFFFFF"/>
            <w:noWrap/>
            <w:vAlign w:val="center"/>
            <w:hideMark/>
          </w:tcPr>
          <w:p w14:paraId="2AE42AA6"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348</w:t>
            </w:r>
          </w:p>
        </w:tc>
        <w:tc>
          <w:tcPr>
            <w:tcW w:w="1267" w:type="dxa"/>
            <w:shd w:val="clear" w:color="000000" w:fill="FFFFFF"/>
            <w:noWrap/>
            <w:vAlign w:val="center"/>
            <w:hideMark/>
          </w:tcPr>
          <w:p w14:paraId="0E44E811"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1</w:t>
            </w:r>
          </w:p>
        </w:tc>
        <w:tc>
          <w:tcPr>
            <w:tcW w:w="1166" w:type="dxa"/>
            <w:tcBorders>
              <w:top w:val="nil"/>
              <w:left w:val="nil"/>
              <w:bottom w:val="nil"/>
              <w:right w:val="nil"/>
            </w:tcBorders>
            <w:shd w:val="clear" w:color="000000" w:fill="FFFFFF"/>
            <w:noWrap/>
            <w:vAlign w:val="bottom"/>
            <w:hideMark/>
          </w:tcPr>
          <w:p w14:paraId="04878BC7"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nil"/>
            </w:tcBorders>
            <w:shd w:val="clear" w:color="000000" w:fill="FFFFFF"/>
            <w:noWrap/>
            <w:vAlign w:val="bottom"/>
            <w:hideMark/>
          </w:tcPr>
          <w:p w14:paraId="5F09FC3A"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362D92AC" w14:textId="77777777" w:rsidTr="004D3A11">
        <w:trPr>
          <w:trHeight w:val="288"/>
          <w:jc w:val="center"/>
        </w:trPr>
        <w:tc>
          <w:tcPr>
            <w:tcW w:w="1700" w:type="dxa"/>
            <w:shd w:val="clear" w:color="000000" w:fill="FFFFFF"/>
            <w:noWrap/>
            <w:vAlign w:val="center"/>
            <w:hideMark/>
          </w:tcPr>
          <w:p w14:paraId="26D79504" w14:textId="50B2476A" w:rsidR="00F71FA0" w:rsidRPr="00EA6554" w:rsidRDefault="00F71FA0" w:rsidP="004D3A11">
            <w:pPr>
              <w:overflowPunct/>
              <w:autoSpaceDE/>
              <w:autoSpaceDN/>
              <w:adjustRightInd/>
              <w:textAlignment w:val="auto"/>
              <w:rPr>
                <w:color w:val="000000"/>
                <w:sz w:val="18"/>
                <w:szCs w:val="18"/>
                <w:lang w:val="en-US"/>
              </w:rPr>
            </w:pPr>
            <w:r w:rsidRPr="00570D95">
              <w:rPr>
                <w:color w:val="000000"/>
                <w:sz w:val="18"/>
                <w:szCs w:val="18"/>
                <w:lang w:val="en-US"/>
              </w:rPr>
              <w:t>20% PS additive</w:t>
            </w:r>
          </w:p>
        </w:tc>
        <w:tc>
          <w:tcPr>
            <w:tcW w:w="907" w:type="dxa"/>
            <w:shd w:val="clear" w:color="000000" w:fill="FFFFFF"/>
            <w:noWrap/>
            <w:vAlign w:val="center"/>
            <w:hideMark/>
          </w:tcPr>
          <w:p w14:paraId="377C8455"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w:t>
            </w:r>
          </w:p>
        </w:tc>
        <w:tc>
          <w:tcPr>
            <w:tcW w:w="720" w:type="dxa"/>
            <w:shd w:val="clear" w:color="000000" w:fill="FFFFFF"/>
            <w:noWrap/>
            <w:vAlign w:val="center"/>
            <w:hideMark/>
          </w:tcPr>
          <w:p w14:paraId="3EED8E77"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1055</w:t>
            </w:r>
          </w:p>
        </w:tc>
        <w:tc>
          <w:tcPr>
            <w:tcW w:w="994" w:type="dxa"/>
            <w:shd w:val="clear" w:color="000000" w:fill="FFFFFF"/>
            <w:noWrap/>
            <w:vAlign w:val="center"/>
            <w:hideMark/>
          </w:tcPr>
          <w:p w14:paraId="3A7F400D"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351.6667</w:t>
            </w:r>
          </w:p>
        </w:tc>
        <w:tc>
          <w:tcPr>
            <w:tcW w:w="1267" w:type="dxa"/>
            <w:shd w:val="clear" w:color="000000" w:fill="FFFFFF"/>
            <w:noWrap/>
            <w:vAlign w:val="center"/>
            <w:hideMark/>
          </w:tcPr>
          <w:p w14:paraId="3EC8FDE0"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0.333333333</w:t>
            </w:r>
          </w:p>
        </w:tc>
        <w:tc>
          <w:tcPr>
            <w:tcW w:w="1166" w:type="dxa"/>
            <w:tcBorders>
              <w:top w:val="nil"/>
              <w:left w:val="nil"/>
              <w:bottom w:val="nil"/>
              <w:right w:val="nil"/>
            </w:tcBorders>
            <w:shd w:val="clear" w:color="000000" w:fill="FFFFFF"/>
            <w:noWrap/>
            <w:vAlign w:val="bottom"/>
            <w:hideMark/>
          </w:tcPr>
          <w:p w14:paraId="3FC05B55"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nil"/>
            </w:tcBorders>
            <w:shd w:val="clear" w:color="000000" w:fill="FFFFFF"/>
            <w:noWrap/>
            <w:vAlign w:val="bottom"/>
            <w:hideMark/>
          </w:tcPr>
          <w:p w14:paraId="517CA75E"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5E727BDE" w14:textId="77777777" w:rsidTr="004D3A11">
        <w:trPr>
          <w:trHeight w:val="288"/>
          <w:jc w:val="center"/>
        </w:trPr>
        <w:tc>
          <w:tcPr>
            <w:tcW w:w="1700" w:type="dxa"/>
            <w:tcBorders>
              <w:bottom w:val="single" w:sz="4" w:space="0" w:color="auto"/>
            </w:tcBorders>
            <w:shd w:val="clear" w:color="000000" w:fill="FFFFFF"/>
            <w:noWrap/>
            <w:vAlign w:val="center"/>
            <w:hideMark/>
          </w:tcPr>
          <w:p w14:paraId="0D609BF1" w14:textId="2A110770" w:rsidR="00F71FA0" w:rsidRPr="00EA6554" w:rsidRDefault="00F71FA0" w:rsidP="004D3A11">
            <w:pPr>
              <w:overflowPunct/>
              <w:autoSpaceDE/>
              <w:autoSpaceDN/>
              <w:adjustRightInd/>
              <w:textAlignment w:val="auto"/>
              <w:rPr>
                <w:color w:val="000000"/>
                <w:sz w:val="18"/>
                <w:szCs w:val="18"/>
                <w:lang w:val="en-US"/>
              </w:rPr>
            </w:pPr>
            <w:r w:rsidRPr="00570D95">
              <w:rPr>
                <w:color w:val="000000"/>
                <w:sz w:val="18"/>
                <w:szCs w:val="18"/>
                <w:lang w:val="en-US"/>
              </w:rPr>
              <w:t>30% PS additive</w:t>
            </w:r>
          </w:p>
        </w:tc>
        <w:tc>
          <w:tcPr>
            <w:tcW w:w="907" w:type="dxa"/>
            <w:tcBorders>
              <w:bottom w:val="single" w:sz="4" w:space="0" w:color="auto"/>
            </w:tcBorders>
            <w:shd w:val="clear" w:color="000000" w:fill="FFFFFF"/>
            <w:noWrap/>
            <w:vAlign w:val="center"/>
            <w:hideMark/>
          </w:tcPr>
          <w:p w14:paraId="4E4B1CA7"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w:t>
            </w:r>
          </w:p>
        </w:tc>
        <w:tc>
          <w:tcPr>
            <w:tcW w:w="720" w:type="dxa"/>
            <w:tcBorders>
              <w:bottom w:val="single" w:sz="4" w:space="0" w:color="auto"/>
            </w:tcBorders>
            <w:shd w:val="clear" w:color="000000" w:fill="FFFFFF"/>
            <w:noWrap/>
            <w:vAlign w:val="center"/>
            <w:hideMark/>
          </w:tcPr>
          <w:p w14:paraId="32972409"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1069</w:t>
            </w:r>
          </w:p>
        </w:tc>
        <w:tc>
          <w:tcPr>
            <w:tcW w:w="994" w:type="dxa"/>
            <w:tcBorders>
              <w:bottom w:val="single" w:sz="4" w:space="0" w:color="auto"/>
            </w:tcBorders>
            <w:shd w:val="clear" w:color="000000" w:fill="FFFFFF"/>
            <w:noWrap/>
            <w:vAlign w:val="center"/>
            <w:hideMark/>
          </w:tcPr>
          <w:p w14:paraId="6B4E404A"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356.3333</w:t>
            </w:r>
          </w:p>
        </w:tc>
        <w:tc>
          <w:tcPr>
            <w:tcW w:w="1267" w:type="dxa"/>
            <w:tcBorders>
              <w:bottom w:val="single" w:sz="4" w:space="0" w:color="auto"/>
            </w:tcBorders>
            <w:shd w:val="clear" w:color="000000" w:fill="FFFFFF"/>
            <w:noWrap/>
            <w:vAlign w:val="center"/>
            <w:hideMark/>
          </w:tcPr>
          <w:p w14:paraId="34053A9D" w14:textId="77777777" w:rsidR="00F71FA0" w:rsidRPr="00EA6554" w:rsidRDefault="00F71FA0" w:rsidP="004D3A11">
            <w:pPr>
              <w:overflowPunct/>
              <w:autoSpaceDE/>
              <w:autoSpaceDN/>
              <w:adjustRightInd/>
              <w:jc w:val="center"/>
              <w:textAlignment w:val="auto"/>
              <w:rPr>
                <w:color w:val="000000"/>
                <w:sz w:val="18"/>
                <w:szCs w:val="18"/>
                <w:lang w:val="en-US"/>
              </w:rPr>
            </w:pPr>
            <w:r w:rsidRPr="00EA6554">
              <w:rPr>
                <w:color w:val="000000"/>
                <w:sz w:val="18"/>
                <w:szCs w:val="18"/>
                <w:lang w:val="en-US"/>
              </w:rPr>
              <w:t>0.333333333</w:t>
            </w:r>
          </w:p>
        </w:tc>
        <w:tc>
          <w:tcPr>
            <w:tcW w:w="1166" w:type="dxa"/>
            <w:tcBorders>
              <w:top w:val="nil"/>
              <w:left w:val="nil"/>
              <w:bottom w:val="nil"/>
              <w:right w:val="nil"/>
            </w:tcBorders>
            <w:shd w:val="clear" w:color="000000" w:fill="FFFFFF"/>
            <w:noWrap/>
            <w:vAlign w:val="bottom"/>
            <w:hideMark/>
          </w:tcPr>
          <w:p w14:paraId="47A669E2"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nil"/>
            </w:tcBorders>
            <w:shd w:val="clear" w:color="000000" w:fill="FFFFFF"/>
            <w:noWrap/>
            <w:vAlign w:val="bottom"/>
            <w:hideMark/>
          </w:tcPr>
          <w:p w14:paraId="5638DC91" w14:textId="77777777" w:rsidR="00F71FA0" w:rsidRPr="00EA6554" w:rsidRDefault="00F71FA0" w:rsidP="00F71FA0">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372DA02E" w14:textId="77777777" w:rsidTr="004D3A11">
        <w:trPr>
          <w:trHeight w:val="288"/>
          <w:jc w:val="center"/>
        </w:trPr>
        <w:tc>
          <w:tcPr>
            <w:tcW w:w="1700" w:type="dxa"/>
            <w:tcBorders>
              <w:top w:val="nil"/>
              <w:bottom w:val="nil"/>
              <w:right w:val="nil"/>
            </w:tcBorders>
            <w:shd w:val="clear" w:color="000000" w:fill="FFFFFF"/>
            <w:noWrap/>
            <w:vAlign w:val="bottom"/>
            <w:hideMark/>
          </w:tcPr>
          <w:p w14:paraId="6906E1A4"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nil"/>
              <w:right w:val="nil"/>
            </w:tcBorders>
            <w:shd w:val="clear" w:color="000000" w:fill="FFFFFF"/>
            <w:noWrap/>
            <w:vAlign w:val="bottom"/>
            <w:hideMark/>
          </w:tcPr>
          <w:p w14:paraId="480B434B"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720" w:type="dxa"/>
            <w:tcBorders>
              <w:top w:val="nil"/>
              <w:left w:val="nil"/>
              <w:bottom w:val="nil"/>
              <w:right w:val="nil"/>
            </w:tcBorders>
            <w:shd w:val="clear" w:color="000000" w:fill="FFFFFF"/>
            <w:noWrap/>
            <w:vAlign w:val="bottom"/>
            <w:hideMark/>
          </w:tcPr>
          <w:p w14:paraId="7321719B"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94" w:type="dxa"/>
            <w:tcBorders>
              <w:top w:val="nil"/>
              <w:left w:val="nil"/>
              <w:bottom w:val="nil"/>
              <w:right w:val="nil"/>
            </w:tcBorders>
            <w:shd w:val="clear" w:color="000000" w:fill="FFFFFF"/>
            <w:noWrap/>
            <w:vAlign w:val="bottom"/>
            <w:hideMark/>
          </w:tcPr>
          <w:p w14:paraId="65102D95"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1267" w:type="dxa"/>
            <w:tcBorders>
              <w:top w:val="nil"/>
              <w:left w:val="nil"/>
              <w:bottom w:val="nil"/>
              <w:right w:val="nil"/>
            </w:tcBorders>
            <w:shd w:val="clear" w:color="000000" w:fill="FFFFFF"/>
            <w:noWrap/>
            <w:vAlign w:val="bottom"/>
            <w:hideMark/>
          </w:tcPr>
          <w:p w14:paraId="38B1AB16"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1166" w:type="dxa"/>
            <w:tcBorders>
              <w:top w:val="nil"/>
              <w:left w:val="nil"/>
              <w:bottom w:val="nil"/>
              <w:right w:val="nil"/>
            </w:tcBorders>
            <w:shd w:val="clear" w:color="000000" w:fill="FFFFFF"/>
            <w:noWrap/>
            <w:vAlign w:val="bottom"/>
            <w:hideMark/>
          </w:tcPr>
          <w:p w14:paraId="12FD2B6F"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nil"/>
            </w:tcBorders>
            <w:shd w:val="clear" w:color="000000" w:fill="FFFFFF"/>
            <w:noWrap/>
            <w:vAlign w:val="bottom"/>
            <w:hideMark/>
          </w:tcPr>
          <w:p w14:paraId="1577FCE5"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4901F371" w14:textId="77777777" w:rsidTr="004D3A11">
        <w:trPr>
          <w:trHeight w:val="288"/>
          <w:jc w:val="center"/>
        </w:trPr>
        <w:tc>
          <w:tcPr>
            <w:tcW w:w="1700" w:type="dxa"/>
            <w:tcBorders>
              <w:top w:val="nil"/>
              <w:bottom w:val="single" w:sz="4" w:space="0" w:color="auto"/>
              <w:right w:val="nil"/>
            </w:tcBorders>
            <w:shd w:val="clear" w:color="000000" w:fill="FFFFFF"/>
            <w:noWrap/>
            <w:vAlign w:val="bottom"/>
            <w:hideMark/>
          </w:tcPr>
          <w:p w14:paraId="03D88553" w14:textId="77777777" w:rsidR="00EA6554" w:rsidRPr="004D3A11" w:rsidRDefault="00EA6554" w:rsidP="00EA6554">
            <w:pPr>
              <w:overflowPunct/>
              <w:autoSpaceDE/>
              <w:autoSpaceDN/>
              <w:adjustRightInd/>
              <w:textAlignment w:val="auto"/>
              <w:rPr>
                <w:b/>
                <w:color w:val="000000"/>
                <w:sz w:val="18"/>
                <w:szCs w:val="18"/>
                <w:lang w:val="en-US"/>
              </w:rPr>
            </w:pPr>
            <w:r w:rsidRPr="004D3A11">
              <w:rPr>
                <w:b/>
                <w:color w:val="000000"/>
                <w:sz w:val="18"/>
                <w:szCs w:val="18"/>
                <w:lang w:val="en-US"/>
              </w:rPr>
              <w:t>ANOVA</w:t>
            </w:r>
          </w:p>
        </w:tc>
        <w:tc>
          <w:tcPr>
            <w:tcW w:w="907" w:type="dxa"/>
            <w:tcBorders>
              <w:top w:val="nil"/>
              <w:left w:val="nil"/>
              <w:bottom w:val="single" w:sz="4" w:space="0" w:color="auto"/>
              <w:right w:val="nil"/>
            </w:tcBorders>
            <w:shd w:val="clear" w:color="000000" w:fill="FFFFFF"/>
            <w:noWrap/>
            <w:vAlign w:val="bottom"/>
            <w:hideMark/>
          </w:tcPr>
          <w:p w14:paraId="247F700F"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720" w:type="dxa"/>
            <w:tcBorders>
              <w:top w:val="nil"/>
              <w:left w:val="nil"/>
              <w:bottom w:val="single" w:sz="4" w:space="0" w:color="auto"/>
              <w:right w:val="nil"/>
            </w:tcBorders>
            <w:shd w:val="clear" w:color="000000" w:fill="FFFFFF"/>
            <w:noWrap/>
            <w:vAlign w:val="bottom"/>
            <w:hideMark/>
          </w:tcPr>
          <w:p w14:paraId="47FABE0D"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94" w:type="dxa"/>
            <w:tcBorders>
              <w:top w:val="nil"/>
              <w:left w:val="nil"/>
              <w:bottom w:val="single" w:sz="4" w:space="0" w:color="auto"/>
              <w:right w:val="nil"/>
            </w:tcBorders>
            <w:shd w:val="clear" w:color="000000" w:fill="FFFFFF"/>
            <w:noWrap/>
            <w:vAlign w:val="bottom"/>
            <w:hideMark/>
          </w:tcPr>
          <w:p w14:paraId="7959C0F3"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1267" w:type="dxa"/>
            <w:tcBorders>
              <w:top w:val="nil"/>
              <w:left w:val="nil"/>
              <w:bottom w:val="single" w:sz="4" w:space="0" w:color="auto"/>
              <w:right w:val="nil"/>
            </w:tcBorders>
            <w:shd w:val="clear" w:color="000000" w:fill="FFFFFF"/>
            <w:noWrap/>
            <w:vAlign w:val="bottom"/>
            <w:hideMark/>
          </w:tcPr>
          <w:p w14:paraId="034C2E61"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1166" w:type="dxa"/>
            <w:tcBorders>
              <w:top w:val="nil"/>
              <w:left w:val="nil"/>
              <w:bottom w:val="single" w:sz="4" w:space="0" w:color="auto"/>
              <w:right w:val="nil"/>
            </w:tcBorders>
            <w:shd w:val="clear" w:color="000000" w:fill="FFFFFF"/>
            <w:noWrap/>
            <w:vAlign w:val="bottom"/>
            <w:hideMark/>
          </w:tcPr>
          <w:p w14:paraId="1C9BFBB5"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left w:val="nil"/>
              <w:bottom w:val="single" w:sz="4" w:space="0" w:color="auto"/>
            </w:tcBorders>
            <w:shd w:val="clear" w:color="000000" w:fill="FFFFFF"/>
            <w:noWrap/>
            <w:vAlign w:val="bottom"/>
            <w:hideMark/>
          </w:tcPr>
          <w:p w14:paraId="271418A3" w14:textId="77777777" w:rsidR="00EA6554" w:rsidRPr="00EA6554" w:rsidRDefault="00EA6554" w:rsidP="00EA6554">
            <w:pPr>
              <w:overflowPunct/>
              <w:autoSpaceDE/>
              <w:autoSpaceDN/>
              <w:adjustRightInd/>
              <w:textAlignment w:val="auto"/>
              <w:rPr>
                <w:color w:val="000000"/>
                <w:sz w:val="18"/>
                <w:szCs w:val="18"/>
                <w:lang w:val="en-US"/>
              </w:rPr>
            </w:pPr>
            <w:r w:rsidRPr="00EA6554">
              <w:rPr>
                <w:color w:val="000000"/>
                <w:sz w:val="18"/>
                <w:szCs w:val="18"/>
                <w:lang w:val="en-US"/>
              </w:rPr>
              <w:t> </w:t>
            </w:r>
          </w:p>
        </w:tc>
      </w:tr>
      <w:tr w:rsidR="00BE1766" w:rsidRPr="00EA6554" w14:paraId="3C8C36BF" w14:textId="77777777" w:rsidTr="004D3A11">
        <w:trPr>
          <w:trHeight w:val="288"/>
          <w:jc w:val="center"/>
        </w:trPr>
        <w:tc>
          <w:tcPr>
            <w:tcW w:w="1700" w:type="dxa"/>
            <w:tcBorders>
              <w:top w:val="single" w:sz="4" w:space="0" w:color="auto"/>
              <w:bottom w:val="single" w:sz="4" w:space="0" w:color="auto"/>
            </w:tcBorders>
            <w:shd w:val="clear" w:color="000000" w:fill="FFFFFF"/>
            <w:noWrap/>
            <w:vAlign w:val="center"/>
            <w:hideMark/>
          </w:tcPr>
          <w:p w14:paraId="6AE501CD" w14:textId="77777777" w:rsidR="00EA6554" w:rsidRPr="00EA6554" w:rsidRDefault="00EA6554" w:rsidP="004D3A11">
            <w:pPr>
              <w:overflowPunct/>
              <w:autoSpaceDE/>
              <w:autoSpaceDN/>
              <w:adjustRightInd/>
              <w:textAlignment w:val="auto"/>
              <w:rPr>
                <w:i/>
                <w:iCs/>
                <w:color w:val="000000"/>
                <w:sz w:val="18"/>
                <w:szCs w:val="18"/>
                <w:lang w:val="en-US"/>
              </w:rPr>
            </w:pPr>
            <w:r w:rsidRPr="00EA6554">
              <w:rPr>
                <w:i/>
                <w:iCs/>
                <w:color w:val="000000"/>
                <w:sz w:val="18"/>
                <w:szCs w:val="18"/>
                <w:lang w:val="en-US"/>
              </w:rPr>
              <w:t>Source of Variation</w:t>
            </w:r>
          </w:p>
        </w:tc>
        <w:tc>
          <w:tcPr>
            <w:tcW w:w="907" w:type="dxa"/>
            <w:tcBorders>
              <w:top w:val="single" w:sz="4" w:space="0" w:color="auto"/>
              <w:bottom w:val="single" w:sz="4" w:space="0" w:color="auto"/>
            </w:tcBorders>
            <w:shd w:val="clear" w:color="000000" w:fill="FFFFFF"/>
            <w:noWrap/>
            <w:vAlign w:val="center"/>
            <w:hideMark/>
          </w:tcPr>
          <w:p w14:paraId="6E8307D0"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SS</w:t>
            </w:r>
          </w:p>
        </w:tc>
        <w:tc>
          <w:tcPr>
            <w:tcW w:w="720" w:type="dxa"/>
            <w:tcBorders>
              <w:top w:val="single" w:sz="4" w:space="0" w:color="auto"/>
              <w:bottom w:val="single" w:sz="4" w:space="0" w:color="auto"/>
            </w:tcBorders>
            <w:shd w:val="clear" w:color="000000" w:fill="FFFFFF"/>
            <w:noWrap/>
            <w:vAlign w:val="center"/>
            <w:hideMark/>
          </w:tcPr>
          <w:p w14:paraId="33CF9799"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df</w:t>
            </w:r>
          </w:p>
        </w:tc>
        <w:tc>
          <w:tcPr>
            <w:tcW w:w="994" w:type="dxa"/>
            <w:tcBorders>
              <w:top w:val="single" w:sz="4" w:space="0" w:color="auto"/>
              <w:bottom w:val="single" w:sz="4" w:space="0" w:color="auto"/>
            </w:tcBorders>
            <w:shd w:val="clear" w:color="000000" w:fill="FFFFFF"/>
            <w:noWrap/>
            <w:vAlign w:val="center"/>
            <w:hideMark/>
          </w:tcPr>
          <w:p w14:paraId="3DF784C0"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MS</w:t>
            </w:r>
          </w:p>
        </w:tc>
        <w:tc>
          <w:tcPr>
            <w:tcW w:w="1267" w:type="dxa"/>
            <w:tcBorders>
              <w:top w:val="single" w:sz="4" w:space="0" w:color="auto"/>
              <w:bottom w:val="single" w:sz="4" w:space="0" w:color="auto"/>
            </w:tcBorders>
            <w:shd w:val="clear" w:color="000000" w:fill="FFFFFF"/>
            <w:noWrap/>
            <w:vAlign w:val="center"/>
            <w:hideMark/>
          </w:tcPr>
          <w:p w14:paraId="5BAC8E1E"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F</w:t>
            </w:r>
          </w:p>
        </w:tc>
        <w:tc>
          <w:tcPr>
            <w:tcW w:w="1166" w:type="dxa"/>
            <w:tcBorders>
              <w:top w:val="single" w:sz="4" w:space="0" w:color="auto"/>
              <w:bottom w:val="single" w:sz="4" w:space="0" w:color="auto"/>
            </w:tcBorders>
            <w:shd w:val="clear" w:color="000000" w:fill="FFFFFF"/>
            <w:noWrap/>
            <w:vAlign w:val="center"/>
            <w:hideMark/>
          </w:tcPr>
          <w:p w14:paraId="05D502F9"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P-value</w:t>
            </w:r>
          </w:p>
        </w:tc>
        <w:tc>
          <w:tcPr>
            <w:tcW w:w="907" w:type="dxa"/>
            <w:tcBorders>
              <w:top w:val="single" w:sz="4" w:space="0" w:color="auto"/>
              <w:bottom w:val="single" w:sz="4" w:space="0" w:color="auto"/>
            </w:tcBorders>
            <w:shd w:val="clear" w:color="000000" w:fill="FFFFFF"/>
            <w:noWrap/>
            <w:vAlign w:val="center"/>
            <w:hideMark/>
          </w:tcPr>
          <w:p w14:paraId="57DFB76A" w14:textId="77777777" w:rsidR="00EA6554" w:rsidRPr="00EA6554" w:rsidRDefault="00EA6554" w:rsidP="004D3A11">
            <w:pPr>
              <w:overflowPunct/>
              <w:autoSpaceDE/>
              <w:autoSpaceDN/>
              <w:adjustRightInd/>
              <w:jc w:val="center"/>
              <w:textAlignment w:val="auto"/>
              <w:rPr>
                <w:i/>
                <w:iCs/>
                <w:color w:val="000000"/>
                <w:sz w:val="18"/>
                <w:szCs w:val="18"/>
                <w:lang w:val="en-US"/>
              </w:rPr>
            </w:pPr>
            <w:r w:rsidRPr="00EA6554">
              <w:rPr>
                <w:i/>
                <w:iCs/>
                <w:color w:val="000000"/>
                <w:sz w:val="18"/>
                <w:szCs w:val="18"/>
                <w:lang w:val="en-US"/>
              </w:rPr>
              <w:t xml:space="preserve">F </w:t>
            </w:r>
            <w:proofErr w:type="spellStart"/>
            <w:r w:rsidRPr="00EA6554">
              <w:rPr>
                <w:i/>
                <w:iCs/>
                <w:color w:val="000000"/>
                <w:sz w:val="18"/>
                <w:szCs w:val="18"/>
                <w:lang w:val="en-US"/>
              </w:rPr>
              <w:t>crit</w:t>
            </w:r>
            <w:proofErr w:type="spellEnd"/>
          </w:p>
        </w:tc>
      </w:tr>
      <w:tr w:rsidR="00BE1766" w:rsidRPr="00EA6554" w14:paraId="12F67D04" w14:textId="77777777" w:rsidTr="004D3A11">
        <w:trPr>
          <w:trHeight w:val="288"/>
          <w:jc w:val="center"/>
        </w:trPr>
        <w:tc>
          <w:tcPr>
            <w:tcW w:w="1700" w:type="dxa"/>
            <w:tcBorders>
              <w:top w:val="single" w:sz="4" w:space="0" w:color="auto"/>
            </w:tcBorders>
            <w:shd w:val="clear" w:color="000000" w:fill="FFFFFF"/>
            <w:noWrap/>
            <w:vAlign w:val="center"/>
            <w:hideMark/>
          </w:tcPr>
          <w:p w14:paraId="6A1D2409" w14:textId="77777777" w:rsidR="00EA6554" w:rsidRPr="00EA6554" w:rsidRDefault="00EA6554" w:rsidP="004D3A11">
            <w:pPr>
              <w:overflowPunct/>
              <w:autoSpaceDE/>
              <w:autoSpaceDN/>
              <w:adjustRightInd/>
              <w:textAlignment w:val="auto"/>
              <w:rPr>
                <w:color w:val="000000"/>
                <w:sz w:val="18"/>
                <w:szCs w:val="18"/>
                <w:lang w:val="en-US"/>
              </w:rPr>
            </w:pPr>
            <w:r w:rsidRPr="00EA6554">
              <w:rPr>
                <w:color w:val="000000"/>
                <w:sz w:val="18"/>
                <w:szCs w:val="18"/>
                <w:lang w:val="en-US"/>
              </w:rPr>
              <w:t>Between Groups</w:t>
            </w:r>
          </w:p>
        </w:tc>
        <w:tc>
          <w:tcPr>
            <w:tcW w:w="907" w:type="dxa"/>
            <w:tcBorders>
              <w:top w:val="single" w:sz="4" w:space="0" w:color="auto"/>
            </w:tcBorders>
            <w:shd w:val="clear" w:color="000000" w:fill="FFFFFF"/>
            <w:noWrap/>
            <w:vAlign w:val="center"/>
            <w:hideMark/>
          </w:tcPr>
          <w:p w14:paraId="7AFC67A0"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273.6667</w:t>
            </w:r>
          </w:p>
        </w:tc>
        <w:tc>
          <w:tcPr>
            <w:tcW w:w="720" w:type="dxa"/>
            <w:tcBorders>
              <w:top w:val="single" w:sz="4" w:space="0" w:color="auto"/>
            </w:tcBorders>
            <w:shd w:val="clear" w:color="000000" w:fill="FFFFFF"/>
            <w:noWrap/>
            <w:vAlign w:val="center"/>
            <w:hideMark/>
          </w:tcPr>
          <w:p w14:paraId="402056B7"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3</w:t>
            </w:r>
          </w:p>
        </w:tc>
        <w:tc>
          <w:tcPr>
            <w:tcW w:w="994" w:type="dxa"/>
            <w:tcBorders>
              <w:top w:val="single" w:sz="4" w:space="0" w:color="auto"/>
            </w:tcBorders>
            <w:shd w:val="clear" w:color="000000" w:fill="FFFFFF"/>
            <w:noWrap/>
            <w:vAlign w:val="center"/>
            <w:hideMark/>
          </w:tcPr>
          <w:p w14:paraId="33AB9268"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91.22222</w:t>
            </w:r>
          </w:p>
        </w:tc>
        <w:tc>
          <w:tcPr>
            <w:tcW w:w="1267" w:type="dxa"/>
            <w:tcBorders>
              <w:top w:val="single" w:sz="4" w:space="0" w:color="auto"/>
            </w:tcBorders>
            <w:shd w:val="clear" w:color="000000" w:fill="FFFFFF"/>
            <w:noWrap/>
            <w:vAlign w:val="center"/>
            <w:hideMark/>
          </w:tcPr>
          <w:p w14:paraId="581C7726"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91.22222222</w:t>
            </w:r>
          </w:p>
        </w:tc>
        <w:tc>
          <w:tcPr>
            <w:tcW w:w="1166" w:type="dxa"/>
            <w:tcBorders>
              <w:top w:val="single" w:sz="4" w:space="0" w:color="auto"/>
            </w:tcBorders>
            <w:shd w:val="clear" w:color="000000" w:fill="FFFFFF"/>
            <w:noWrap/>
            <w:vAlign w:val="center"/>
            <w:hideMark/>
          </w:tcPr>
          <w:p w14:paraId="5713BEB3"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1.58E-06</w:t>
            </w:r>
          </w:p>
        </w:tc>
        <w:tc>
          <w:tcPr>
            <w:tcW w:w="907" w:type="dxa"/>
            <w:tcBorders>
              <w:top w:val="single" w:sz="4" w:space="0" w:color="auto"/>
            </w:tcBorders>
            <w:shd w:val="clear" w:color="000000" w:fill="FFFFFF"/>
            <w:noWrap/>
            <w:vAlign w:val="center"/>
            <w:hideMark/>
          </w:tcPr>
          <w:p w14:paraId="2B87C753"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4.066181</w:t>
            </w:r>
          </w:p>
        </w:tc>
      </w:tr>
      <w:tr w:rsidR="00BE1766" w:rsidRPr="00EA6554" w14:paraId="749642F4" w14:textId="77777777" w:rsidTr="004D3A11">
        <w:trPr>
          <w:trHeight w:val="300"/>
          <w:jc w:val="center"/>
        </w:trPr>
        <w:tc>
          <w:tcPr>
            <w:tcW w:w="1700" w:type="dxa"/>
            <w:tcBorders>
              <w:top w:val="nil"/>
            </w:tcBorders>
            <w:shd w:val="clear" w:color="000000" w:fill="FFFFFF"/>
            <w:noWrap/>
            <w:vAlign w:val="center"/>
            <w:hideMark/>
          </w:tcPr>
          <w:p w14:paraId="1526CF55" w14:textId="77777777" w:rsidR="00EA6554" w:rsidRPr="00EA6554" w:rsidRDefault="00EA6554" w:rsidP="004D3A11">
            <w:pPr>
              <w:overflowPunct/>
              <w:autoSpaceDE/>
              <w:autoSpaceDN/>
              <w:adjustRightInd/>
              <w:textAlignment w:val="auto"/>
              <w:rPr>
                <w:color w:val="000000"/>
                <w:sz w:val="18"/>
                <w:szCs w:val="18"/>
                <w:lang w:val="en-US"/>
              </w:rPr>
            </w:pPr>
            <w:r w:rsidRPr="00EA6554">
              <w:rPr>
                <w:color w:val="000000"/>
                <w:sz w:val="18"/>
                <w:szCs w:val="18"/>
                <w:lang w:val="en-US"/>
              </w:rPr>
              <w:t>Within Groups</w:t>
            </w:r>
          </w:p>
        </w:tc>
        <w:tc>
          <w:tcPr>
            <w:tcW w:w="907" w:type="dxa"/>
            <w:tcBorders>
              <w:top w:val="nil"/>
            </w:tcBorders>
            <w:shd w:val="clear" w:color="000000" w:fill="FFFFFF"/>
            <w:noWrap/>
            <w:vAlign w:val="center"/>
            <w:hideMark/>
          </w:tcPr>
          <w:p w14:paraId="0CECB14B"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8</w:t>
            </w:r>
          </w:p>
        </w:tc>
        <w:tc>
          <w:tcPr>
            <w:tcW w:w="720" w:type="dxa"/>
            <w:tcBorders>
              <w:top w:val="nil"/>
            </w:tcBorders>
            <w:shd w:val="clear" w:color="000000" w:fill="FFFFFF"/>
            <w:noWrap/>
            <w:vAlign w:val="center"/>
            <w:hideMark/>
          </w:tcPr>
          <w:p w14:paraId="6F5A53AC"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8</w:t>
            </w:r>
          </w:p>
        </w:tc>
        <w:tc>
          <w:tcPr>
            <w:tcW w:w="994" w:type="dxa"/>
            <w:tcBorders>
              <w:top w:val="nil"/>
            </w:tcBorders>
            <w:shd w:val="clear" w:color="000000" w:fill="FFFFFF"/>
            <w:noWrap/>
            <w:vAlign w:val="center"/>
            <w:hideMark/>
          </w:tcPr>
          <w:p w14:paraId="7748EDFC"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1</w:t>
            </w:r>
          </w:p>
        </w:tc>
        <w:tc>
          <w:tcPr>
            <w:tcW w:w="1267" w:type="dxa"/>
            <w:tcBorders>
              <w:top w:val="nil"/>
            </w:tcBorders>
            <w:shd w:val="clear" w:color="000000" w:fill="FFFFFF"/>
            <w:noWrap/>
            <w:vAlign w:val="center"/>
            <w:hideMark/>
          </w:tcPr>
          <w:p w14:paraId="43DECA2B" w14:textId="5E232189" w:rsidR="00EA6554" w:rsidRPr="00EA6554" w:rsidRDefault="00EA6554" w:rsidP="004D3A11">
            <w:pPr>
              <w:overflowPunct/>
              <w:autoSpaceDE/>
              <w:autoSpaceDN/>
              <w:adjustRightInd/>
              <w:jc w:val="center"/>
              <w:textAlignment w:val="auto"/>
              <w:rPr>
                <w:color w:val="000000"/>
                <w:sz w:val="18"/>
                <w:szCs w:val="18"/>
                <w:lang w:val="en-US"/>
              </w:rPr>
            </w:pPr>
          </w:p>
        </w:tc>
        <w:tc>
          <w:tcPr>
            <w:tcW w:w="1166" w:type="dxa"/>
            <w:tcBorders>
              <w:top w:val="nil"/>
            </w:tcBorders>
            <w:shd w:val="clear" w:color="000000" w:fill="FFFFFF"/>
            <w:noWrap/>
            <w:vAlign w:val="center"/>
            <w:hideMark/>
          </w:tcPr>
          <w:p w14:paraId="54FEA392" w14:textId="04CA6222" w:rsidR="00EA6554" w:rsidRPr="00EA6554" w:rsidRDefault="00EA6554" w:rsidP="004D3A11">
            <w:pPr>
              <w:overflowPunct/>
              <w:autoSpaceDE/>
              <w:autoSpaceDN/>
              <w:adjustRightInd/>
              <w:jc w:val="center"/>
              <w:textAlignment w:val="auto"/>
              <w:rPr>
                <w:color w:val="000000"/>
                <w:sz w:val="18"/>
                <w:szCs w:val="18"/>
                <w:lang w:val="en-US"/>
              </w:rPr>
            </w:pPr>
          </w:p>
        </w:tc>
        <w:tc>
          <w:tcPr>
            <w:tcW w:w="907" w:type="dxa"/>
            <w:tcBorders>
              <w:top w:val="nil"/>
            </w:tcBorders>
            <w:shd w:val="clear" w:color="000000" w:fill="FFFFFF"/>
            <w:noWrap/>
            <w:vAlign w:val="center"/>
            <w:hideMark/>
          </w:tcPr>
          <w:p w14:paraId="47D5EA9C" w14:textId="5A699246" w:rsidR="00EA6554" w:rsidRPr="00EA6554" w:rsidRDefault="00EA6554" w:rsidP="004D3A11">
            <w:pPr>
              <w:overflowPunct/>
              <w:autoSpaceDE/>
              <w:autoSpaceDN/>
              <w:adjustRightInd/>
              <w:jc w:val="center"/>
              <w:textAlignment w:val="auto"/>
              <w:rPr>
                <w:color w:val="000000"/>
                <w:sz w:val="18"/>
                <w:szCs w:val="18"/>
                <w:lang w:val="en-US"/>
              </w:rPr>
            </w:pPr>
          </w:p>
        </w:tc>
      </w:tr>
      <w:tr w:rsidR="00BE1766" w:rsidRPr="00EA6554" w14:paraId="19558D6D" w14:textId="77777777" w:rsidTr="004D3A11">
        <w:trPr>
          <w:trHeight w:val="300"/>
          <w:jc w:val="center"/>
        </w:trPr>
        <w:tc>
          <w:tcPr>
            <w:tcW w:w="1700" w:type="dxa"/>
            <w:tcBorders>
              <w:top w:val="nil"/>
            </w:tcBorders>
            <w:shd w:val="clear" w:color="000000" w:fill="FFFFFF"/>
            <w:noWrap/>
            <w:vAlign w:val="center"/>
            <w:hideMark/>
          </w:tcPr>
          <w:p w14:paraId="43937424" w14:textId="77777777" w:rsidR="00EA6554" w:rsidRPr="00EA6554" w:rsidRDefault="00EA6554" w:rsidP="004D3A11">
            <w:pPr>
              <w:overflowPunct/>
              <w:autoSpaceDE/>
              <w:autoSpaceDN/>
              <w:adjustRightInd/>
              <w:textAlignment w:val="auto"/>
              <w:rPr>
                <w:color w:val="000000"/>
                <w:sz w:val="18"/>
                <w:szCs w:val="18"/>
                <w:lang w:val="en-US"/>
              </w:rPr>
            </w:pPr>
            <w:r w:rsidRPr="00EA6554">
              <w:rPr>
                <w:color w:val="000000"/>
                <w:sz w:val="18"/>
                <w:szCs w:val="18"/>
                <w:lang w:val="en-US"/>
              </w:rPr>
              <w:t> </w:t>
            </w:r>
          </w:p>
        </w:tc>
        <w:tc>
          <w:tcPr>
            <w:tcW w:w="907" w:type="dxa"/>
            <w:tcBorders>
              <w:top w:val="nil"/>
            </w:tcBorders>
            <w:shd w:val="clear" w:color="000000" w:fill="FFFFFF"/>
            <w:noWrap/>
            <w:vAlign w:val="center"/>
            <w:hideMark/>
          </w:tcPr>
          <w:p w14:paraId="0ADB5954" w14:textId="63237243" w:rsidR="00EA6554" w:rsidRPr="00EA6554" w:rsidRDefault="00EA6554" w:rsidP="004D3A11">
            <w:pPr>
              <w:overflowPunct/>
              <w:autoSpaceDE/>
              <w:autoSpaceDN/>
              <w:adjustRightInd/>
              <w:jc w:val="center"/>
              <w:textAlignment w:val="auto"/>
              <w:rPr>
                <w:color w:val="000000"/>
                <w:sz w:val="18"/>
                <w:szCs w:val="18"/>
                <w:lang w:val="en-US"/>
              </w:rPr>
            </w:pPr>
          </w:p>
        </w:tc>
        <w:tc>
          <w:tcPr>
            <w:tcW w:w="720" w:type="dxa"/>
            <w:tcBorders>
              <w:top w:val="nil"/>
            </w:tcBorders>
            <w:shd w:val="clear" w:color="000000" w:fill="FFFFFF"/>
            <w:noWrap/>
            <w:vAlign w:val="center"/>
            <w:hideMark/>
          </w:tcPr>
          <w:p w14:paraId="1BFEB399" w14:textId="61E37238" w:rsidR="00EA6554" w:rsidRPr="00EA6554" w:rsidRDefault="00EA6554" w:rsidP="004D3A11">
            <w:pPr>
              <w:overflowPunct/>
              <w:autoSpaceDE/>
              <w:autoSpaceDN/>
              <w:adjustRightInd/>
              <w:jc w:val="center"/>
              <w:textAlignment w:val="auto"/>
              <w:rPr>
                <w:color w:val="000000"/>
                <w:sz w:val="18"/>
                <w:szCs w:val="18"/>
                <w:lang w:val="en-US"/>
              </w:rPr>
            </w:pPr>
          </w:p>
        </w:tc>
        <w:tc>
          <w:tcPr>
            <w:tcW w:w="994" w:type="dxa"/>
            <w:tcBorders>
              <w:top w:val="nil"/>
            </w:tcBorders>
            <w:shd w:val="clear" w:color="000000" w:fill="FFFFFF"/>
            <w:noWrap/>
            <w:vAlign w:val="center"/>
            <w:hideMark/>
          </w:tcPr>
          <w:p w14:paraId="153CC462" w14:textId="6DA1AE2D" w:rsidR="00EA6554" w:rsidRPr="00EA6554" w:rsidRDefault="00EA6554" w:rsidP="004D3A11">
            <w:pPr>
              <w:overflowPunct/>
              <w:autoSpaceDE/>
              <w:autoSpaceDN/>
              <w:adjustRightInd/>
              <w:jc w:val="center"/>
              <w:textAlignment w:val="auto"/>
              <w:rPr>
                <w:color w:val="000000"/>
                <w:sz w:val="18"/>
                <w:szCs w:val="18"/>
                <w:lang w:val="en-US"/>
              </w:rPr>
            </w:pPr>
          </w:p>
        </w:tc>
        <w:tc>
          <w:tcPr>
            <w:tcW w:w="1267" w:type="dxa"/>
            <w:tcBorders>
              <w:top w:val="nil"/>
            </w:tcBorders>
            <w:shd w:val="clear" w:color="000000" w:fill="FFFFFF"/>
            <w:noWrap/>
            <w:vAlign w:val="center"/>
            <w:hideMark/>
          </w:tcPr>
          <w:p w14:paraId="5746A83C" w14:textId="6EA3DA66" w:rsidR="00EA6554" w:rsidRPr="00EA6554" w:rsidRDefault="00EA6554" w:rsidP="004D3A11">
            <w:pPr>
              <w:overflowPunct/>
              <w:autoSpaceDE/>
              <w:autoSpaceDN/>
              <w:adjustRightInd/>
              <w:jc w:val="center"/>
              <w:textAlignment w:val="auto"/>
              <w:rPr>
                <w:color w:val="000000"/>
                <w:sz w:val="18"/>
                <w:szCs w:val="18"/>
                <w:lang w:val="en-US"/>
              </w:rPr>
            </w:pPr>
          </w:p>
        </w:tc>
        <w:tc>
          <w:tcPr>
            <w:tcW w:w="1166" w:type="dxa"/>
            <w:tcBorders>
              <w:top w:val="nil"/>
            </w:tcBorders>
            <w:shd w:val="clear" w:color="000000" w:fill="FFFFFF"/>
            <w:noWrap/>
            <w:vAlign w:val="center"/>
            <w:hideMark/>
          </w:tcPr>
          <w:p w14:paraId="4CB0EE52" w14:textId="1EFE642E" w:rsidR="00EA6554" w:rsidRPr="00EA6554" w:rsidRDefault="00EA6554" w:rsidP="004D3A11">
            <w:pPr>
              <w:overflowPunct/>
              <w:autoSpaceDE/>
              <w:autoSpaceDN/>
              <w:adjustRightInd/>
              <w:jc w:val="center"/>
              <w:textAlignment w:val="auto"/>
              <w:rPr>
                <w:color w:val="000000"/>
                <w:sz w:val="18"/>
                <w:szCs w:val="18"/>
                <w:lang w:val="en-US"/>
              </w:rPr>
            </w:pPr>
          </w:p>
        </w:tc>
        <w:tc>
          <w:tcPr>
            <w:tcW w:w="907" w:type="dxa"/>
            <w:tcBorders>
              <w:top w:val="nil"/>
            </w:tcBorders>
            <w:shd w:val="clear" w:color="000000" w:fill="FFFFFF"/>
            <w:noWrap/>
            <w:vAlign w:val="center"/>
            <w:hideMark/>
          </w:tcPr>
          <w:p w14:paraId="3AB3A88A" w14:textId="20560C8F" w:rsidR="00EA6554" w:rsidRPr="00EA6554" w:rsidRDefault="00EA6554" w:rsidP="004D3A11">
            <w:pPr>
              <w:overflowPunct/>
              <w:autoSpaceDE/>
              <w:autoSpaceDN/>
              <w:adjustRightInd/>
              <w:jc w:val="center"/>
              <w:textAlignment w:val="auto"/>
              <w:rPr>
                <w:color w:val="000000"/>
                <w:sz w:val="18"/>
                <w:szCs w:val="18"/>
                <w:lang w:val="en-US"/>
              </w:rPr>
            </w:pPr>
          </w:p>
        </w:tc>
      </w:tr>
      <w:tr w:rsidR="00BE1766" w:rsidRPr="00EA6554" w14:paraId="6906983E" w14:textId="77777777" w:rsidTr="004D3A11">
        <w:trPr>
          <w:trHeight w:val="300"/>
          <w:jc w:val="center"/>
        </w:trPr>
        <w:tc>
          <w:tcPr>
            <w:tcW w:w="1700" w:type="dxa"/>
            <w:tcBorders>
              <w:top w:val="nil"/>
              <w:bottom w:val="single" w:sz="4" w:space="0" w:color="auto"/>
            </w:tcBorders>
            <w:shd w:val="clear" w:color="000000" w:fill="FFFFFF"/>
            <w:noWrap/>
            <w:vAlign w:val="center"/>
            <w:hideMark/>
          </w:tcPr>
          <w:p w14:paraId="021F5988" w14:textId="77777777" w:rsidR="00EA6554" w:rsidRPr="00EA6554" w:rsidRDefault="00EA6554" w:rsidP="004D3A11">
            <w:pPr>
              <w:overflowPunct/>
              <w:autoSpaceDE/>
              <w:autoSpaceDN/>
              <w:adjustRightInd/>
              <w:textAlignment w:val="auto"/>
              <w:rPr>
                <w:color w:val="000000"/>
                <w:sz w:val="18"/>
                <w:szCs w:val="18"/>
                <w:lang w:val="en-US"/>
              </w:rPr>
            </w:pPr>
            <w:r w:rsidRPr="00EA6554">
              <w:rPr>
                <w:color w:val="000000"/>
                <w:sz w:val="18"/>
                <w:szCs w:val="18"/>
                <w:lang w:val="en-US"/>
              </w:rPr>
              <w:t>Total</w:t>
            </w:r>
          </w:p>
        </w:tc>
        <w:tc>
          <w:tcPr>
            <w:tcW w:w="907" w:type="dxa"/>
            <w:tcBorders>
              <w:top w:val="nil"/>
              <w:bottom w:val="single" w:sz="4" w:space="0" w:color="auto"/>
            </w:tcBorders>
            <w:shd w:val="clear" w:color="000000" w:fill="FFFFFF"/>
            <w:noWrap/>
            <w:vAlign w:val="center"/>
            <w:hideMark/>
          </w:tcPr>
          <w:p w14:paraId="07BA5C19"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281.6667</w:t>
            </w:r>
          </w:p>
        </w:tc>
        <w:tc>
          <w:tcPr>
            <w:tcW w:w="720" w:type="dxa"/>
            <w:tcBorders>
              <w:top w:val="nil"/>
              <w:bottom w:val="single" w:sz="4" w:space="0" w:color="auto"/>
            </w:tcBorders>
            <w:shd w:val="clear" w:color="000000" w:fill="FFFFFF"/>
            <w:noWrap/>
            <w:vAlign w:val="center"/>
            <w:hideMark/>
          </w:tcPr>
          <w:p w14:paraId="136BEC93" w14:textId="77777777" w:rsidR="00EA6554" w:rsidRPr="00EA6554" w:rsidRDefault="00EA6554" w:rsidP="004D3A11">
            <w:pPr>
              <w:overflowPunct/>
              <w:autoSpaceDE/>
              <w:autoSpaceDN/>
              <w:adjustRightInd/>
              <w:jc w:val="center"/>
              <w:textAlignment w:val="auto"/>
              <w:rPr>
                <w:color w:val="000000"/>
                <w:sz w:val="18"/>
                <w:szCs w:val="18"/>
                <w:lang w:val="en-US"/>
              </w:rPr>
            </w:pPr>
            <w:r w:rsidRPr="00EA6554">
              <w:rPr>
                <w:color w:val="000000"/>
                <w:sz w:val="18"/>
                <w:szCs w:val="18"/>
                <w:lang w:val="en-US"/>
              </w:rPr>
              <w:t>11</w:t>
            </w:r>
          </w:p>
        </w:tc>
        <w:tc>
          <w:tcPr>
            <w:tcW w:w="994" w:type="dxa"/>
            <w:tcBorders>
              <w:top w:val="nil"/>
              <w:bottom w:val="single" w:sz="4" w:space="0" w:color="auto"/>
            </w:tcBorders>
            <w:shd w:val="clear" w:color="000000" w:fill="FFFFFF"/>
            <w:noWrap/>
            <w:vAlign w:val="center"/>
            <w:hideMark/>
          </w:tcPr>
          <w:p w14:paraId="2E5F846F" w14:textId="202C873E" w:rsidR="00EA6554" w:rsidRPr="00EA6554" w:rsidRDefault="00EA6554" w:rsidP="004D3A11">
            <w:pPr>
              <w:overflowPunct/>
              <w:autoSpaceDE/>
              <w:autoSpaceDN/>
              <w:adjustRightInd/>
              <w:jc w:val="center"/>
              <w:textAlignment w:val="auto"/>
              <w:rPr>
                <w:color w:val="000000"/>
                <w:sz w:val="18"/>
                <w:szCs w:val="18"/>
                <w:lang w:val="en-US"/>
              </w:rPr>
            </w:pPr>
          </w:p>
        </w:tc>
        <w:tc>
          <w:tcPr>
            <w:tcW w:w="1267" w:type="dxa"/>
            <w:tcBorders>
              <w:top w:val="nil"/>
              <w:bottom w:val="single" w:sz="4" w:space="0" w:color="auto"/>
            </w:tcBorders>
            <w:shd w:val="clear" w:color="000000" w:fill="FFFFFF"/>
            <w:noWrap/>
            <w:vAlign w:val="center"/>
            <w:hideMark/>
          </w:tcPr>
          <w:p w14:paraId="21685408" w14:textId="674D1F53" w:rsidR="00EA6554" w:rsidRPr="00EA6554" w:rsidRDefault="00EA6554" w:rsidP="004D3A11">
            <w:pPr>
              <w:overflowPunct/>
              <w:autoSpaceDE/>
              <w:autoSpaceDN/>
              <w:adjustRightInd/>
              <w:jc w:val="center"/>
              <w:textAlignment w:val="auto"/>
              <w:rPr>
                <w:color w:val="000000"/>
                <w:sz w:val="18"/>
                <w:szCs w:val="18"/>
                <w:lang w:val="en-US"/>
              </w:rPr>
            </w:pPr>
          </w:p>
        </w:tc>
        <w:tc>
          <w:tcPr>
            <w:tcW w:w="1166" w:type="dxa"/>
            <w:tcBorders>
              <w:top w:val="nil"/>
              <w:bottom w:val="single" w:sz="4" w:space="0" w:color="auto"/>
            </w:tcBorders>
            <w:shd w:val="clear" w:color="000000" w:fill="FFFFFF"/>
            <w:noWrap/>
            <w:vAlign w:val="center"/>
            <w:hideMark/>
          </w:tcPr>
          <w:p w14:paraId="3A6C6D7E" w14:textId="14B7B023" w:rsidR="00EA6554" w:rsidRPr="00EA6554" w:rsidRDefault="00EA6554" w:rsidP="004D3A11">
            <w:pPr>
              <w:overflowPunct/>
              <w:autoSpaceDE/>
              <w:autoSpaceDN/>
              <w:adjustRightInd/>
              <w:jc w:val="center"/>
              <w:textAlignment w:val="auto"/>
              <w:rPr>
                <w:color w:val="000000"/>
                <w:sz w:val="18"/>
                <w:szCs w:val="18"/>
                <w:lang w:val="en-US"/>
              </w:rPr>
            </w:pPr>
          </w:p>
        </w:tc>
        <w:tc>
          <w:tcPr>
            <w:tcW w:w="907" w:type="dxa"/>
            <w:tcBorders>
              <w:top w:val="nil"/>
              <w:bottom w:val="single" w:sz="4" w:space="0" w:color="auto"/>
            </w:tcBorders>
            <w:shd w:val="clear" w:color="000000" w:fill="FFFFFF"/>
            <w:noWrap/>
            <w:vAlign w:val="center"/>
            <w:hideMark/>
          </w:tcPr>
          <w:p w14:paraId="6CB14DE7" w14:textId="65ECE14A" w:rsidR="00EA6554" w:rsidRPr="00EA6554" w:rsidRDefault="00EA6554" w:rsidP="004D3A11">
            <w:pPr>
              <w:overflowPunct/>
              <w:autoSpaceDE/>
              <w:autoSpaceDN/>
              <w:adjustRightInd/>
              <w:jc w:val="center"/>
              <w:textAlignment w:val="auto"/>
              <w:rPr>
                <w:color w:val="000000"/>
                <w:sz w:val="18"/>
                <w:szCs w:val="18"/>
                <w:lang w:val="en-US"/>
              </w:rPr>
            </w:pPr>
          </w:p>
        </w:tc>
      </w:tr>
    </w:tbl>
    <w:p w14:paraId="4DA5A631" w14:textId="77777777" w:rsidR="000A49F6" w:rsidRDefault="000A49F6" w:rsidP="000A49F6">
      <w:pPr>
        <w:pStyle w:val="Authornameandaffiliation"/>
        <w:ind w:firstLine="567"/>
        <w:jc w:val="both"/>
        <w:rPr>
          <w:lang w:val="en-GB"/>
        </w:rPr>
      </w:pPr>
    </w:p>
    <w:p w14:paraId="01655EDB" w14:textId="28F4AD36" w:rsidR="000A49F6" w:rsidRPr="00D26D51" w:rsidRDefault="000A49F6" w:rsidP="000A49F6">
      <w:pPr>
        <w:pStyle w:val="Authornameandaffiliation"/>
        <w:ind w:firstLine="567"/>
        <w:jc w:val="both"/>
        <w:rPr>
          <w:lang w:val="en-GB"/>
        </w:rPr>
      </w:pPr>
      <w:r w:rsidRPr="00D26D51">
        <w:rPr>
          <w:lang w:val="en-GB"/>
        </w:rPr>
        <w:t>The multiple correlation method is carried out to ascertain whether there are differences in the</w:t>
      </w:r>
      <w:r>
        <w:rPr>
          <w:lang w:val="en-GB"/>
        </w:rPr>
        <w:t xml:space="preserve"> </w:t>
      </w:r>
      <w:r w:rsidRPr="00D26D51">
        <w:rPr>
          <w:lang w:val="en-GB"/>
        </w:rPr>
        <w:t>fire point</w:t>
      </w:r>
      <w:r>
        <w:rPr>
          <w:lang w:val="en-GB"/>
        </w:rPr>
        <w:t xml:space="preserve"> value</w:t>
      </w:r>
      <w:r w:rsidRPr="00D26D51">
        <w:rPr>
          <w:lang w:val="en-GB"/>
        </w:rPr>
        <w:t xml:space="preserve">s between each polymer-waste block sample. The results of multiple correlation are shown in </w:t>
      </w:r>
      <w:r>
        <w:rPr>
          <w:lang w:val="en-GB"/>
        </w:rPr>
        <w:t>Table 6</w:t>
      </w:r>
      <w:r w:rsidRPr="00D26D51">
        <w:rPr>
          <w:lang w:val="en-GB"/>
        </w:rPr>
        <w:t xml:space="preserve">. </w:t>
      </w:r>
      <w:r>
        <w:rPr>
          <w:lang w:val="en-GB"/>
        </w:rPr>
        <w:t xml:space="preserve">Sig (2-tailed) value </w:t>
      </w:r>
      <w:r w:rsidRPr="00D26D51">
        <w:rPr>
          <w:lang w:val="en-GB"/>
        </w:rPr>
        <w:t xml:space="preserve">for 0% </w:t>
      </w:r>
      <w:r>
        <w:rPr>
          <w:lang w:val="en-GB"/>
        </w:rPr>
        <w:t>additive</w:t>
      </w:r>
      <w:r w:rsidRPr="00D26D51">
        <w:rPr>
          <w:lang w:val="en-GB"/>
        </w:rPr>
        <w:t xml:space="preserve"> and 10% additive is 0.121. This value is greater than the value of </w:t>
      </w:r>
      <w:r>
        <w:rPr>
          <w:lang w:val="en-GB"/>
        </w:rPr>
        <w:t>alpha</w:t>
      </w:r>
      <w:r w:rsidRPr="00D26D51">
        <w:rPr>
          <w:lang w:val="en-GB"/>
        </w:rPr>
        <w:t xml:space="preserve"> used, which is 0.05. This indicates that H0 is rejected or H1 is accepted. This H0 rejection shows that there is a fire point difference between the polymer</w:t>
      </w:r>
      <w:r>
        <w:rPr>
          <w:lang w:val="en-GB"/>
        </w:rPr>
        <w:t>-</w:t>
      </w:r>
      <w:r w:rsidRPr="00D26D51">
        <w:rPr>
          <w:lang w:val="en-GB"/>
        </w:rPr>
        <w:t>waste block sample</w:t>
      </w:r>
      <w:r>
        <w:rPr>
          <w:lang w:val="en-GB"/>
        </w:rPr>
        <w:t>s</w:t>
      </w:r>
      <w:r w:rsidRPr="00D26D51">
        <w:rPr>
          <w:lang w:val="en-GB"/>
        </w:rPr>
        <w:t xml:space="preserve"> with</w:t>
      </w:r>
      <w:r>
        <w:rPr>
          <w:lang w:val="en-GB"/>
        </w:rPr>
        <w:t xml:space="preserve"> </w:t>
      </w:r>
      <w:r w:rsidRPr="00D26D51">
        <w:rPr>
          <w:lang w:val="en-GB"/>
        </w:rPr>
        <w:t xml:space="preserve">0% and 10% </w:t>
      </w:r>
      <w:r>
        <w:rPr>
          <w:lang w:val="en-GB"/>
        </w:rPr>
        <w:t>PS additive</w:t>
      </w:r>
      <w:r w:rsidRPr="00D26D51">
        <w:rPr>
          <w:lang w:val="en-GB"/>
        </w:rPr>
        <w:t>.</w:t>
      </w:r>
    </w:p>
    <w:p w14:paraId="66097098" w14:textId="77777777" w:rsidR="00EA6554" w:rsidRDefault="00EA6554" w:rsidP="00B3794B">
      <w:pPr>
        <w:pStyle w:val="Authornameandaffiliation"/>
        <w:ind w:firstLine="567"/>
        <w:jc w:val="both"/>
        <w:rPr>
          <w:lang w:val="en-GB"/>
        </w:rPr>
      </w:pPr>
    </w:p>
    <w:p w14:paraId="5F23FF75" w14:textId="41B217D7" w:rsidR="00A97C85" w:rsidRPr="00A97C85" w:rsidRDefault="00A97C85" w:rsidP="003262A7">
      <w:pPr>
        <w:pStyle w:val="Caption"/>
        <w:keepNext/>
        <w:ind w:left="540"/>
        <w:rPr>
          <w:sz w:val="20"/>
        </w:rPr>
      </w:pPr>
      <w:r w:rsidRPr="00A97C85">
        <w:rPr>
          <w:sz w:val="20"/>
        </w:rPr>
        <w:t xml:space="preserve">TABLE </w:t>
      </w:r>
      <w:r w:rsidRPr="00A97C85">
        <w:rPr>
          <w:sz w:val="20"/>
        </w:rPr>
        <w:fldChar w:fldCharType="begin"/>
      </w:r>
      <w:r w:rsidRPr="00A97C85">
        <w:rPr>
          <w:sz w:val="20"/>
        </w:rPr>
        <w:instrText xml:space="preserve"> SEQ Table \* ARABIC </w:instrText>
      </w:r>
      <w:r w:rsidRPr="00A97C85">
        <w:rPr>
          <w:sz w:val="20"/>
        </w:rPr>
        <w:fldChar w:fldCharType="separate"/>
      </w:r>
      <w:r w:rsidRPr="00A97C85">
        <w:rPr>
          <w:noProof/>
          <w:sz w:val="20"/>
        </w:rPr>
        <w:t>6</w:t>
      </w:r>
      <w:r w:rsidRPr="00A97C85">
        <w:rPr>
          <w:sz w:val="20"/>
        </w:rPr>
        <w:fldChar w:fldCharType="end"/>
      </w:r>
      <w:r w:rsidRPr="00A97C85">
        <w:rPr>
          <w:sz w:val="20"/>
        </w:rPr>
        <w:t>. MULTIPLE CORRELATION FOR FIRE POINT RESULTS</w:t>
      </w:r>
    </w:p>
    <w:tbl>
      <w:tblPr>
        <w:tblW w:w="4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0"/>
        <w:gridCol w:w="1195"/>
        <w:gridCol w:w="605"/>
        <w:gridCol w:w="630"/>
        <w:gridCol w:w="630"/>
        <w:gridCol w:w="630"/>
      </w:tblGrid>
      <w:tr w:rsidR="00A1654B" w14:paraId="55A034B0" w14:textId="77777777" w:rsidTr="004D3A11">
        <w:trPr>
          <w:cantSplit/>
          <w:jc w:val="center"/>
        </w:trPr>
        <w:tc>
          <w:tcPr>
            <w:tcW w:w="4320" w:type="dxa"/>
            <w:gridSpan w:val="6"/>
            <w:tcBorders>
              <w:top w:val="nil"/>
              <w:left w:val="nil"/>
              <w:bottom w:val="single" w:sz="4" w:space="0" w:color="auto"/>
              <w:right w:val="nil"/>
            </w:tcBorders>
            <w:shd w:val="clear" w:color="auto" w:fill="FFFFFF"/>
            <w:vAlign w:val="center"/>
            <w:hideMark/>
          </w:tcPr>
          <w:p w14:paraId="4C6B90D6" w14:textId="44E556D3" w:rsidR="00A1654B" w:rsidRDefault="00A1654B" w:rsidP="00A97C85">
            <w:pPr>
              <w:spacing w:line="256" w:lineRule="auto"/>
              <w:ind w:right="60"/>
              <w:rPr>
                <w:color w:val="000000"/>
                <w:sz w:val="18"/>
                <w:szCs w:val="18"/>
              </w:rPr>
            </w:pPr>
          </w:p>
        </w:tc>
      </w:tr>
      <w:tr w:rsidR="00A1654B" w14:paraId="31222BCA" w14:textId="77777777" w:rsidTr="004D3A11">
        <w:trPr>
          <w:cantSplit/>
          <w:jc w:val="center"/>
        </w:trPr>
        <w:tc>
          <w:tcPr>
            <w:tcW w:w="1825" w:type="dxa"/>
            <w:gridSpan w:val="2"/>
            <w:tcBorders>
              <w:top w:val="single" w:sz="4" w:space="0" w:color="auto"/>
              <w:left w:val="nil"/>
              <w:bottom w:val="single" w:sz="4" w:space="0" w:color="auto"/>
              <w:right w:val="nil"/>
            </w:tcBorders>
            <w:shd w:val="clear" w:color="auto" w:fill="FFFFFF"/>
            <w:vAlign w:val="bottom"/>
          </w:tcPr>
          <w:p w14:paraId="7E1220B2" w14:textId="77777777" w:rsidR="00A1654B" w:rsidRDefault="00A1654B">
            <w:pPr>
              <w:spacing w:line="256" w:lineRule="auto"/>
              <w:rPr>
                <w:sz w:val="18"/>
                <w:szCs w:val="18"/>
              </w:rPr>
            </w:pPr>
          </w:p>
        </w:tc>
        <w:tc>
          <w:tcPr>
            <w:tcW w:w="605" w:type="dxa"/>
            <w:tcBorders>
              <w:top w:val="single" w:sz="4" w:space="0" w:color="auto"/>
              <w:left w:val="nil"/>
              <w:bottom w:val="single" w:sz="4" w:space="0" w:color="auto"/>
              <w:right w:val="nil"/>
            </w:tcBorders>
            <w:shd w:val="clear" w:color="auto" w:fill="FFFFFF"/>
            <w:vAlign w:val="bottom"/>
            <w:hideMark/>
          </w:tcPr>
          <w:p w14:paraId="187D47ED" w14:textId="4F105227" w:rsidR="00A1654B" w:rsidRDefault="00104E35">
            <w:pPr>
              <w:spacing w:line="256" w:lineRule="auto"/>
              <w:ind w:left="60" w:right="60"/>
              <w:jc w:val="center"/>
              <w:rPr>
                <w:color w:val="000000"/>
                <w:sz w:val="18"/>
                <w:szCs w:val="18"/>
              </w:rPr>
            </w:pPr>
            <w:r>
              <w:rPr>
                <w:color w:val="000000"/>
                <w:sz w:val="18"/>
                <w:szCs w:val="18"/>
              </w:rPr>
              <w:t>0% PS Adv.</w:t>
            </w:r>
          </w:p>
        </w:tc>
        <w:tc>
          <w:tcPr>
            <w:tcW w:w="630" w:type="dxa"/>
            <w:tcBorders>
              <w:top w:val="single" w:sz="4" w:space="0" w:color="auto"/>
              <w:left w:val="nil"/>
              <w:bottom w:val="single" w:sz="4" w:space="0" w:color="auto"/>
              <w:right w:val="nil"/>
            </w:tcBorders>
            <w:shd w:val="clear" w:color="auto" w:fill="FFFFFF"/>
            <w:vAlign w:val="bottom"/>
            <w:hideMark/>
          </w:tcPr>
          <w:p w14:paraId="193CFAEF" w14:textId="49E9F60A" w:rsidR="00A1654B" w:rsidRDefault="00104E35">
            <w:pPr>
              <w:spacing w:line="256" w:lineRule="auto"/>
              <w:ind w:left="60" w:right="60"/>
              <w:jc w:val="center"/>
              <w:rPr>
                <w:color w:val="000000"/>
                <w:sz w:val="18"/>
                <w:szCs w:val="18"/>
              </w:rPr>
            </w:pPr>
            <w:r>
              <w:rPr>
                <w:color w:val="000000"/>
                <w:sz w:val="18"/>
                <w:szCs w:val="18"/>
              </w:rPr>
              <w:t>10% PS Adv.</w:t>
            </w:r>
          </w:p>
        </w:tc>
        <w:tc>
          <w:tcPr>
            <w:tcW w:w="630" w:type="dxa"/>
            <w:tcBorders>
              <w:top w:val="single" w:sz="4" w:space="0" w:color="auto"/>
              <w:left w:val="nil"/>
              <w:bottom w:val="single" w:sz="4" w:space="0" w:color="auto"/>
              <w:right w:val="nil"/>
            </w:tcBorders>
            <w:shd w:val="clear" w:color="auto" w:fill="FFFFFF"/>
            <w:vAlign w:val="bottom"/>
            <w:hideMark/>
          </w:tcPr>
          <w:p w14:paraId="53736044" w14:textId="2F90B183" w:rsidR="00A1654B" w:rsidRDefault="00104E35">
            <w:pPr>
              <w:spacing w:line="256" w:lineRule="auto"/>
              <w:ind w:left="60" w:right="60"/>
              <w:jc w:val="center"/>
              <w:rPr>
                <w:color w:val="000000"/>
                <w:sz w:val="18"/>
                <w:szCs w:val="18"/>
              </w:rPr>
            </w:pPr>
            <w:r>
              <w:rPr>
                <w:color w:val="000000"/>
                <w:sz w:val="18"/>
                <w:szCs w:val="18"/>
              </w:rPr>
              <w:t>20% PS Adv.</w:t>
            </w:r>
          </w:p>
        </w:tc>
        <w:tc>
          <w:tcPr>
            <w:tcW w:w="630" w:type="dxa"/>
            <w:tcBorders>
              <w:top w:val="single" w:sz="4" w:space="0" w:color="auto"/>
              <w:left w:val="nil"/>
              <w:bottom w:val="single" w:sz="4" w:space="0" w:color="auto"/>
              <w:right w:val="nil"/>
            </w:tcBorders>
            <w:shd w:val="clear" w:color="auto" w:fill="FFFFFF"/>
            <w:vAlign w:val="bottom"/>
            <w:hideMark/>
          </w:tcPr>
          <w:p w14:paraId="0C40E873" w14:textId="5CF6BAF1" w:rsidR="00A1654B" w:rsidRDefault="00104E35">
            <w:pPr>
              <w:spacing w:line="256" w:lineRule="auto"/>
              <w:ind w:left="60" w:right="60"/>
              <w:jc w:val="center"/>
              <w:rPr>
                <w:color w:val="000000"/>
                <w:sz w:val="18"/>
                <w:szCs w:val="18"/>
              </w:rPr>
            </w:pPr>
            <w:r>
              <w:rPr>
                <w:color w:val="000000"/>
                <w:sz w:val="18"/>
                <w:szCs w:val="18"/>
              </w:rPr>
              <w:t>30% PS Adv.</w:t>
            </w:r>
          </w:p>
        </w:tc>
      </w:tr>
      <w:tr w:rsidR="00A1654B" w14:paraId="1DED6B81" w14:textId="77777777" w:rsidTr="004D3A11">
        <w:trPr>
          <w:cantSplit/>
          <w:jc w:val="center"/>
        </w:trPr>
        <w:tc>
          <w:tcPr>
            <w:tcW w:w="630" w:type="dxa"/>
            <w:vMerge w:val="restart"/>
            <w:tcBorders>
              <w:top w:val="single" w:sz="4" w:space="0" w:color="auto"/>
              <w:left w:val="nil"/>
              <w:bottom w:val="nil"/>
              <w:right w:val="nil"/>
            </w:tcBorders>
            <w:shd w:val="clear" w:color="auto" w:fill="FFFFFF"/>
            <w:hideMark/>
          </w:tcPr>
          <w:p w14:paraId="06F6BE13" w14:textId="54CEB729" w:rsidR="00A1654B" w:rsidRDefault="00104E35">
            <w:pPr>
              <w:spacing w:line="256" w:lineRule="auto"/>
              <w:ind w:left="60" w:right="60"/>
              <w:rPr>
                <w:color w:val="000000"/>
                <w:sz w:val="18"/>
                <w:szCs w:val="18"/>
              </w:rPr>
            </w:pPr>
            <w:r>
              <w:rPr>
                <w:color w:val="000000"/>
                <w:sz w:val="18"/>
                <w:szCs w:val="18"/>
              </w:rPr>
              <w:t>0% PS Adv.</w:t>
            </w:r>
          </w:p>
        </w:tc>
        <w:tc>
          <w:tcPr>
            <w:tcW w:w="1195" w:type="dxa"/>
            <w:tcBorders>
              <w:top w:val="single" w:sz="4" w:space="0" w:color="auto"/>
              <w:left w:val="nil"/>
              <w:bottom w:val="nil"/>
              <w:right w:val="nil"/>
            </w:tcBorders>
            <w:shd w:val="clear" w:color="auto" w:fill="FFFFFF"/>
            <w:hideMark/>
          </w:tcPr>
          <w:p w14:paraId="42E6A2A3" w14:textId="77777777" w:rsidR="00A1654B" w:rsidRDefault="00A1654B">
            <w:pPr>
              <w:spacing w:line="256" w:lineRule="auto"/>
              <w:ind w:left="60" w:right="60"/>
              <w:rPr>
                <w:color w:val="000000"/>
                <w:sz w:val="18"/>
                <w:szCs w:val="18"/>
              </w:rPr>
            </w:pPr>
            <w:r>
              <w:rPr>
                <w:color w:val="000000"/>
                <w:sz w:val="18"/>
                <w:szCs w:val="18"/>
              </w:rPr>
              <w:t>Pearson Correlation</w:t>
            </w:r>
          </w:p>
        </w:tc>
        <w:tc>
          <w:tcPr>
            <w:tcW w:w="605" w:type="dxa"/>
            <w:tcBorders>
              <w:top w:val="single" w:sz="4" w:space="0" w:color="auto"/>
              <w:left w:val="nil"/>
              <w:bottom w:val="nil"/>
              <w:right w:val="nil"/>
            </w:tcBorders>
            <w:shd w:val="clear" w:color="auto" w:fill="FFFFFF"/>
            <w:vAlign w:val="center"/>
            <w:hideMark/>
          </w:tcPr>
          <w:p w14:paraId="24FA28D9" w14:textId="77777777" w:rsidR="00A1654B" w:rsidRDefault="00A1654B">
            <w:pPr>
              <w:spacing w:line="256" w:lineRule="auto"/>
              <w:ind w:left="60" w:right="60"/>
              <w:jc w:val="right"/>
              <w:rPr>
                <w:color w:val="000000"/>
                <w:sz w:val="18"/>
                <w:szCs w:val="18"/>
              </w:rPr>
            </w:pPr>
            <w:r>
              <w:rPr>
                <w:color w:val="000000"/>
                <w:sz w:val="18"/>
                <w:szCs w:val="18"/>
              </w:rPr>
              <w:t>1</w:t>
            </w:r>
          </w:p>
        </w:tc>
        <w:tc>
          <w:tcPr>
            <w:tcW w:w="630" w:type="dxa"/>
            <w:tcBorders>
              <w:top w:val="single" w:sz="4" w:space="0" w:color="auto"/>
              <w:left w:val="nil"/>
              <w:bottom w:val="nil"/>
              <w:right w:val="nil"/>
            </w:tcBorders>
            <w:shd w:val="clear" w:color="auto" w:fill="FFFFFF"/>
            <w:vAlign w:val="center"/>
            <w:hideMark/>
          </w:tcPr>
          <w:p w14:paraId="2BFDDA4F" w14:textId="77777777" w:rsidR="00A1654B" w:rsidRDefault="00A1654B">
            <w:pPr>
              <w:spacing w:line="256" w:lineRule="auto"/>
              <w:ind w:left="60" w:right="60"/>
              <w:jc w:val="right"/>
              <w:rPr>
                <w:color w:val="000000"/>
                <w:sz w:val="18"/>
                <w:szCs w:val="18"/>
              </w:rPr>
            </w:pPr>
            <w:r>
              <w:rPr>
                <w:color w:val="000000"/>
                <w:sz w:val="18"/>
                <w:szCs w:val="18"/>
              </w:rPr>
              <w:t>,982</w:t>
            </w:r>
          </w:p>
        </w:tc>
        <w:tc>
          <w:tcPr>
            <w:tcW w:w="630" w:type="dxa"/>
            <w:tcBorders>
              <w:top w:val="single" w:sz="4" w:space="0" w:color="auto"/>
              <w:left w:val="nil"/>
              <w:bottom w:val="nil"/>
              <w:right w:val="nil"/>
            </w:tcBorders>
            <w:shd w:val="clear" w:color="auto" w:fill="FFFFFF"/>
            <w:vAlign w:val="center"/>
            <w:hideMark/>
          </w:tcPr>
          <w:p w14:paraId="44ACDB7F" w14:textId="77777777" w:rsidR="00A1654B" w:rsidRDefault="00A1654B">
            <w:pPr>
              <w:spacing w:line="256" w:lineRule="auto"/>
              <w:ind w:left="60" w:right="60"/>
              <w:jc w:val="right"/>
              <w:rPr>
                <w:color w:val="000000"/>
                <w:sz w:val="18"/>
                <w:szCs w:val="18"/>
              </w:rPr>
            </w:pPr>
            <w:r>
              <w:rPr>
                <w:color w:val="000000"/>
                <w:sz w:val="18"/>
                <w:szCs w:val="18"/>
              </w:rPr>
              <w:t>,756</w:t>
            </w:r>
          </w:p>
        </w:tc>
        <w:tc>
          <w:tcPr>
            <w:tcW w:w="630" w:type="dxa"/>
            <w:tcBorders>
              <w:top w:val="single" w:sz="4" w:space="0" w:color="auto"/>
              <w:left w:val="nil"/>
              <w:bottom w:val="nil"/>
              <w:right w:val="nil"/>
            </w:tcBorders>
            <w:shd w:val="clear" w:color="auto" w:fill="FFFFFF"/>
            <w:vAlign w:val="center"/>
            <w:hideMark/>
          </w:tcPr>
          <w:p w14:paraId="366D65F6" w14:textId="77777777" w:rsidR="00A1654B" w:rsidRDefault="00A1654B">
            <w:pPr>
              <w:spacing w:line="256" w:lineRule="auto"/>
              <w:ind w:left="60" w:right="60"/>
              <w:jc w:val="right"/>
              <w:rPr>
                <w:color w:val="000000"/>
                <w:sz w:val="18"/>
                <w:szCs w:val="18"/>
              </w:rPr>
            </w:pPr>
            <w:r>
              <w:rPr>
                <w:color w:val="000000"/>
                <w:sz w:val="18"/>
                <w:szCs w:val="18"/>
              </w:rPr>
              <w:t>,945</w:t>
            </w:r>
          </w:p>
        </w:tc>
      </w:tr>
      <w:tr w:rsidR="00A1654B" w14:paraId="0FC3CD60" w14:textId="77777777" w:rsidTr="004D3A11">
        <w:trPr>
          <w:cantSplit/>
          <w:jc w:val="center"/>
        </w:trPr>
        <w:tc>
          <w:tcPr>
            <w:tcW w:w="630" w:type="dxa"/>
            <w:vMerge/>
            <w:tcBorders>
              <w:top w:val="nil"/>
              <w:left w:val="nil"/>
              <w:bottom w:val="nil"/>
              <w:right w:val="nil"/>
            </w:tcBorders>
            <w:vAlign w:val="center"/>
            <w:hideMark/>
          </w:tcPr>
          <w:p w14:paraId="3842053C"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nil"/>
              <w:right w:val="nil"/>
            </w:tcBorders>
            <w:shd w:val="clear" w:color="auto" w:fill="FFFFFF"/>
            <w:hideMark/>
          </w:tcPr>
          <w:p w14:paraId="57CFB2AD" w14:textId="77777777" w:rsidR="00A1654B" w:rsidRDefault="00A1654B">
            <w:pPr>
              <w:spacing w:line="256" w:lineRule="auto"/>
              <w:ind w:left="60" w:right="60"/>
              <w:rPr>
                <w:color w:val="000000"/>
                <w:sz w:val="18"/>
                <w:szCs w:val="18"/>
              </w:rPr>
            </w:pPr>
            <w:r>
              <w:rPr>
                <w:color w:val="000000"/>
                <w:sz w:val="18"/>
                <w:szCs w:val="18"/>
              </w:rPr>
              <w:t>Sig. (2-tailed)</w:t>
            </w:r>
          </w:p>
        </w:tc>
        <w:tc>
          <w:tcPr>
            <w:tcW w:w="605" w:type="dxa"/>
            <w:tcBorders>
              <w:top w:val="nil"/>
              <w:left w:val="nil"/>
              <w:bottom w:val="nil"/>
              <w:right w:val="nil"/>
            </w:tcBorders>
            <w:shd w:val="clear" w:color="auto" w:fill="FFFFFF"/>
            <w:vAlign w:val="center"/>
          </w:tcPr>
          <w:p w14:paraId="5606758E" w14:textId="77777777" w:rsidR="00A1654B" w:rsidRDefault="00A1654B">
            <w:pPr>
              <w:spacing w:line="256" w:lineRule="auto"/>
              <w:rPr>
                <w:sz w:val="18"/>
                <w:szCs w:val="18"/>
              </w:rPr>
            </w:pPr>
          </w:p>
        </w:tc>
        <w:tc>
          <w:tcPr>
            <w:tcW w:w="630" w:type="dxa"/>
            <w:tcBorders>
              <w:top w:val="nil"/>
              <w:left w:val="nil"/>
              <w:bottom w:val="nil"/>
              <w:right w:val="nil"/>
            </w:tcBorders>
            <w:shd w:val="clear" w:color="auto" w:fill="FFFFFF"/>
            <w:vAlign w:val="center"/>
            <w:hideMark/>
          </w:tcPr>
          <w:p w14:paraId="50D8B934" w14:textId="77777777" w:rsidR="00A1654B" w:rsidRDefault="00A1654B">
            <w:pPr>
              <w:spacing w:line="256" w:lineRule="auto"/>
              <w:ind w:left="60" w:right="60"/>
              <w:jc w:val="right"/>
              <w:rPr>
                <w:color w:val="000000"/>
                <w:sz w:val="18"/>
                <w:szCs w:val="18"/>
              </w:rPr>
            </w:pPr>
            <w:r>
              <w:rPr>
                <w:color w:val="000000"/>
                <w:sz w:val="18"/>
                <w:szCs w:val="18"/>
              </w:rPr>
              <w:t>,121</w:t>
            </w:r>
          </w:p>
        </w:tc>
        <w:tc>
          <w:tcPr>
            <w:tcW w:w="630" w:type="dxa"/>
            <w:tcBorders>
              <w:top w:val="nil"/>
              <w:left w:val="nil"/>
              <w:bottom w:val="nil"/>
              <w:right w:val="nil"/>
            </w:tcBorders>
            <w:shd w:val="clear" w:color="auto" w:fill="FFFFFF"/>
            <w:vAlign w:val="center"/>
            <w:hideMark/>
          </w:tcPr>
          <w:p w14:paraId="2545D9F5" w14:textId="77777777" w:rsidR="00A1654B" w:rsidRDefault="00A1654B">
            <w:pPr>
              <w:spacing w:line="256" w:lineRule="auto"/>
              <w:ind w:left="60" w:right="60"/>
              <w:jc w:val="right"/>
              <w:rPr>
                <w:color w:val="000000"/>
                <w:sz w:val="18"/>
                <w:szCs w:val="18"/>
              </w:rPr>
            </w:pPr>
            <w:r>
              <w:rPr>
                <w:color w:val="000000"/>
                <w:sz w:val="18"/>
                <w:szCs w:val="18"/>
              </w:rPr>
              <w:t>,454</w:t>
            </w:r>
          </w:p>
        </w:tc>
        <w:tc>
          <w:tcPr>
            <w:tcW w:w="630" w:type="dxa"/>
            <w:tcBorders>
              <w:top w:val="nil"/>
              <w:left w:val="nil"/>
              <w:bottom w:val="nil"/>
              <w:right w:val="nil"/>
            </w:tcBorders>
            <w:shd w:val="clear" w:color="auto" w:fill="FFFFFF"/>
            <w:vAlign w:val="center"/>
            <w:hideMark/>
          </w:tcPr>
          <w:p w14:paraId="03C74C39" w14:textId="77777777" w:rsidR="00A1654B" w:rsidRDefault="00A1654B">
            <w:pPr>
              <w:spacing w:line="256" w:lineRule="auto"/>
              <w:ind w:left="60" w:right="60"/>
              <w:jc w:val="right"/>
              <w:rPr>
                <w:color w:val="000000"/>
                <w:sz w:val="18"/>
                <w:szCs w:val="18"/>
              </w:rPr>
            </w:pPr>
            <w:r>
              <w:rPr>
                <w:color w:val="000000"/>
                <w:sz w:val="18"/>
                <w:szCs w:val="18"/>
              </w:rPr>
              <w:t>,212</w:t>
            </w:r>
          </w:p>
        </w:tc>
      </w:tr>
      <w:tr w:rsidR="00A1654B" w14:paraId="105D126A" w14:textId="77777777" w:rsidTr="004D3A11">
        <w:trPr>
          <w:cantSplit/>
          <w:jc w:val="center"/>
        </w:trPr>
        <w:tc>
          <w:tcPr>
            <w:tcW w:w="630" w:type="dxa"/>
            <w:vMerge/>
            <w:tcBorders>
              <w:top w:val="nil"/>
              <w:left w:val="nil"/>
              <w:bottom w:val="single" w:sz="4" w:space="0" w:color="auto"/>
              <w:right w:val="nil"/>
            </w:tcBorders>
            <w:vAlign w:val="center"/>
            <w:hideMark/>
          </w:tcPr>
          <w:p w14:paraId="65AA84DC"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single" w:sz="4" w:space="0" w:color="auto"/>
              <w:right w:val="nil"/>
            </w:tcBorders>
            <w:shd w:val="clear" w:color="auto" w:fill="FFFFFF"/>
            <w:hideMark/>
          </w:tcPr>
          <w:p w14:paraId="59B7D379" w14:textId="77777777" w:rsidR="00A1654B" w:rsidRDefault="00A1654B">
            <w:pPr>
              <w:spacing w:line="256" w:lineRule="auto"/>
              <w:ind w:left="60" w:right="60"/>
              <w:rPr>
                <w:color w:val="000000"/>
                <w:sz w:val="18"/>
                <w:szCs w:val="18"/>
              </w:rPr>
            </w:pPr>
            <w:r>
              <w:rPr>
                <w:color w:val="000000"/>
                <w:sz w:val="18"/>
                <w:szCs w:val="18"/>
              </w:rPr>
              <w:t>N</w:t>
            </w:r>
          </w:p>
        </w:tc>
        <w:tc>
          <w:tcPr>
            <w:tcW w:w="605" w:type="dxa"/>
            <w:tcBorders>
              <w:top w:val="nil"/>
              <w:left w:val="nil"/>
              <w:bottom w:val="single" w:sz="4" w:space="0" w:color="auto"/>
              <w:right w:val="nil"/>
            </w:tcBorders>
            <w:shd w:val="clear" w:color="auto" w:fill="FFFFFF"/>
            <w:vAlign w:val="center"/>
            <w:hideMark/>
          </w:tcPr>
          <w:p w14:paraId="7C38A3D7"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23F27BF9"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288AC584"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6EC82C6C" w14:textId="77777777" w:rsidR="00A1654B" w:rsidRDefault="00A1654B">
            <w:pPr>
              <w:spacing w:line="256" w:lineRule="auto"/>
              <w:ind w:left="60" w:right="60"/>
              <w:jc w:val="right"/>
              <w:rPr>
                <w:color w:val="000000"/>
                <w:sz w:val="18"/>
                <w:szCs w:val="18"/>
              </w:rPr>
            </w:pPr>
            <w:r>
              <w:rPr>
                <w:color w:val="000000"/>
                <w:sz w:val="18"/>
                <w:szCs w:val="18"/>
              </w:rPr>
              <w:t>3</w:t>
            </w:r>
          </w:p>
        </w:tc>
      </w:tr>
      <w:tr w:rsidR="00A1654B" w14:paraId="26A05161" w14:textId="77777777" w:rsidTr="004D3A11">
        <w:trPr>
          <w:cantSplit/>
          <w:jc w:val="center"/>
        </w:trPr>
        <w:tc>
          <w:tcPr>
            <w:tcW w:w="630" w:type="dxa"/>
            <w:vMerge w:val="restart"/>
            <w:tcBorders>
              <w:top w:val="single" w:sz="4" w:space="0" w:color="auto"/>
              <w:left w:val="nil"/>
              <w:bottom w:val="nil"/>
              <w:right w:val="nil"/>
            </w:tcBorders>
            <w:shd w:val="clear" w:color="auto" w:fill="FFFFFF"/>
            <w:hideMark/>
          </w:tcPr>
          <w:p w14:paraId="5D9824A1" w14:textId="0476500F" w:rsidR="00A1654B" w:rsidRDefault="00104E35">
            <w:pPr>
              <w:spacing w:line="256" w:lineRule="auto"/>
              <w:ind w:left="60" w:right="60"/>
              <w:rPr>
                <w:color w:val="000000"/>
                <w:sz w:val="18"/>
                <w:szCs w:val="18"/>
              </w:rPr>
            </w:pPr>
            <w:r>
              <w:rPr>
                <w:color w:val="000000"/>
                <w:sz w:val="18"/>
                <w:szCs w:val="18"/>
              </w:rPr>
              <w:t>10% PS Adv.</w:t>
            </w:r>
          </w:p>
        </w:tc>
        <w:tc>
          <w:tcPr>
            <w:tcW w:w="1195" w:type="dxa"/>
            <w:tcBorders>
              <w:top w:val="single" w:sz="4" w:space="0" w:color="auto"/>
              <w:left w:val="nil"/>
              <w:bottom w:val="nil"/>
              <w:right w:val="nil"/>
            </w:tcBorders>
            <w:shd w:val="clear" w:color="auto" w:fill="FFFFFF"/>
            <w:hideMark/>
          </w:tcPr>
          <w:p w14:paraId="30C21034" w14:textId="77777777" w:rsidR="00A1654B" w:rsidRDefault="00A1654B">
            <w:pPr>
              <w:spacing w:line="256" w:lineRule="auto"/>
              <w:ind w:left="60" w:right="60"/>
              <w:rPr>
                <w:color w:val="000000"/>
                <w:sz w:val="18"/>
                <w:szCs w:val="18"/>
              </w:rPr>
            </w:pPr>
            <w:r>
              <w:rPr>
                <w:color w:val="000000"/>
                <w:sz w:val="18"/>
                <w:szCs w:val="18"/>
              </w:rPr>
              <w:t>Pearson Correlation</w:t>
            </w:r>
          </w:p>
        </w:tc>
        <w:tc>
          <w:tcPr>
            <w:tcW w:w="605" w:type="dxa"/>
            <w:tcBorders>
              <w:top w:val="single" w:sz="4" w:space="0" w:color="auto"/>
              <w:left w:val="nil"/>
              <w:bottom w:val="nil"/>
              <w:right w:val="nil"/>
            </w:tcBorders>
            <w:shd w:val="clear" w:color="auto" w:fill="FFFFFF"/>
            <w:vAlign w:val="center"/>
            <w:hideMark/>
          </w:tcPr>
          <w:p w14:paraId="1FF45AF5" w14:textId="77777777" w:rsidR="00A1654B" w:rsidRDefault="00A1654B">
            <w:pPr>
              <w:spacing w:line="256" w:lineRule="auto"/>
              <w:ind w:left="60" w:right="60"/>
              <w:jc w:val="right"/>
              <w:rPr>
                <w:color w:val="000000"/>
                <w:sz w:val="18"/>
                <w:szCs w:val="18"/>
              </w:rPr>
            </w:pPr>
            <w:r>
              <w:rPr>
                <w:color w:val="000000"/>
                <w:sz w:val="18"/>
                <w:szCs w:val="18"/>
              </w:rPr>
              <w:t>,982</w:t>
            </w:r>
          </w:p>
        </w:tc>
        <w:tc>
          <w:tcPr>
            <w:tcW w:w="630" w:type="dxa"/>
            <w:tcBorders>
              <w:top w:val="single" w:sz="4" w:space="0" w:color="auto"/>
              <w:left w:val="nil"/>
              <w:bottom w:val="nil"/>
              <w:right w:val="nil"/>
            </w:tcBorders>
            <w:shd w:val="clear" w:color="auto" w:fill="FFFFFF"/>
            <w:vAlign w:val="center"/>
            <w:hideMark/>
          </w:tcPr>
          <w:p w14:paraId="7C522817" w14:textId="77777777" w:rsidR="00A1654B" w:rsidRDefault="00A1654B">
            <w:pPr>
              <w:spacing w:line="256" w:lineRule="auto"/>
              <w:ind w:left="60" w:right="60"/>
              <w:jc w:val="right"/>
              <w:rPr>
                <w:color w:val="000000"/>
                <w:sz w:val="18"/>
                <w:szCs w:val="18"/>
              </w:rPr>
            </w:pPr>
            <w:r>
              <w:rPr>
                <w:color w:val="000000"/>
                <w:sz w:val="18"/>
                <w:szCs w:val="18"/>
              </w:rPr>
              <w:t>1</w:t>
            </w:r>
          </w:p>
        </w:tc>
        <w:tc>
          <w:tcPr>
            <w:tcW w:w="630" w:type="dxa"/>
            <w:tcBorders>
              <w:top w:val="single" w:sz="4" w:space="0" w:color="auto"/>
              <w:left w:val="nil"/>
              <w:bottom w:val="nil"/>
              <w:right w:val="nil"/>
            </w:tcBorders>
            <w:shd w:val="clear" w:color="auto" w:fill="FFFFFF"/>
            <w:vAlign w:val="center"/>
            <w:hideMark/>
          </w:tcPr>
          <w:p w14:paraId="76D8F84F" w14:textId="77777777" w:rsidR="00A1654B" w:rsidRDefault="00A1654B">
            <w:pPr>
              <w:spacing w:line="256" w:lineRule="auto"/>
              <w:ind w:left="60" w:right="60"/>
              <w:jc w:val="right"/>
              <w:rPr>
                <w:color w:val="000000"/>
                <w:sz w:val="18"/>
                <w:szCs w:val="18"/>
              </w:rPr>
            </w:pPr>
            <w:r>
              <w:rPr>
                <w:color w:val="000000"/>
                <w:sz w:val="18"/>
                <w:szCs w:val="18"/>
              </w:rPr>
              <w:t>,866</w:t>
            </w:r>
          </w:p>
        </w:tc>
        <w:tc>
          <w:tcPr>
            <w:tcW w:w="630" w:type="dxa"/>
            <w:tcBorders>
              <w:top w:val="single" w:sz="4" w:space="0" w:color="auto"/>
              <w:left w:val="nil"/>
              <w:bottom w:val="nil"/>
              <w:right w:val="nil"/>
            </w:tcBorders>
            <w:shd w:val="clear" w:color="auto" w:fill="FFFFFF"/>
            <w:vAlign w:val="center"/>
            <w:hideMark/>
          </w:tcPr>
          <w:p w14:paraId="7CBAD593" w14:textId="77777777" w:rsidR="00A1654B" w:rsidRDefault="00A1654B">
            <w:pPr>
              <w:spacing w:line="256" w:lineRule="auto"/>
              <w:ind w:left="60" w:right="60"/>
              <w:jc w:val="right"/>
              <w:rPr>
                <w:color w:val="000000"/>
                <w:sz w:val="18"/>
                <w:szCs w:val="18"/>
              </w:rPr>
            </w:pPr>
            <w:r>
              <w:rPr>
                <w:color w:val="000000"/>
                <w:sz w:val="18"/>
                <w:szCs w:val="18"/>
              </w:rPr>
              <w:t>,866</w:t>
            </w:r>
          </w:p>
        </w:tc>
      </w:tr>
      <w:tr w:rsidR="00A1654B" w14:paraId="3BF9F11D" w14:textId="77777777" w:rsidTr="004D3A11">
        <w:trPr>
          <w:cantSplit/>
          <w:jc w:val="center"/>
        </w:trPr>
        <w:tc>
          <w:tcPr>
            <w:tcW w:w="630" w:type="dxa"/>
            <w:vMerge/>
            <w:tcBorders>
              <w:top w:val="nil"/>
              <w:left w:val="nil"/>
              <w:bottom w:val="nil"/>
              <w:right w:val="nil"/>
            </w:tcBorders>
            <w:vAlign w:val="center"/>
            <w:hideMark/>
          </w:tcPr>
          <w:p w14:paraId="6F5EBC25"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nil"/>
              <w:right w:val="nil"/>
            </w:tcBorders>
            <w:shd w:val="clear" w:color="auto" w:fill="FFFFFF"/>
            <w:hideMark/>
          </w:tcPr>
          <w:p w14:paraId="2064C357" w14:textId="77777777" w:rsidR="00A1654B" w:rsidRDefault="00A1654B">
            <w:pPr>
              <w:spacing w:line="256" w:lineRule="auto"/>
              <w:ind w:left="60" w:right="60"/>
              <w:rPr>
                <w:color w:val="000000"/>
                <w:sz w:val="18"/>
                <w:szCs w:val="18"/>
              </w:rPr>
            </w:pPr>
            <w:r>
              <w:rPr>
                <w:color w:val="000000"/>
                <w:sz w:val="18"/>
                <w:szCs w:val="18"/>
              </w:rPr>
              <w:t>Sig. (2-tailed)</w:t>
            </w:r>
          </w:p>
        </w:tc>
        <w:tc>
          <w:tcPr>
            <w:tcW w:w="605" w:type="dxa"/>
            <w:tcBorders>
              <w:top w:val="nil"/>
              <w:left w:val="nil"/>
              <w:bottom w:val="nil"/>
              <w:right w:val="nil"/>
            </w:tcBorders>
            <w:shd w:val="clear" w:color="auto" w:fill="FFFFFF"/>
            <w:vAlign w:val="center"/>
            <w:hideMark/>
          </w:tcPr>
          <w:p w14:paraId="54A6A9A9" w14:textId="77777777" w:rsidR="00A1654B" w:rsidRDefault="00A1654B">
            <w:pPr>
              <w:spacing w:line="256" w:lineRule="auto"/>
              <w:ind w:left="60" w:right="60"/>
              <w:jc w:val="right"/>
              <w:rPr>
                <w:color w:val="000000"/>
                <w:sz w:val="18"/>
                <w:szCs w:val="18"/>
              </w:rPr>
            </w:pPr>
            <w:r>
              <w:rPr>
                <w:color w:val="000000"/>
                <w:sz w:val="18"/>
                <w:szCs w:val="18"/>
              </w:rPr>
              <w:t>,121</w:t>
            </w:r>
          </w:p>
        </w:tc>
        <w:tc>
          <w:tcPr>
            <w:tcW w:w="630" w:type="dxa"/>
            <w:tcBorders>
              <w:top w:val="nil"/>
              <w:left w:val="nil"/>
              <w:bottom w:val="nil"/>
              <w:right w:val="nil"/>
            </w:tcBorders>
            <w:shd w:val="clear" w:color="auto" w:fill="FFFFFF"/>
            <w:vAlign w:val="center"/>
          </w:tcPr>
          <w:p w14:paraId="18C7960F" w14:textId="77777777" w:rsidR="00A1654B" w:rsidRDefault="00A1654B">
            <w:pPr>
              <w:spacing w:line="256" w:lineRule="auto"/>
              <w:rPr>
                <w:sz w:val="18"/>
                <w:szCs w:val="18"/>
              </w:rPr>
            </w:pPr>
          </w:p>
        </w:tc>
        <w:tc>
          <w:tcPr>
            <w:tcW w:w="630" w:type="dxa"/>
            <w:tcBorders>
              <w:top w:val="nil"/>
              <w:left w:val="nil"/>
              <w:bottom w:val="nil"/>
              <w:right w:val="nil"/>
            </w:tcBorders>
            <w:shd w:val="clear" w:color="auto" w:fill="FFFFFF"/>
            <w:vAlign w:val="center"/>
            <w:hideMark/>
          </w:tcPr>
          <w:p w14:paraId="3BD472E0" w14:textId="77777777" w:rsidR="00A1654B" w:rsidRDefault="00A1654B">
            <w:pPr>
              <w:spacing w:line="256" w:lineRule="auto"/>
              <w:ind w:left="60" w:right="60"/>
              <w:jc w:val="right"/>
              <w:rPr>
                <w:color w:val="000000"/>
                <w:sz w:val="18"/>
                <w:szCs w:val="18"/>
              </w:rPr>
            </w:pPr>
            <w:r>
              <w:rPr>
                <w:color w:val="000000"/>
                <w:sz w:val="18"/>
                <w:szCs w:val="18"/>
              </w:rPr>
              <w:t>,333</w:t>
            </w:r>
          </w:p>
        </w:tc>
        <w:tc>
          <w:tcPr>
            <w:tcW w:w="630" w:type="dxa"/>
            <w:tcBorders>
              <w:top w:val="nil"/>
              <w:left w:val="nil"/>
              <w:bottom w:val="nil"/>
              <w:right w:val="nil"/>
            </w:tcBorders>
            <w:shd w:val="clear" w:color="auto" w:fill="FFFFFF"/>
            <w:vAlign w:val="center"/>
            <w:hideMark/>
          </w:tcPr>
          <w:p w14:paraId="6047C268" w14:textId="77777777" w:rsidR="00A1654B" w:rsidRDefault="00A1654B">
            <w:pPr>
              <w:spacing w:line="256" w:lineRule="auto"/>
              <w:ind w:left="60" w:right="60"/>
              <w:jc w:val="right"/>
              <w:rPr>
                <w:color w:val="000000"/>
                <w:sz w:val="18"/>
                <w:szCs w:val="18"/>
              </w:rPr>
            </w:pPr>
            <w:r>
              <w:rPr>
                <w:color w:val="000000"/>
                <w:sz w:val="18"/>
                <w:szCs w:val="18"/>
              </w:rPr>
              <w:t>,333</w:t>
            </w:r>
          </w:p>
        </w:tc>
      </w:tr>
      <w:tr w:rsidR="00A1654B" w14:paraId="03C8CC22" w14:textId="77777777" w:rsidTr="004D3A11">
        <w:trPr>
          <w:cantSplit/>
          <w:jc w:val="center"/>
        </w:trPr>
        <w:tc>
          <w:tcPr>
            <w:tcW w:w="630" w:type="dxa"/>
            <w:vMerge/>
            <w:tcBorders>
              <w:top w:val="nil"/>
              <w:left w:val="nil"/>
              <w:bottom w:val="single" w:sz="4" w:space="0" w:color="auto"/>
              <w:right w:val="nil"/>
            </w:tcBorders>
            <w:vAlign w:val="center"/>
            <w:hideMark/>
          </w:tcPr>
          <w:p w14:paraId="7EA3BD7F"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single" w:sz="4" w:space="0" w:color="auto"/>
              <w:right w:val="nil"/>
            </w:tcBorders>
            <w:shd w:val="clear" w:color="auto" w:fill="FFFFFF"/>
            <w:hideMark/>
          </w:tcPr>
          <w:p w14:paraId="6AA9BAC7" w14:textId="77777777" w:rsidR="00A1654B" w:rsidRDefault="00A1654B">
            <w:pPr>
              <w:spacing w:line="256" w:lineRule="auto"/>
              <w:ind w:left="60" w:right="60"/>
              <w:rPr>
                <w:color w:val="000000"/>
                <w:sz w:val="18"/>
                <w:szCs w:val="18"/>
              </w:rPr>
            </w:pPr>
            <w:r>
              <w:rPr>
                <w:color w:val="000000"/>
                <w:sz w:val="18"/>
                <w:szCs w:val="18"/>
              </w:rPr>
              <w:t>N</w:t>
            </w:r>
          </w:p>
        </w:tc>
        <w:tc>
          <w:tcPr>
            <w:tcW w:w="605" w:type="dxa"/>
            <w:tcBorders>
              <w:top w:val="nil"/>
              <w:left w:val="nil"/>
              <w:bottom w:val="single" w:sz="4" w:space="0" w:color="auto"/>
              <w:right w:val="nil"/>
            </w:tcBorders>
            <w:shd w:val="clear" w:color="auto" w:fill="FFFFFF"/>
            <w:vAlign w:val="center"/>
            <w:hideMark/>
          </w:tcPr>
          <w:p w14:paraId="0C6F5810"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26920347"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4A948DBD"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400E686C" w14:textId="77777777" w:rsidR="00A1654B" w:rsidRDefault="00A1654B">
            <w:pPr>
              <w:spacing w:line="256" w:lineRule="auto"/>
              <w:ind w:left="60" w:right="60"/>
              <w:jc w:val="right"/>
              <w:rPr>
                <w:color w:val="000000"/>
                <w:sz w:val="18"/>
                <w:szCs w:val="18"/>
              </w:rPr>
            </w:pPr>
            <w:r>
              <w:rPr>
                <w:color w:val="000000"/>
                <w:sz w:val="18"/>
                <w:szCs w:val="18"/>
              </w:rPr>
              <w:t>3</w:t>
            </w:r>
          </w:p>
        </w:tc>
      </w:tr>
      <w:tr w:rsidR="00A1654B" w14:paraId="62FC3C71" w14:textId="77777777" w:rsidTr="004D3A11">
        <w:trPr>
          <w:cantSplit/>
          <w:jc w:val="center"/>
        </w:trPr>
        <w:tc>
          <w:tcPr>
            <w:tcW w:w="630" w:type="dxa"/>
            <w:vMerge w:val="restart"/>
            <w:tcBorders>
              <w:top w:val="single" w:sz="4" w:space="0" w:color="auto"/>
              <w:left w:val="nil"/>
              <w:bottom w:val="nil"/>
              <w:right w:val="nil"/>
            </w:tcBorders>
            <w:shd w:val="clear" w:color="auto" w:fill="FFFFFF"/>
            <w:hideMark/>
          </w:tcPr>
          <w:p w14:paraId="494BE01C" w14:textId="010052D4" w:rsidR="00A1654B" w:rsidRDefault="00104E35">
            <w:pPr>
              <w:spacing w:line="256" w:lineRule="auto"/>
              <w:ind w:left="60" w:right="60"/>
              <w:rPr>
                <w:color w:val="000000"/>
                <w:sz w:val="18"/>
                <w:szCs w:val="18"/>
              </w:rPr>
            </w:pPr>
            <w:r>
              <w:rPr>
                <w:color w:val="000000"/>
                <w:sz w:val="18"/>
                <w:szCs w:val="18"/>
              </w:rPr>
              <w:t>20% PS Adv.</w:t>
            </w:r>
          </w:p>
        </w:tc>
        <w:tc>
          <w:tcPr>
            <w:tcW w:w="1195" w:type="dxa"/>
            <w:tcBorders>
              <w:top w:val="single" w:sz="4" w:space="0" w:color="auto"/>
              <w:left w:val="nil"/>
              <w:bottom w:val="nil"/>
              <w:right w:val="nil"/>
            </w:tcBorders>
            <w:shd w:val="clear" w:color="auto" w:fill="FFFFFF"/>
            <w:hideMark/>
          </w:tcPr>
          <w:p w14:paraId="7EE16F01" w14:textId="77777777" w:rsidR="00A1654B" w:rsidRDefault="00A1654B">
            <w:pPr>
              <w:spacing w:line="256" w:lineRule="auto"/>
              <w:ind w:left="60" w:right="60"/>
              <w:rPr>
                <w:color w:val="000000"/>
                <w:sz w:val="18"/>
                <w:szCs w:val="18"/>
              </w:rPr>
            </w:pPr>
            <w:r>
              <w:rPr>
                <w:color w:val="000000"/>
                <w:sz w:val="18"/>
                <w:szCs w:val="18"/>
              </w:rPr>
              <w:t>Pearson Correlation</w:t>
            </w:r>
          </w:p>
        </w:tc>
        <w:tc>
          <w:tcPr>
            <w:tcW w:w="605" w:type="dxa"/>
            <w:tcBorders>
              <w:top w:val="single" w:sz="4" w:space="0" w:color="auto"/>
              <w:left w:val="nil"/>
              <w:bottom w:val="nil"/>
              <w:right w:val="nil"/>
            </w:tcBorders>
            <w:shd w:val="clear" w:color="auto" w:fill="FFFFFF"/>
            <w:vAlign w:val="center"/>
            <w:hideMark/>
          </w:tcPr>
          <w:p w14:paraId="296C7B97" w14:textId="77777777" w:rsidR="00A1654B" w:rsidRDefault="00A1654B">
            <w:pPr>
              <w:spacing w:line="256" w:lineRule="auto"/>
              <w:ind w:left="60" w:right="60"/>
              <w:jc w:val="right"/>
              <w:rPr>
                <w:color w:val="000000"/>
                <w:sz w:val="18"/>
                <w:szCs w:val="18"/>
              </w:rPr>
            </w:pPr>
            <w:r>
              <w:rPr>
                <w:color w:val="000000"/>
                <w:sz w:val="18"/>
                <w:szCs w:val="18"/>
              </w:rPr>
              <w:t>,756</w:t>
            </w:r>
          </w:p>
        </w:tc>
        <w:tc>
          <w:tcPr>
            <w:tcW w:w="630" w:type="dxa"/>
            <w:tcBorders>
              <w:top w:val="single" w:sz="4" w:space="0" w:color="auto"/>
              <w:left w:val="nil"/>
              <w:bottom w:val="nil"/>
              <w:right w:val="nil"/>
            </w:tcBorders>
            <w:shd w:val="clear" w:color="auto" w:fill="FFFFFF"/>
            <w:vAlign w:val="center"/>
            <w:hideMark/>
          </w:tcPr>
          <w:p w14:paraId="41CE1E02" w14:textId="77777777" w:rsidR="00A1654B" w:rsidRDefault="00A1654B">
            <w:pPr>
              <w:spacing w:line="256" w:lineRule="auto"/>
              <w:ind w:left="60" w:right="60"/>
              <w:jc w:val="right"/>
              <w:rPr>
                <w:color w:val="000000"/>
                <w:sz w:val="18"/>
                <w:szCs w:val="18"/>
              </w:rPr>
            </w:pPr>
            <w:r>
              <w:rPr>
                <w:color w:val="000000"/>
                <w:sz w:val="18"/>
                <w:szCs w:val="18"/>
              </w:rPr>
              <w:t>,866</w:t>
            </w:r>
          </w:p>
        </w:tc>
        <w:tc>
          <w:tcPr>
            <w:tcW w:w="630" w:type="dxa"/>
            <w:tcBorders>
              <w:top w:val="single" w:sz="4" w:space="0" w:color="auto"/>
              <w:left w:val="nil"/>
              <w:bottom w:val="nil"/>
              <w:right w:val="nil"/>
            </w:tcBorders>
            <w:shd w:val="clear" w:color="auto" w:fill="FFFFFF"/>
            <w:vAlign w:val="center"/>
            <w:hideMark/>
          </w:tcPr>
          <w:p w14:paraId="1B61F783" w14:textId="77777777" w:rsidR="00A1654B" w:rsidRDefault="00A1654B">
            <w:pPr>
              <w:spacing w:line="256" w:lineRule="auto"/>
              <w:ind w:left="60" w:right="60"/>
              <w:jc w:val="right"/>
              <w:rPr>
                <w:color w:val="000000"/>
                <w:sz w:val="18"/>
                <w:szCs w:val="18"/>
              </w:rPr>
            </w:pPr>
            <w:r>
              <w:rPr>
                <w:color w:val="000000"/>
                <w:sz w:val="18"/>
                <w:szCs w:val="18"/>
              </w:rPr>
              <w:t>1</w:t>
            </w:r>
          </w:p>
        </w:tc>
        <w:tc>
          <w:tcPr>
            <w:tcW w:w="630" w:type="dxa"/>
            <w:tcBorders>
              <w:top w:val="single" w:sz="4" w:space="0" w:color="auto"/>
              <w:left w:val="nil"/>
              <w:bottom w:val="nil"/>
              <w:right w:val="nil"/>
            </w:tcBorders>
            <w:shd w:val="clear" w:color="auto" w:fill="FFFFFF"/>
            <w:vAlign w:val="center"/>
            <w:hideMark/>
          </w:tcPr>
          <w:p w14:paraId="18612CB1" w14:textId="77777777" w:rsidR="00A1654B" w:rsidRDefault="00A1654B">
            <w:pPr>
              <w:spacing w:line="256" w:lineRule="auto"/>
              <w:ind w:left="60" w:right="60"/>
              <w:jc w:val="right"/>
              <w:rPr>
                <w:color w:val="000000"/>
                <w:sz w:val="18"/>
                <w:szCs w:val="18"/>
              </w:rPr>
            </w:pPr>
            <w:r>
              <w:rPr>
                <w:color w:val="000000"/>
                <w:sz w:val="18"/>
                <w:szCs w:val="18"/>
              </w:rPr>
              <w:t>,500</w:t>
            </w:r>
          </w:p>
        </w:tc>
      </w:tr>
      <w:tr w:rsidR="00A1654B" w14:paraId="627284E4" w14:textId="77777777" w:rsidTr="004D3A11">
        <w:trPr>
          <w:cantSplit/>
          <w:jc w:val="center"/>
        </w:trPr>
        <w:tc>
          <w:tcPr>
            <w:tcW w:w="630" w:type="dxa"/>
            <w:vMerge/>
            <w:tcBorders>
              <w:top w:val="nil"/>
              <w:left w:val="nil"/>
              <w:bottom w:val="nil"/>
              <w:right w:val="nil"/>
            </w:tcBorders>
            <w:vAlign w:val="center"/>
            <w:hideMark/>
          </w:tcPr>
          <w:p w14:paraId="01A7B975"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nil"/>
              <w:right w:val="nil"/>
            </w:tcBorders>
            <w:shd w:val="clear" w:color="auto" w:fill="FFFFFF"/>
            <w:hideMark/>
          </w:tcPr>
          <w:p w14:paraId="1A828164" w14:textId="77777777" w:rsidR="00A1654B" w:rsidRDefault="00A1654B">
            <w:pPr>
              <w:spacing w:line="256" w:lineRule="auto"/>
              <w:ind w:left="60" w:right="60"/>
              <w:rPr>
                <w:color w:val="000000"/>
                <w:sz w:val="18"/>
                <w:szCs w:val="18"/>
              </w:rPr>
            </w:pPr>
            <w:r>
              <w:rPr>
                <w:color w:val="000000"/>
                <w:sz w:val="18"/>
                <w:szCs w:val="18"/>
              </w:rPr>
              <w:t>Sig. (2-tailed)</w:t>
            </w:r>
          </w:p>
        </w:tc>
        <w:tc>
          <w:tcPr>
            <w:tcW w:w="605" w:type="dxa"/>
            <w:tcBorders>
              <w:top w:val="nil"/>
              <w:left w:val="nil"/>
              <w:bottom w:val="nil"/>
              <w:right w:val="nil"/>
            </w:tcBorders>
            <w:shd w:val="clear" w:color="auto" w:fill="FFFFFF"/>
            <w:vAlign w:val="center"/>
            <w:hideMark/>
          </w:tcPr>
          <w:p w14:paraId="1BAAA289" w14:textId="77777777" w:rsidR="00A1654B" w:rsidRDefault="00A1654B">
            <w:pPr>
              <w:spacing w:line="256" w:lineRule="auto"/>
              <w:ind w:left="60" w:right="60"/>
              <w:jc w:val="right"/>
              <w:rPr>
                <w:color w:val="000000"/>
                <w:sz w:val="18"/>
                <w:szCs w:val="18"/>
              </w:rPr>
            </w:pPr>
            <w:r>
              <w:rPr>
                <w:color w:val="000000"/>
                <w:sz w:val="18"/>
                <w:szCs w:val="18"/>
              </w:rPr>
              <w:t>,454</w:t>
            </w:r>
          </w:p>
        </w:tc>
        <w:tc>
          <w:tcPr>
            <w:tcW w:w="630" w:type="dxa"/>
            <w:tcBorders>
              <w:top w:val="nil"/>
              <w:left w:val="nil"/>
              <w:bottom w:val="nil"/>
              <w:right w:val="nil"/>
            </w:tcBorders>
            <w:shd w:val="clear" w:color="auto" w:fill="FFFFFF"/>
            <w:vAlign w:val="center"/>
            <w:hideMark/>
          </w:tcPr>
          <w:p w14:paraId="7C2A3280" w14:textId="77777777" w:rsidR="00A1654B" w:rsidRDefault="00A1654B">
            <w:pPr>
              <w:spacing w:line="256" w:lineRule="auto"/>
              <w:ind w:left="60" w:right="60"/>
              <w:jc w:val="right"/>
              <w:rPr>
                <w:color w:val="000000"/>
                <w:sz w:val="18"/>
                <w:szCs w:val="18"/>
              </w:rPr>
            </w:pPr>
            <w:r>
              <w:rPr>
                <w:color w:val="000000"/>
                <w:sz w:val="18"/>
                <w:szCs w:val="18"/>
              </w:rPr>
              <w:t>,333</w:t>
            </w:r>
          </w:p>
        </w:tc>
        <w:tc>
          <w:tcPr>
            <w:tcW w:w="630" w:type="dxa"/>
            <w:tcBorders>
              <w:top w:val="nil"/>
              <w:left w:val="nil"/>
              <w:bottom w:val="nil"/>
              <w:right w:val="nil"/>
            </w:tcBorders>
            <w:shd w:val="clear" w:color="auto" w:fill="FFFFFF"/>
            <w:vAlign w:val="center"/>
          </w:tcPr>
          <w:p w14:paraId="79E0610E" w14:textId="77777777" w:rsidR="00A1654B" w:rsidRDefault="00A1654B">
            <w:pPr>
              <w:spacing w:line="256" w:lineRule="auto"/>
              <w:rPr>
                <w:sz w:val="18"/>
                <w:szCs w:val="18"/>
              </w:rPr>
            </w:pPr>
          </w:p>
        </w:tc>
        <w:tc>
          <w:tcPr>
            <w:tcW w:w="630" w:type="dxa"/>
            <w:tcBorders>
              <w:top w:val="nil"/>
              <w:left w:val="nil"/>
              <w:bottom w:val="nil"/>
              <w:right w:val="nil"/>
            </w:tcBorders>
            <w:shd w:val="clear" w:color="auto" w:fill="FFFFFF"/>
            <w:vAlign w:val="center"/>
            <w:hideMark/>
          </w:tcPr>
          <w:p w14:paraId="2FF844C2" w14:textId="77777777" w:rsidR="00A1654B" w:rsidRDefault="00A1654B">
            <w:pPr>
              <w:spacing w:line="256" w:lineRule="auto"/>
              <w:ind w:left="60" w:right="60"/>
              <w:jc w:val="right"/>
              <w:rPr>
                <w:color w:val="000000"/>
                <w:sz w:val="18"/>
                <w:szCs w:val="18"/>
              </w:rPr>
            </w:pPr>
            <w:r>
              <w:rPr>
                <w:color w:val="000000"/>
                <w:sz w:val="18"/>
                <w:szCs w:val="18"/>
              </w:rPr>
              <w:t>,667</w:t>
            </w:r>
          </w:p>
        </w:tc>
      </w:tr>
      <w:tr w:rsidR="00A1654B" w14:paraId="1DE71932" w14:textId="77777777" w:rsidTr="004D3A11">
        <w:trPr>
          <w:cantSplit/>
          <w:jc w:val="center"/>
        </w:trPr>
        <w:tc>
          <w:tcPr>
            <w:tcW w:w="630" w:type="dxa"/>
            <w:vMerge/>
            <w:tcBorders>
              <w:top w:val="nil"/>
              <w:left w:val="nil"/>
              <w:bottom w:val="single" w:sz="4" w:space="0" w:color="auto"/>
              <w:right w:val="nil"/>
            </w:tcBorders>
            <w:vAlign w:val="center"/>
            <w:hideMark/>
          </w:tcPr>
          <w:p w14:paraId="5E61046E"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single" w:sz="4" w:space="0" w:color="auto"/>
              <w:right w:val="nil"/>
            </w:tcBorders>
            <w:shd w:val="clear" w:color="auto" w:fill="FFFFFF"/>
            <w:hideMark/>
          </w:tcPr>
          <w:p w14:paraId="4AF3D57D" w14:textId="77777777" w:rsidR="00A1654B" w:rsidRDefault="00A1654B">
            <w:pPr>
              <w:spacing w:line="256" w:lineRule="auto"/>
              <w:ind w:left="60" w:right="60"/>
              <w:rPr>
                <w:color w:val="000000"/>
                <w:sz w:val="18"/>
                <w:szCs w:val="18"/>
              </w:rPr>
            </w:pPr>
            <w:r>
              <w:rPr>
                <w:color w:val="000000"/>
                <w:sz w:val="18"/>
                <w:szCs w:val="18"/>
              </w:rPr>
              <w:t>N</w:t>
            </w:r>
          </w:p>
        </w:tc>
        <w:tc>
          <w:tcPr>
            <w:tcW w:w="605" w:type="dxa"/>
            <w:tcBorders>
              <w:top w:val="nil"/>
              <w:left w:val="nil"/>
              <w:bottom w:val="single" w:sz="4" w:space="0" w:color="auto"/>
              <w:right w:val="nil"/>
            </w:tcBorders>
            <w:shd w:val="clear" w:color="auto" w:fill="FFFFFF"/>
            <w:vAlign w:val="center"/>
            <w:hideMark/>
          </w:tcPr>
          <w:p w14:paraId="0751FAF9"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6F15DEC6"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3510343D"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49B0C7A0" w14:textId="77777777" w:rsidR="00A1654B" w:rsidRDefault="00A1654B">
            <w:pPr>
              <w:spacing w:line="256" w:lineRule="auto"/>
              <w:ind w:left="60" w:right="60"/>
              <w:jc w:val="right"/>
              <w:rPr>
                <w:color w:val="000000"/>
                <w:sz w:val="18"/>
                <w:szCs w:val="18"/>
              </w:rPr>
            </w:pPr>
            <w:r>
              <w:rPr>
                <w:color w:val="000000"/>
                <w:sz w:val="18"/>
                <w:szCs w:val="18"/>
              </w:rPr>
              <w:t>3</w:t>
            </w:r>
          </w:p>
        </w:tc>
      </w:tr>
      <w:tr w:rsidR="00A1654B" w14:paraId="173CED97" w14:textId="77777777" w:rsidTr="004D3A11">
        <w:trPr>
          <w:cantSplit/>
          <w:jc w:val="center"/>
        </w:trPr>
        <w:tc>
          <w:tcPr>
            <w:tcW w:w="630" w:type="dxa"/>
            <w:vMerge w:val="restart"/>
            <w:tcBorders>
              <w:top w:val="single" w:sz="4" w:space="0" w:color="auto"/>
              <w:left w:val="nil"/>
              <w:bottom w:val="nil"/>
              <w:right w:val="nil"/>
            </w:tcBorders>
            <w:shd w:val="clear" w:color="auto" w:fill="FFFFFF"/>
            <w:hideMark/>
          </w:tcPr>
          <w:p w14:paraId="45BE655C" w14:textId="207343E4" w:rsidR="00A1654B" w:rsidRDefault="00104E35">
            <w:pPr>
              <w:spacing w:line="256" w:lineRule="auto"/>
              <w:ind w:left="60" w:right="60"/>
              <w:rPr>
                <w:color w:val="000000"/>
                <w:sz w:val="18"/>
                <w:szCs w:val="18"/>
              </w:rPr>
            </w:pPr>
            <w:r>
              <w:rPr>
                <w:color w:val="000000"/>
                <w:sz w:val="18"/>
                <w:szCs w:val="18"/>
              </w:rPr>
              <w:t>30% PS Adv.</w:t>
            </w:r>
          </w:p>
        </w:tc>
        <w:tc>
          <w:tcPr>
            <w:tcW w:w="1195" w:type="dxa"/>
            <w:tcBorders>
              <w:top w:val="single" w:sz="4" w:space="0" w:color="auto"/>
              <w:left w:val="nil"/>
              <w:bottom w:val="nil"/>
              <w:right w:val="nil"/>
            </w:tcBorders>
            <w:shd w:val="clear" w:color="auto" w:fill="FFFFFF"/>
            <w:hideMark/>
          </w:tcPr>
          <w:p w14:paraId="34435E3A" w14:textId="77777777" w:rsidR="00A1654B" w:rsidRDefault="00A1654B">
            <w:pPr>
              <w:spacing w:line="256" w:lineRule="auto"/>
              <w:ind w:left="60" w:right="60"/>
              <w:rPr>
                <w:color w:val="000000"/>
                <w:sz w:val="18"/>
                <w:szCs w:val="18"/>
              </w:rPr>
            </w:pPr>
            <w:r>
              <w:rPr>
                <w:color w:val="000000"/>
                <w:sz w:val="18"/>
                <w:szCs w:val="18"/>
              </w:rPr>
              <w:t>Pearson Correlation</w:t>
            </w:r>
          </w:p>
        </w:tc>
        <w:tc>
          <w:tcPr>
            <w:tcW w:w="605" w:type="dxa"/>
            <w:tcBorders>
              <w:top w:val="single" w:sz="4" w:space="0" w:color="auto"/>
              <w:left w:val="nil"/>
              <w:bottom w:val="nil"/>
              <w:right w:val="nil"/>
            </w:tcBorders>
            <w:shd w:val="clear" w:color="auto" w:fill="FFFFFF"/>
            <w:vAlign w:val="center"/>
            <w:hideMark/>
          </w:tcPr>
          <w:p w14:paraId="1782AED0" w14:textId="77777777" w:rsidR="00A1654B" w:rsidRDefault="00A1654B">
            <w:pPr>
              <w:spacing w:line="256" w:lineRule="auto"/>
              <w:ind w:left="60" w:right="60"/>
              <w:jc w:val="right"/>
              <w:rPr>
                <w:color w:val="000000"/>
                <w:sz w:val="18"/>
                <w:szCs w:val="18"/>
              </w:rPr>
            </w:pPr>
            <w:r>
              <w:rPr>
                <w:color w:val="000000"/>
                <w:sz w:val="18"/>
                <w:szCs w:val="18"/>
              </w:rPr>
              <w:t>,945</w:t>
            </w:r>
          </w:p>
        </w:tc>
        <w:tc>
          <w:tcPr>
            <w:tcW w:w="630" w:type="dxa"/>
            <w:tcBorders>
              <w:top w:val="single" w:sz="4" w:space="0" w:color="auto"/>
              <w:left w:val="nil"/>
              <w:bottom w:val="nil"/>
              <w:right w:val="nil"/>
            </w:tcBorders>
            <w:shd w:val="clear" w:color="auto" w:fill="FFFFFF"/>
            <w:vAlign w:val="center"/>
            <w:hideMark/>
          </w:tcPr>
          <w:p w14:paraId="0B792FF1" w14:textId="77777777" w:rsidR="00A1654B" w:rsidRDefault="00A1654B">
            <w:pPr>
              <w:spacing w:line="256" w:lineRule="auto"/>
              <w:ind w:left="60" w:right="60"/>
              <w:jc w:val="right"/>
              <w:rPr>
                <w:color w:val="000000"/>
                <w:sz w:val="18"/>
                <w:szCs w:val="18"/>
              </w:rPr>
            </w:pPr>
            <w:r>
              <w:rPr>
                <w:color w:val="000000"/>
                <w:sz w:val="18"/>
                <w:szCs w:val="18"/>
              </w:rPr>
              <w:t>,866</w:t>
            </w:r>
          </w:p>
        </w:tc>
        <w:tc>
          <w:tcPr>
            <w:tcW w:w="630" w:type="dxa"/>
            <w:tcBorders>
              <w:top w:val="single" w:sz="4" w:space="0" w:color="auto"/>
              <w:left w:val="nil"/>
              <w:bottom w:val="nil"/>
              <w:right w:val="nil"/>
            </w:tcBorders>
            <w:shd w:val="clear" w:color="auto" w:fill="FFFFFF"/>
            <w:vAlign w:val="center"/>
            <w:hideMark/>
          </w:tcPr>
          <w:p w14:paraId="4330E3E0" w14:textId="77777777" w:rsidR="00A1654B" w:rsidRDefault="00A1654B">
            <w:pPr>
              <w:spacing w:line="256" w:lineRule="auto"/>
              <w:ind w:left="60" w:right="60"/>
              <w:jc w:val="right"/>
              <w:rPr>
                <w:color w:val="000000"/>
                <w:sz w:val="18"/>
                <w:szCs w:val="18"/>
              </w:rPr>
            </w:pPr>
            <w:r>
              <w:rPr>
                <w:color w:val="000000"/>
                <w:sz w:val="18"/>
                <w:szCs w:val="18"/>
              </w:rPr>
              <w:t>,500</w:t>
            </w:r>
          </w:p>
        </w:tc>
        <w:tc>
          <w:tcPr>
            <w:tcW w:w="630" w:type="dxa"/>
            <w:tcBorders>
              <w:top w:val="single" w:sz="4" w:space="0" w:color="auto"/>
              <w:left w:val="nil"/>
              <w:bottom w:val="nil"/>
              <w:right w:val="nil"/>
            </w:tcBorders>
            <w:shd w:val="clear" w:color="auto" w:fill="FFFFFF"/>
            <w:vAlign w:val="center"/>
            <w:hideMark/>
          </w:tcPr>
          <w:p w14:paraId="45A2F279" w14:textId="77777777" w:rsidR="00A1654B" w:rsidRDefault="00A1654B">
            <w:pPr>
              <w:spacing w:line="256" w:lineRule="auto"/>
              <w:ind w:left="60" w:right="60"/>
              <w:jc w:val="right"/>
              <w:rPr>
                <w:color w:val="000000"/>
                <w:sz w:val="18"/>
                <w:szCs w:val="18"/>
              </w:rPr>
            </w:pPr>
            <w:r>
              <w:rPr>
                <w:color w:val="000000"/>
                <w:sz w:val="18"/>
                <w:szCs w:val="18"/>
              </w:rPr>
              <w:t>1</w:t>
            </w:r>
          </w:p>
        </w:tc>
      </w:tr>
      <w:tr w:rsidR="00A1654B" w14:paraId="1D373B38" w14:textId="77777777" w:rsidTr="004D3A11">
        <w:trPr>
          <w:cantSplit/>
          <w:jc w:val="center"/>
        </w:trPr>
        <w:tc>
          <w:tcPr>
            <w:tcW w:w="630" w:type="dxa"/>
            <w:vMerge/>
            <w:tcBorders>
              <w:top w:val="nil"/>
              <w:left w:val="nil"/>
              <w:bottom w:val="nil"/>
              <w:right w:val="nil"/>
            </w:tcBorders>
            <w:vAlign w:val="center"/>
            <w:hideMark/>
          </w:tcPr>
          <w:p w14:paraId="17738756"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nil"/>
              <w:right w:val="nil"/>
            </w:tcBorders>
            <w:shd w:val="clear" w:color="auto" w:fill="FFFFFF"/>
            <w:hideMark/>
          </w:tcPr>
          <w:p w14:paraId="461B9AAD" w14:textId="77777777" w:rsidR="00A1654B" w:rsidRDefault="00A1654B">
            <w:pPr>
              <w:spacing w:line="256" w:lineRule="auto"/>
              <w:ind w:left="60" w:right="60"/>
              <w:rPr>
                <w:color w:val="000000"/>
                <w:sz w:val="18"/>
                <w:szCs w:val="18"/>
              </w:rPr>
            </w:pPr>
            <w:r>
              <w:rPr>
                <w:color w:val="000000"/>
                <w:sz w:val="18"/>
                <w:szCs w:val="18"/>
              </w:rPr>
              <w:t>Sig. (2-tailed)</w:t>
            </w:r>
          </w:p>
        </w:tc>
        <w:tc>
          <w:tcPr>
            <w:tcW w:w="605" w:type="dxa"/>
            <w:tcBorders>
              <w:top w:val="nil"/>
              <w:left w:val="nil"/>
              <w:bottom w:val="nil"/>
              <w:right w:val="nil"/>
            </w:tcBorders>
            <w:shd w:val="clear" w:color="auto" w:fill="FFFFFF"/>
            <w:vAlign w:val="center"/>
            <w:hideMark/>
          </w:tcPr>
          <w:p w14:paraId="2C09ADAC" w14:textId="77777777" w:rsidR="00A1654B" w:rsidRDefault="00A1654B">
            <w:pPr>
              <w:spacing w:line="256" w:lineRule="auto"/>
              <w:ind w:left="60" w:right="60"/>
              <w:jc w:val="right"/>
              <w:rPr>
                <w:color w:val="000000"/>
                <w:sz w:val="18"/>
                <w:szCs w:val="18"/>
              </w:rPr>
            </w:pPr>
            <w:r>
              <w:rPr>
                <w:color w:val="000000"/>
                <w:sz w:val="18"/>
                <w:szCs w:val="18"/>
              </w:rPr>
              <w:t>,212</w:t>
            </w:r>
          </w:p>
        </w:tc>
        <w:tc>
          <w:tcPr>
            <w:tcW w:w="630" w:type="dxa"/>
            <w:tcBorders>
              <w:top w:val="nil"/>
              <w:left w:val="nil"/>
              <w:bottom w:val="nil"/>
              <w:right w:val="nil"/>
            </w:tcBorders>
            <w:shd w:val="clear" w:color="auto" w:fill="FFFFFF"/>
            <w:vAlign w:val="center"/>
            <w:hideMark/>
          </w:tcPr>
          <w:p w14:paraId="0A587CA0" w14:textId="77777777" w:rsidR="00A1654B" w:rsidRDefault="00A1654B">
            <w:pPr>
              <w:spacing w:line="256" w:lineRule="auto"/>
              <w:ind w:left="60" w:right="60"/>
              <w:jc w:val="right"/>
              <w:rPr>
                <w:color w:val="000000"/>
                <w:sz w:val="18"/>
                <w:szCs w:val="18"/>
              </w:rPr>
            </w:pPr>
            <w:r>
              <w:rPr>
                <w:color w:val="000000"/>
                <w:sz w:val="18"/>
                <w:szCs w:val="18"/>
              </w:rPr>
              <w:t>,333</w:t>
            </w:r>
          </w:p>
        </w:tc>
        <w:tc>
          <w:tcPr>
            <w:tcW w:w="630" w:type="dxa"/>
            <w:tcBorders>
              <w:top w:val="nil"/>
              <w:left w:val="nil"/>
              <w:bottom w:val="nil"/>
              <w:right w:val="nil"/>
            </w:tcBorders>
            <w:shd w:val="clear" w:color="auto" w:fill="FFFFFF"/>
            <w:vAlign w:val="center"/>
            <w:hideMark/>
          </w:tcPr>
          <w:p w14:paraId="7FB1B121" w14:textId="77777777" w:rsidR="00A1654B" w:rsidRDefault="00A1654B">
            <w:pPr>
              <w:spacing w:line="256" w:lineRule="auto"/>
              <w:ind w:left="60" w:right="60"/>
              <w:jc w:val="right"/>
              <w:rPr>
                <w:color w:val="000000"/>
                <w:sz w:val="18"/>
                <w:szCs w:val="18"/>
              </w:rPr>
            </w:pPr>
            <w:r>
              <w:rPr>
                <w:color w:val="000000"/>
                <w:sz w:val="18"/>
                <w:szCs w:val="18"/>
              </w:rPr>
              <w:t>,667</w:t>
            </w:r>
          </w:p>
        </w:tc>
        <w:tc>
          <w:tcPr>
            <w:tcW w:w="630" w:type="dxa"/>
            <w:tcBorders>
              <w:top w:val="nil"/>
              <w:left w:val="nil"/>
              <w:bottom w:val="nil"/>
              <w:right w:val="nil"/>
            </w:tcBorders>
            <w:shd w:val="clear" w:color="auto" w:fill="FFFFFF"/>
            <w:vAlign w:val="center"/>
          </w:tcPr>
          <w:p w14:paraId="5EE5493B" w14:textId="77777777" w:rsidR="00A1654B" w:rsidRDefault="00A1654B">
            <w:pPr>
              <w:spacing w:line="256" w:lineRule="auto"/>
              <w:rPr>
                <w:sz w:val="18"/>
                <w:szCs w:val="18"/>
              </w:rPr>
            </w:pPr>
          </w:p>
        </w:tc>
      </w:tr>
      <w:tr w:rsidR="00A1654B" w14:paraId="02E2A772" w14:textId="77777777" w:rsidTr="004D3A11">
        <w:trPr>
          <w:cantSplit/>
          <w:jc w:val="center"/>
        </w:trPr>
        <w:tc>
          <w:tcPr>
            <w:tcW w:w="630" w:type="dxa"/>
            <w:vMerge/>
            <w:tcBorders>
              <w:top w:val="nil"/>
              <w:left w:val="nil"/>
              <w:bottom w:val="single" w:sz="4" w:space="0" w:color="auto"/>
              <w:right w:val="nil"/>
            </w:tcBorders>
            <w:vAlign w:val="center"/>
            <w:hideMark/>
          </w:tcPr>
          <w:p w14:paraId="6AE7A490" w14:textId="77777777" w:rsidR="00A1654B" w:rsidRDefault="00A1654B">
            <w:pPr>
              <w:spacing w:line="256" w:lineRule="auto"/>
              <w:rPr>
                <w:rFonts w:eastAsia="SimSun"/>
                <w:color w:val="000000"/>
                <w:sz w:val="18"/>
                <w:szCs w:val="18"/>
                <w:lang w:val="en-AU" w:eastAsia="zh-CN"/>
              </w:rPr>
            </w:pPr>
          </w:p>
        </w:tc>
        <w:tc>
          <w:tcPr>
            <w:tcW w:w="1195" w:type="dxa"/>
            <w:tcBorders>
              <w:top w:val="nil"/>
              <w:left w:val="nil"/>
              <w:bottom w:val="single" w:sz="4" w:space="0" w:color="auto"/>
              <w:right w:val="nil"/>
            </w:tcBorders>
            <w:shd w:val="clear" w:color="auto" w:fill="FFFFFF"/>
            <w:hideMark/>
          </w:tcPr>
          <w:p w14:paraId="53A1249E" w14:textId="77777777" w:rsidR="00A1654B" w:rsidRDefault="00A1654B">
            <w:pPr>
              <w:spacing w:line="256" w:lineRule="auto"/>
              <w:ind w:left="60" w:right="60"/>
              <w:rPr>
                <w:color w:val="000000"/>
                <w:sz w:val="18"/>
                <w:szCs w:val="18"/>
              </w:rPr>
            </w:pPr>
            <w:r>
              <w:rPr>
                <w:color w:val="000000"/>
                <w:sz w:val="18"/>
                <w:szCs w:val="18"/>
              </w:rPr>
              <w:t>N</w:t>
            </w:r>
          </w:p>
        </w:tc>
        <w:tc>
          <w:tcPr>
            <w:tcW w:w="605" w:type="dxa"/>
            <w:tcBorders>
              <w:top w:val="nil"/>
              <w:left w:val="nil"/>
              <w:bottom w:val="single" w:sz="4" w:space="0" w:color="auto"/>
              <w:right w:val="nil"/>
            </w:tcBorders>
            <w:shd w:val="clear" w:color="auto" w:fill="FFFFFF"/>
            <w:vAlign w:val="center"/>
            <w:hideMark/>
          </w:tcPr>
          <w:p w14:paraId="6806A86C"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62782E12"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378C4587" w14:textId="77777777" w:rsidR="00A1654B" w:rsidRDefault="00A1654B">
            <w:pPr>
              <w:spacing w:line="256" w:lineRule="auto"/>
              <w:ind w:left="60" w:right="60"/>
              <w:jc w:val="right"/>
              <w:rPr>
                <w:color w:val="000000"/>
                <w:sz w:val="18"/>
                <w:szCs w:val="18"/>
              </w:rPr>
            </w:pPr>
            <w:r>
              <w:rPr>
                <w:color w:val="000000"/>
                <w:sz w:val="18"/>
                <w:szCs w:val="18"/>
              </w:rPr>
              <w:t>3</w:t>
            </w:r>
          </w:p>
        </w:tc>
        <w:tc>
          <w:tcPr>
            <w:tcW w:w="630" w:type="dxa"/>
            <w:tcBorders>
              <w:top w:val="nil"/>
              <w:left w:val="nil"/>
              <w:bottom w:val="single" w:sz="4" w:space="0" w:color="auto"/>
              <w:right w:val="nil"/>
            </w:tcBorders>
            <w:shd w:val="clear" w:color="auto" w:fill="FFFFFF"/>
            <w:vAlign w:val="center"/>
            <w:hideMark/>
          </w:tcPr>
          <w:p w14:paraId="1B540F7B" w14:textId="77777777" w:rsidR="00A1654B" w:rsidRDefault="00A1654B">
            <w:pPr>
              <w:spacing w:line="256" w:lineRule="auto"/>
              <w:ind w:left="60" w:right="60"/>
              <w:jc w:val="right"/>
              <w:rPr>
                <w:color w:val="000000"/>
                <w:sz w:val="18"/>
                <w:szCs w:val="18"/>
              </w:rPr>
            </w:pPr>
            <w:r>
              <w:rPr>
                <w:color w:val="000000"/>
                <w:sz w:val="18"/>
                <w:szCs w:val="18"/>
              </w:rPr>
              <w:t>3</w:t>
            </w:r>
          </w:p>
        </w:tc>
      </w:tr>
    </w:tbl>
    <w:p w14:paraId="64C27F64" w14:textId="77777777" w:rsidR="00B3794B" w:rsidRDefault="00B3794B" w:rsidP="00B3794B">
      <w:pPr>
        <w:pStyle w:val="Authornameandaffiliation"/>
        <w:ind w:firstLine="567"/>
        <w:jc w:val="both"/>
        <w:rPr>
          <w:lang w:val="en-GB"/>
        </w:rPr>
      </w:pPr>
    </w:p>
    <w:p w14:paraId="0BA075F8" w14:textId="79AA0F87" w:rsidR="00B3794B" w:rsidRPr="00D26D51" w:rsidRDefault="00B3794B" w:rsidP="00B3794B">
      <w:pPr>
        <w:pStyle w:val="Authornameandaffiliation"/>
        <w:ind w:firstLine="567"/>
        <w:jc w:val="both"/>
        <w:rPr>
          <w:lang w:val="en-GB"/>
        </w:rPr>
      </w:pPr>
      <w:r>
        <w:rPr>
          <w:lang w:val="en-GB"/>
        </w:rPr>
        <w:t xml:space="preserve">Sig (2-tailed) value </w:t>
      </w:r>
      <w:r w:rsidRPr="00D26D51">
        <w:rPr>
          <w:lang w:val="en-GB"/>
        </w:rPr>
        <w:t xml:space="preserve">for 0% </w:t>
      </w:r>
      <w:r>
        <w:rPr>
          <w:lang w:val="en-GB"/>
        </w:rPr>
        <w:t>additive</w:t>
      </w:r>
      <w:r w:rsidRPr="00D26D51">
        <w:rPr>
          <w:lang w:val="en-GB"/>
        </w:rPr>
        <w:t xml:space="preserve"> and 20% additive is 0.454. This value is greater than the value of </w:t>
      </w:r>
      <w:r w:rsidR="00FA3832">
        <w:rPr>
          <w:lang w:val="en-GB"/>
        </w:rPr>
        <w:t>alpha</w:t>
      </w:r>
      <w:r w:rsidRPr="00D26D51">
        <w:rPr>
          <w:lang w:val="en-GB"/>
        </w:rPr>
        <w:t xml:space="preserve"> used. The proof shows that H0 is rejected or H1 is accepted, that is, there </w:t>
      </w:r>
      <w:r>
        <w:rPr>
          <w:lang w:val="en-GB"/>
        </w:rPr>
        <w:t>is</w:t>
      </w:r>
      <w:r w:rsidRPr="00D26D51">
        <w:rPr>
          <w:lang w:val="en-GB"/>
        </w:rPr>
        <w:t xml:space="preserve"> difference in the value of fire points between 0% and 20% PS </w:t>
      </w:r>
      <w:r>
        <w:rPr>
          <w:lang w:val="en-GB"/>
        </w:rPr>
        <w:t xml:space="preserve">additive </w:t>
      </w:r>
      <w:r w:rsidRPr="00D26D51">
        <w:rPr>
          <w:lang w:val="en-GB"/>
        </w:rPr>
        <w:t>samples.</w:t>
      </w:r>
    </w:p>
    <w:p w14:paraId="25DA60AB" w14:textId="2AEDA857" w:rsidR="00B3794B" w:rsidRPr="00D26D51" w:rsidRDefault="00B3794B" w:rsidP="00B3794B">
      <w:pPr>
        <w:pStyle w:val="Authornameandaffiliation"/>
        <w:ind w:firstLine="567"/>
        <w:jc w:val="both"/>
        <w:rPr>
          <w:lang w:val="en-GB"/>
        </w:rPr>
      </w:pPr>
      <w:r>
        <w:rPr>
          <w:lang w:val="en-GB"/>
        </w:rPr>
        <w:t>Sig (2-tailed) value</w:t>
      </w:r>
      <w:r w:rsidRPr="00D26D51">
        <w:rPr>
          <w:lang w:val="en-GB"/>
        </w:rPr>
        <w:t xml:space="preserve"> for 0% </w:t>
      </w:r>
      <w:r>
        <w:rPr>
          <w:lang w:val="en-GB"/>
        </w:rPr>
        <w:t>additive</w:t>
      </w:r>
      <w:r w:rsidRPr="00D26D51">
        <w:rPr>
          <w:lang w:val="en-GB"/>
        </w:rPr>
        <w:t xml:space="preserve"> and 30% additive is 0.212. This value is greater than the value of </w:t>
      </w:r>
      <w:r w:rsidR="00FA3832">
        <w:rPr>
          <w:lang w:val="en-GB"/>
        </w:rPr>
        <w:t>alpha</w:t>
      </w:r>
      <w:r w:rsidRPr="00D26D51">
        <w:rPr>
          <w:lang w:val="en-GB"/>
        </w:rPr>
        <w:t xml:space="preserve"> used. The proof shows that H0 is rejected or H1 is accepted, that is, there </w:t>
      </w:r>
      <w:r>
        <w:rPr>
          <w:lang w:val="en-GB"/>
        </w:rPr>
        <w:t>is</w:t>
      </w:r>
      <w:r w:rsidRPr="00D26D51">
        <w:rPr>
          <w:lang w:val="en-GB"/>
        </w:rPr>
        <w:t xml:space="preserve"> difference in the value of fire points between 0% and 30% PS </w:t>
      </w:r>
      <w:r>
        <w:rPr>
          <w:lang w:val="en-GB"/>
        </w:rPr>
        <w:t xml:space="preserve">additive </w:t>
      </w:r>
      <w:r w:rsidRPr="00D26D51">
        <w:rPr>
          <w:lang w:val="en-GB"/>
        </w:rPr>
        <w:t>samples.</w:t>
      </w:r>
    </w:p>
    <w:p w14:paraId="45BB5517" w14:textId="4ABEBE45" w:rsidR="00B3794B" w:rsidRPr="00D26D51" w:rsidRDefault="00B3794B" w:rsidP="00B3794B">
      <w:pPr>
        <w:pStyle w:val="Authornameandaffiliation"/>
        <w:ind w:firstLine="567"/>
        <w:jc w:val="both"/>
        <w:rPr>
          <w:lang w:val="en-GB"/>
        </w:rPr>
      </w:pPr>
      <w:r>
        <w:rPr>
          <w:lang w:val="en-GB"/>
        </w:rPr>
        <w:t>Sig (2-tailed) value</w:t>
      </w:r>
      <w:r w:rsidRPr="00D26D51">
        <w:rPr>
          <w:lang w:val="en-GB"/>
        </w:rPr>
        <w:t xml:space="preserve"> for 10% </w:t>
      </w:r>
      <w:r>
        <w:rPr>
          <w:lang w:val="en-GB"/>
        </w:rPr>
        <w:t>additive</w:t>
      </w:r>
      <w:r w:rsidRPr="00D26D51">
        <w:rPr>
          <w:lang w:val="en-GB"/>
        </w:rPr>
        <w:t xml:space="preserve"> and 20% additive is 0.333. This value is greater than the value of </w:t>
      </w:r>
      <w:r w:rsidR="00FA3832">
        <w:rPr>
          <w:lang w:val="en-GB"/>
        </w:rPr>
        <w:t>alpha</w:t>
      </w:r>
      <w:r w:rsidRPr="00D26D51">
        <w:rPr>
          <w:lang w:val="en-GB"/>
        </w:rPr>
        <w:t xml:space="preserve"> used. Based on this evidence shows that H0 is rejected or H1 is accepted, </w:t>
      </w:r>
      <w:r>
        <w:rPr>
          <w:lang w:val="en-GB"/>
        </w:rPr>
        <w:t>so</w:t>
      </w:r>
      <w:r w:rsidRPr="00D26D51">
        <w:rPr>
          <w:lang w:val="en-GB"/>
        </w:rPr>
        <w:t xml:space="preserve"> there </w:t>
      </w:r>
      <w:r>
        <w:rPr>
          <w:lang w:val="en-GB"/>
        </w:rPr>
        <w:t>is</w:t>
      </w:r>
      <w:r w:rsidRPr="00D26D51">
        <w:rPr>
          <w:lang w:val="en-GB"/>
        </w:rPr>
        <w:t xml:space="preserve"> difference in the value of fire points between 10% and 20% PS </w:t>
      </w:r>
      <w:r>
        <w:rPr>
          <w:lang w:val="en-GB"/>
        </w:rPr>
        <w:t xml:space="preserve">additive </w:t>
      </w:r>
      <w:r w:rsidRPr="00D26D51">
        <w:rPr>
          <w:lang w:val="en-GB"/>
        </w:rPr>
        <w:t>samples.</w:t>
      </w:r>
    </w:p>
    <w:p w14:paraId="3EBC2C72" w14:textId="28382EC8" w:rsidR="00B3794B" w:rsidRPr="00D26D51" w:rsidRDefault="00B3794B" w:rsidP="00B3794B">
      <w:pPr>
        <w:pStyle w:val="Authornameandaffiliation"/>
        <w:ind w:firstLine="567"/>
        <w:jc w:val="both"/>
        <w:rPr>
          <w:lang w:val="en-GB"/>
        </w:rPr>
      </w:pPr>
      <w:r>
        <w:rPr>
          <w:lang w:val="en-GB"/>
        </w:rPr>
        <w:t>Sig (2-tailed) value</w:t>
      </w:r>
      <w:r w:rsidRPr="00D26D51">
        <w:rPr>
          <w:lang w:val="en-GB"/>
        </w:rPr>
        <w:t xml:space="preserve"> for 10% </w:t>
      </w:r>
      <w:r>
        <w:rPr>
          <w:lang w:val="en-GB"/>
        </w:rPr>
        <w:t>additive</w:t>
      </w:r>
      <w:r w:rsidRPr="00D26D51">
        <w:rPr>
          <w:lang w:val="en-GB"/>
        </w:rPr>
        <w:t xml:space="preserve"> and 30% additive is 0.333. This value is greater than the value of </w:t>
      </w:r>
      <w:r w:rsidR="00FA3832">
        <w:rPr>
          <w:lang w:val="en-GB"/>
        </w:rPr>
        <w:t>alpha</w:t>
      </w:r>
      <w:r w:rsidRPr="00D26D51">
        <w:rPr>
          <w:lang w:val="en-GB"/>
        </w:rPr>
        <w:t xml:space="preserve"> used. The proof shows that H0 is rejected or H1 is accepted, </w:t>
      </w:r>
      <w:r>
        <w:rPr>
          <w:lang w:val="en-GB"/>
        </w:rPr>
        <w:t>so</w:t>
      </w:r>
      <w:r w:rsidRPr="00D26D51">
        <w:rPr>
          <w:lang w:val="en-GB"/>
        </w:rPr>
        <w:t xml:space="preserve"> there </w:t>
      </w:r>
      <w:r>
        <w:rPr>
          <w:lang w:val="en-GB"/>
        </w:rPr>
        <w:t>is</w:t>
      </w:r>
      <w:r w:rsidRPr="00D26D51">
        <w:rPr>
          <w:lang w:val="en-GB"/>
        </w:rPr>
        <w:t xml:space="preserve"> difference in the value of fire points between 10% and 30% PS </w:t>
      </w:r>
      <w:r>
        <w:rPr>
          <w:lang w:val="en-GB"/>
        </w:rPr>
        <w:t xml:space="preserve">additive </w:t>
      </w:r>
      <w:r w:rsidRPr="00D26D51">
        <w:rPr>
          <w:lang w:val="en-GB"/>
        </w:rPr>
        <w:t>samples.</w:t>
      </w:r>
    </w:p>
    <w:p w14:paraId="5401EA21" w14:textId="3326163E" w:rsidR="00B3794B" w:rsidRDefault="00B3794B" w:rsidP="00B3794B">
      <w:pPr>
        <w:pStyle w:val="Authornameandaffiliation"/>
        <w:ind w:firstLine="567"/>
        <w:jc w:val="both"/>
        <w:rPr>
          <w:lang w:val="en-GB"/>
        </w:rPr>
      </w:pPr>
      <w:r>
        <w:rPr>
          <w:lang w:val="en-GB"/>
        </w:rPr>
        <w:lastRenderedPageBreak/>
        <w:t>Sig (2-tailed) value</w:t>
      </w:r>
      <w:r w:rsidRPr="00D26D51">
        <w:rPr>
          <w:lang w:val="en-GB"/>
        </w:rPr>
        <w:t xml:space="preserve"> for 20% </w:t>
      </w:r>
      <w:r>
        <w:rPr>
          <w:lang w:val="en-GB"/>
        </w:rPr>
        <w:t>additive</w:t>
      </w:r>
      <w:r w:rsidRPr="00D26D51">
        <w:rPr>
          <w:lang w:val="en-GB"/>
        </w:rPr>
        <w:t xml:space="preserve"> and 30% additive is 0.667. This value is greater than the value of </w:t>
      </w:r>
      <w:r w:rsidR="00FA3832">
        <w:rPr>
          <w:lang w:val="en-GB"/>
        </w:rPr>
        <w:t>alpha</w:t>
      </w:r>
      <w:r w:rsidRPr="00D26D51">
        <w:rPr>
          <w:lang w:val="en-GB"/>
        </w:rPr>
        <w:t xml:space="preserve"> used. The proof shows that H0 is rejected or H1 is accepted, that is, there </w:t>
      </w:r>
      <w:r>
        <w:rPr>
          <w:lang w:val="en-GB"/>
        </w:rPr>
        <w:t>is</w:t>
      </w:r>
      <w:r w:rsidRPr="00D26D51">
        <w:rPr>
          <w:lang w:val="en-GB"/>
        </w:rPr>
        <w:t xml:space="preserve"> difference in the value of fire points between 20% and 30% PS </w:t>
      </w:r>
      <w:r>
        <w:rPr>
          <w:lang w:val="en-GB"/>
        </w:rPr>
        <w:t xml:space="preserve">additive </w:t>
      </w:r>
      <w:r w:rsidRPr="00D26D51">
        <w:rPr>
          <w:lang w:val="en-GB"/>
        </w:rPr>
        <w:t>samples.</w:t>
      </w:r>
    </w:p>
    <w:p w14:paraId="687FD039" w14:textId="77777777" w:rsidR="00B3794B" w:rsidRPr="00D26D51" w:rsidRDefault="00B3794B" w:rsidP="00B3794B">
      <w:pPr>
        <w:pStyle w:val="Authornameandaffiliation"/>
        <w:ind w:firstLine="567"/>
        <w:jc w:val="both"/>
        <w:rPr>
          <w:lang w:val="en-GB"/>
        </w:rPr>
      </w:pPr>
      <w:r w:rsidRPr="00D26D51">
        <w:rPr>
          <w:lang w:val="en-GB"/>
        </w:rPr>
        <w:t>Based on the results and data analysis</w:t>
      </w:r>
      <w:r>
        <w:rPr>
          <w:lang w:val="en-GB"/>
        </w:rPr>
        <w:t xml:space="preserve"> </w:t>
      </w:r>
      <w:r w:rsidRPr="00D26D51">
        <w:rPr>
          <w:lang w:val="en-GB"/>
        </w:rPr>
        <w:t>of sample testing,</w:t>
      </w:r>
      <w:r>
        <w:rPr>
          <w:lang w:val="en-GB"/>
        </w:rPr>
        <w:t xml:space="preserve"> </w:t>
      </w:r>
      <w:r w:rsidRPr="00D26D51">
        <w:rPr>
          <w:lang w:val="en-GB"/>
        </w:rPr>
        <w:t>it is known that the sample</w:t>
      </w:r>
      <w:r>
        <w:rPr>
          <w:lang w:val="en-GB"/>
        </w:rPr>
        <w:t xml:space="preserve"> with </w:t>
      </w:r>
      <w:r w:rsidRPr="00D26D51">
        <w:rPr>
          <w:lang w:val="en-GB"/>
        </w:rPr>
        <w:t>the highest fire point value is the polymer-</w:t>
      </w:r>
      <w:r>
        <w:rPr>
          <w:lang w:val="en-GB"/>
        </w:rPr>
        <w:t>waste</w:t>
      </w:r>
      <w:r w:rsidRPr="00D26D51">
        <w:rPr>
          <w:lang w:val="en-GB"/>
        </w:rPr>
        <w:t xml:space="preserve"> block sample with 30% PS additive, which is equal to (356.33 ± </w:t>
      </w:r>
      <w:proofErr w:type="gramStart"/>
      <w:r w:rsidRPr="00D26D51">
        <w:rPr>
          <w:lang w:val="en-GB"/>
        </w:rPr>
        <w:t>0.58)°</w:t>
      </w:r>
      <w:proofErr w:type="gramEnd"/>
      <w:r w:rsidRPr="00D26D51">
        <w:rPr>
          <w:lang w:val="en-GB"/>
        </w:rPr>
        <w:t xml:space="preserve">C. The value of the fire point is much higher than the minimum standard value of the fire point for radioactive waste bituminization, which is equal to 250°C (GOST 12.1,044). When compared with the literature review, based on </w:t>
      </w:r>
      <w:proofErr w:type="spellStart"/>
      <w:r w:rsidRPr="00D26D51">
        <w:rPr>
          <w:lang w:val="en-GB"/>
        </w:rPr>
        <w:t>Sadewo's</w:t>
      </w:r>
      <w:proofErr w:type="spellEnd"/>
      <w:r w:rsidRPr="00D26D51">
        <w:rPr>
          <w:lang w:val="en-GB"/>
        </w:rPr>
        <w:t xml:space="preserve"> research results, the value of the fire point from </w:t>
      </w:r>
      <w:proofErr w:type="spellStart"/>
      <w:r w:rsidRPr="00D26D51">
        <w:rPr>
          <w:lang w:val="en-GB"/>
        </w:rPr>
        <w:t>Sadewo's</w:t>
      </w:r>
      <w:proofErr w:type="spellEnd"/>
      <w:r w:rsidRPr="00D26D51">
        <w:rPr>
          <w:lang w:val="en-GB"/>
        </w:rPr>
        <w:t xml:space="preserve"> research results was only found on SBR </w:t>
      </w:r>
      <w:r>
        <w:rPr>
          <w:lang w:val="en-GB"/>
        </w:rPr>
        <w:t>additive</w:t>
      </w:r>
      <w:r w:rsidRPr="00D26D51">
        <w:rPr>
          <w:lang w:val="en-GB"/>
        </w:rPr>
        <w:t xml:space="preserve"> of 20% and 40% with values ​​of 320ºC and 270ºC. Based on these data, the lowest fire point value in this study is better than the highest fire point value in </w:t>
      </w:r>
      <w:proofErr w:type="spellStart"/>
      <w:r w:rsidRPr="00D26D51">
        <w:rPr>
          <w:lang w:val="en-GB"/>
        </w:rPr>
        <w:t>Sadewo's</w:t>
      </w:r>
      <w:proofErr w:type="spellEnd"/>
      <w:r w:rsidRPr="00D26D51">
        <w:rPr>
          <w:lang w:val="en-GB"/>
        </w:rPr>
        <w:t xml:space="preserve"> study. In addition, the completeness of the fire point data presented in this study is also more complete than </w:t>
      </w:r>
      <w:proofErr w:type="spellStart"/>
      <w:r w:rsidRPr="00D26D51">
        <w:rPr>
          <w:lang w:val="en-GB"/>
        </w:rPr>
        <w:t>Sadewo's</w:t>
      </w:r>
      <w:proofErr w:type="spellEnd"/>
      <w:r w:rsidRPr="00D26D51">
        <w:rPr>
          <w:lang w:val="en-GB"/>
        </w:rPr>
        <w:t xml:space="preserve"> </w:t>
      </w:r>
      <w:r>
        <w:rPr>
          <w:lang w:val="en-GB"/>
        </w:rPr>
        <w:t>study</w:t>
      </w:r>
      <w:r w:rsidRPr="00D26D51">
        <w:rPr>
          <w:lang w:val="en-GB"/>
        </w:rPr>
        <w:t xml:space="preserve">. This shows that the results of </w:t>
      </w:r>
      <w:r>
        <w:rPr>
          <w:lang w:val="en-GB"/>
        </w:rPr>
        <w:t>this study</w:t>
      </w:r>
      <w:r w:rsidRPr="00D26D51">
        <w:rPr>
          <w:lang w:val="en-GB"/>
        </w:rPr>
        <w:t xml:space="preserve"> are better than previous stud</w:t>
      </w:r>
      <w:r>
        <w:rPr>
          <w:lang w:val="en-GB"/>
        </w:rPr>
        <w:t>y</w:t>
      </w:r>
      <w:r w:rsidRPr="00D26D51">
        <w:rPr>
          <w:lang w:val="en-GB"/>
        </w:rPr>
        <w:t>.</w:t>
      </w:r>
    </w:p>
    <w:p w14:paraId="0A640B8D" w14:textId="77777777" w:rsidR="00B3794B" w:rsidRPr="00D26D51" w:rsidRDefault="00B3794B" w:rsidP="00B3794B">
      <w:pPr>
        <w:pStyle w:val="Authornameandaffiliation"/>
        <w:ind w:firstLine="567"/>
        <w:jc w:val="both"/>
        <w:rPr>
          <w:lang w:val="en-GB"/>
        </w:rPr>
      </w:pPr>
      <w:r w:rsidRPr="00D26D51">
        <w:rPr>
          <w:lang w:val="en-GB"/>
        </w:rPr>
        <w:t xml:space="preserve">The results of the flash and fire point tests showed very high numbers and increased for each variation in the addition of PS </w:t>
      </w:r>
      <w:r>
        <w:rPr>
          <w:lang w:val="en-GB"/>
        </w:rPr>
        <w:t>additive</w:t>
      </w:r>
      <w:r w:rsidRPr="00D26D51">
        <w:rPr>
          <w:lang w:val="en-GB"/>
        </w:rPr>
        <w:t>. This is because the flash</w:t>
      </w:r>
      <w:r>
        <w:rPr>
          <w:lang w:val="en-GB"/>
        </w:rPr>
        <w:t xml:space="preserve"> </w:t>
      </w:r>
      <w:r w:rsidRPr="00D26D51">
        <w:rPr>
          <w:lang w:val="en-GB"/>
        </w:rPr>
        <w:t>and fire point values ​​for PET and PS materials are very high so that the combination of the two materials can produce a mixture with high flash and fire point values. In addition, there is an increase in the flash and fire point</w:t>
      </w:r>
      <w:r>
        <w:rPr>
          <w:lang w:val="en-GB"/>
        </w:rPr>
        <w:t xml:space="preserve"> values</w:t>
      </w:r>
      <w:r w:rsidRPr="00D26D51">
        <w:rPr>
          <w:lang w:val="en-GB"/>
        </w:rPr>
        <w:t xml:space="preserve"> in each addition of PS </w:t>
      </w:r>
      <w:r>
        <w:rPr>
          <w:lang w:val="en-GB"/>
        </w:rPr>
        <w:t>additive</w:t>
      </w:r>
      <w:r w:rsidRPr="00D26D51">
        <w:rPr>
          <w:lang w:val="en-GB"/>
        </w:rPr>
        <w:t xml:space="preserve"> caused by the flash and fire point values ​​from the PS (flash point: 345 to 360°C) which is higher than PET (flash point: ± 341 ° C), so that the more PS is added to the mixture, the higher value of the flash and fire point.</w:t>
      </w:r>
    </w:p>
    <w:p w14:paraId="3B1BE8D4" w14:textId="77777777" w:rsidR="00B3794B" w:rsidRPr="008345AC" w:rsidRDefault="00B3794B" w:rsidP="00B3794B">
      <w:pPr>
        <w:pStyle w:val="Authornameandaffiliation"/>
        <w:ind w:firstLine="567"/>
        <w:jc w:val="both"/>
        <w:rPr>
          <w:lang w:val="en-GB"/>
        </w:rPr>
      </w:pPr>
      <w:r w:rsidRPr="00D26D51">
        <w:rPr>
          <w:lang w:val="en-GB"/>
        </w:rPr>
        <w:t>The flash</w:t>
      </w:r>
      <w:r>
        <w:rPr>
          <w:lang w:val="en-GB"/>
        </w:rPr>
        <w:t xml:space="preserve"> </w:t>
      </w:r>
      <w:r w:rsidRPr="00D26D51">
        <w:rPr>
          <w:lang w:val="en-GB"/>
        </w:rPr>
        <w:t xml:space="preserve">and fire point value obtained continue to increase along with the addition of PS </w:t>
      </w:r>
      <w:r>
        <w:rPr>
          <w:lang w:val="en-GB"/>
        </w:rPr>
        <w:t>additive</w:t>
      </w:r>
      <w:r w:rsidRPr="00D26D51">
        <w:rPr>
          <w:lang w:val="en-GB"/>
        </w:rPr>
        <w:t xml:space="preserve">. This shows that when </w:t>
      </w:r>
      <w:r>
        <w:rPr>
          <w:lang w:val="en-GB"/>
        </w:rPr>
        <w:t>additive</w:t>
      </w:r>
      <w:r w:rsidRPr="00D26D51">
        <w:rPr>
          <w:lang w:val="en-GB"/>
        </w:rPr>
        <w:t xml:space="preserve"> </w:t>
      </w:r>
      <w:r>
        <w:rPr>
          <w:lang w:val="en-GB"/>
        </w:rPr>
        <w:t>is</w:t>
      </w:r>
      <w:r w:rsidRPr="00D26D51">
        <w:rPr>
          <w:lang w:val="en-GB"/>
        </w:rPr>
        <w:t xml:space="preserve"> added more than 30%, the value of the flash and fire point produced are even higher. However, </w:t>
      </w:r>
      <w:r>
        <w:rPr>
          <w:lang w:val="en-GB"/>
        </w:rPr>
        <w:t>PS</w:t>
      </w:r>
      <w:r w:rsidRPr="00D26D51">
        <w:rPr>
          <w:lang w:val="en-GB"/>
        </w:rPr>
        <w:t xml:space="preserve"> additions of more than 30% are not permitted because the addition of PS </w:t>
      </w:r>
      <w:r>
        <w:rPr>
          <w:lang w:val="en-GB"/>
        </w:rPr>
        <w:t>for</w:t>
      </w:r>
      <w:r w:rsidRPr="00D26D51">
        <w:rPr>
          <w:lang w:val="en-GB"/>
        </w:rPr>
        <w:t xml:space="preserve"> more than 30% causes the PS to no longer be an additive because the amount is greater than PET. Based on the results of flash </w:t>
      </w:r>
      <w:r>
        <w:rPr>
          <w:lang w:val="en-GB"/>
        </w:rPr>
        <w:t xml:space="preserve">point, </w:t>
      </w:r>
      <w:r w:rsidRPr="00D26D51">
        <w:rPr>
          <w:lang w:val="en-GB"/>
        </w:rPr>
        <w:t>fire point</w:t>
      </w:r>
      <w:r>
        <w:rPr>
          <w:lang w:val="en-GB"/>
        </w:rPr>
        <w:t>,</w:t>
      </w:r>
      <w:r w:rsidRPr="00D26D51">
        <w:rPr>
          <w:lang w:val="en-GB"/>
        </w:rPr>
        <w:t xml:space="preserve"> and density, it is known that the higher </w:t>
      </w:r>
      <w:r>
        <w:rPr>
          <w:lang w:val="en-GB"/>
        </w:rPr>
        <w:t>of</w:t>
      </w:r>
      <w:r w:rsidRPr="00D26D51">
        <w:rPr>
          <w:lang w:val="en-GB"/>
        </w:rPr>
        <w:t xml:space="preserve"> flash and fire point</w:t>
      </w:r>
      <w:r>
        <w:rPr>
          <w:lang w:val="en-GB"/>
        </w:rPr>
        <w:t xml:space="preserve"> value</w:t>
      </w:r>
      <w:r w:rsidRPr="00D26D51">
        <w:rPr>
          <w:lang w:val="en-GB"/>
        </w:rPr>
        <w:t>, the density has a value that tends to increase. Although the polymer-waste blocks with</w:t>
      </w:r>
      <w:r>
        <w:rPr>
          <w:lang w:val="en-GB"/>
        </w:rPr>
        <w:t xml:space="preserve"> </w:t>
      </w:r>
      <w:r w:rsidRPr="00D26D51">
        <w:rPr>
          <w:lang w:val="en-GB"/>
        </w:rPr>
        <w:t xml:space="preserve">20% and 30% </w:t>
      </w:r>
      <w:r>
        <w:rPr>
          <w:lang w:val="en-GB"/>
        </w:rPr>
        <w:t xml:space="preserve">PS additive </w:t>
      </w:r>
      <w:r w:rsidRPr="00D26D51">
        <w:rPr>
          <w:lang w:val="en-GB"/>
        </w:rPr>
        <w:t xml:space="preserve">have decreased density values, but the density values ​​of the two samples are still higher than 0% </w:t>
      </w:r>
      <w:r>
        <w:rPr>
          <w:lang w:val="en-GB"/>
        </w:rPr>
        <w:t>additive</w:t>
      </w:r>
      <w:r w:rsidRPr="00D26D51">
        <w:rPr>
          <w:lang w:val="en-GB"/>
        </w:rPr>
        <w:t>.</w:t>
      </w:r>
    </w:p>
    <w:p w14:paraId="38BFE73B" w14:textId="77777777" w:rsidR="00B3794B" w:rsidRDefault="00B3794B" w:rsidP="00B3794B">
      <w:pPr>
        <w:pStyle w:val="Heading3"/>
      </w:pPr>
      <w:r>
        <w:t>Penetration Value</w:t>
      </w:r>
      <w:r w:rsidRPr="00516B3B">
        <w:t xml:space="preserve"> Research Results and Analysis</w:t>
      </w:r>
    </w:p>
    <w:p w14:paraId="1B95C9DC" w14:textId="35169096" w:rsidR="002930F7" w:rsidRPr="002930F7" w:rsidRDefault="00B3794B" w:rsidP="00AB1FDA">
      <w:pPr>
        <w:pStyle w:val="BodyText"/>
        <w:ind w:left="540" w:firstLine="630"/>
      </w:pPr>
      <w:r w:rsidRPr="009834F4">
        <w:t>The last test is a penetration test. This test produces 0 mm</w:t>
      </w:r>
      <w:r>
        <w:t xml:space="preserve"> for all values</w:t>
      </w:r>
      <w:r w:rsidRPr="009834F4">
        <w:t xml:space="preserve">. The smaller </w:t>
      </w:r>
      <w:r>
        <w:t>of</w:t>
      </w:r>
      <w:r w:rsidRPr="009834F4">
        <w:t xml:space="preserve"> </w:t>
      </w:r>
      <w:r>
        <w:t>penetration value</w:t>
      </w:r>
      <w:r w:rsidRPr="009834F4">
        <w:t xml:space="preserve">, the harder </w:t>
      </w:r>
      <w:r>
        <w:t>of</w:t>
      </w:r>
      <w:r w:rsidRPr="009834F4">
        <w:t xml:space="preserve"> material is. The value of 0 mm is because all samples very hard so that the test needle in the penetration test cannot penetrate the sample surface. This means that all polymer-</w:t>
      </w:r>
      <w:r>
        <w:t>waste</w:t>
      </w:r>
      <w:r w:rsidRPr="009834F4">
        <w:t xml:space="preserve"> block samples have very high hardness levels. A very high level of hardness is advantageous for the immobilization of radioactive waste because this containment material makes radioactive waste not released into nature. Unprocessed PET and PS materials have a structure that is not as strong as after being a polymer-waste block. This is because PET and PS have flat shapes. </w:t>
      </w:r>
      <w:r>
        <w:t xml:space="preserve">This </w:t>
      </w:r>
      <w:r w:rsidRPr="009834F4">
        <w:t>reason make</w:t>
      </w:r>
      <w:r>
        <w:t>s</w:t>
      </w:r>
      <w:r w:rsidRPr="009834F4">
        <w:t xml:space="preserve"> the structure of each material not strong. After melting, PET and PS are stirred </w:t>
      </w:r>
      <w:r>
        <w:t xml:space="preserve">together </w:t>
      </w:r>
      <w:r w:rsidRPr="009834F4">
        <w:t xml:space="preserve">until homogeneous with zeolite which has absorbed </w:t>
      </w:r>
      <w:r w:rsidRPr="00F755F5">
        <w:rPr>
          <w:vertAlign w:val="superscript"/>
        </w:rPr>
        <w:t>88</w:t>
      </w:r>
      <w:r w:rsidRPr="009834F4">
        <w:t xml:space="preserve">Sr. The mixture is poured into </w:t>
      </w:r>
      <w:proofErr w:type="spellStart"/>
      <w:r w:rsidRPr="009834F4">
        <w:t>mold</w:t>
      </w:r>
      <w:proofErr w:type="spellEnd"/>
      <w:r w:rsidRPr="009834F4">
        <w:t xml:space="preserve"> and cooled. The polymer-waste block formed has a very high level of hardness because the mixture fills the </w:t>
      </w:r>
      <w:proofErr w:type="spellStart"/>
      <w:r w:rsidRPr="009834F4">
        <w:t>mold</w:t>
      </w:r>
      <w:proofErr w:type="spellEnd"/>
      <w:r w:rsidRPr="009834F4">
        <w:t xml:space="preserve"> space and solidifies. Based on the results of the tests</w:t>
      </w:r>
      <w:r>
        <w:t xml:space="preserve"> </w:t>
      </w:r>
      <w:r w:rsidRPr="009834F4">
        <w:t xml:space="preserve">above, it cannot be concluded whether the addition of PS additive affects the penetration </w:t>
      </w:r>
      <w:r>
        <w:t>value</w:t>
      </w:r>
      <w:r w:rsidRPr="009834F4">
        <w:t xml:space="preserve"> of the polymer</w:t>
      </w:r>
      <w:r>
        <w:t>-</w:t>
      </w:r>
      <w:r w:rsidRPr="009834F4">
        <w:t>waste</w:t>
      </w:r>
      <w:r>
        <w:t xml:space="preserve"> </w:t>
      </w:r>
      <w:r w:rsidRPr="009834F4">
        <w:t xml:space="preserve">block because all the results are zero. In addition, there is another proof, that in the absence of PS additive, the polymer-waste blocks made have a high level of hardness. The addition of PS additive is intended to increase the penetration </w:t>
      </w:r>
      <w:r>
        <w:t>value</w:t>
      </w:r>
      <w:r w:rsidRPr="009834F4">
        <w:t xml:space="preserve"> of the polymer</w:t>
      </w:r>
      <w:r>
        <w:t>-</w:t>
      </w:r>
      <w:r w:rsidRPr="009834F4">
        <w:t xml:space="preserve">waste block, but in the absence of PS additive, the </w:t>
      </w:r>
      <w:r>
        <w:t>sample</w:t>
      </w:r>
      <w:r w:rsidRPr="009834F4">
        <w:t xml:space="preserve"> is </w:t>
      </w:r>
      <w:r>
        <w:t xml:space="preserve">still </w:t>
      </w:r>
      <w:r w:rsidRPr="009834F4">
        <w:t>very hard. Previous tests have been carried out to determine whether the addition of zeolite enhances the quality of polymer</w:t>
      </w:r>
      <w:r>
        <w:t>-</w:t>
      </w:r>
      <w:r w:rsidRPr="009834F4">
        <w:t>waste blocks. This test is carried out by simply compacting PET without PS and zeolite additive. The result</w:t>
      </w:r>
      <w:r>
        <w:t>s</w:t>
      </w:r>
      <w:r w:rsidRPr="009834F4">
        <w:t xml:space="preserve"> show that compacted PET has a high hardness level and PS also has a very high level of hardness because </w:t>
      </w:r>
      <w:r>
        <w:t xml:space="preserve">its </w:t>
      </w:r>
      <w:r w:rsidRPr="009834F4">
        <w:t>specification show</w:t>
      </w:r>
      <w:r>
        <w:t>s</w:t>
      </w:r>
      <w:r w:rsidRPr="009834F4">
        <w:t xml:space="preserve"> that PS is much harder than PET. All results of penetration testing on polymer-waste blocks indicate that with or without PS additive, the polymer-waste blocks made have a </w:t>
      </w:r>
      <w:r>
        <w:t xml:space="preserve">very low </w:t>
      </w:r>
      <w:r w:rsidRPr="009834F4">
        <w:t>penetration value that is far better than the average value of radioactive waste bituminization penetration values, which are 21 to 40 mm</w:t>
      </w:r>
      <w:r>
        <w:t xml:space="preserve"> (lower, better)</w:t>
      </w:r>
      <w:r w:rsidRPr="009834F4">
        <w:t xml:space="preserve">. When compared with the literature review, based on the results of a study by </w:t>
      </w:r>
      <w:proofErr w:type="spellStart"/>
      <w:r w:rsidRPr="009834F4">
        <w:t>Guzella</w:t>
      </w:r>
      <w:proofErr w:type="spellEnd"/>
      <w:r w:rsidRPr="009834F4">
        <w:t xml:space="preserve"> and Silva (2001), the </w:t>
      </w:r>
      <w:r>
        <w:t>best</w:t>
      </w:r>
      <w:r w:rsidRPr="009834F4">
        <w:t xml:space="preserve"> value of the</w:t>
      </w:r>
      <w:r>
        <w:t xml:space="preserve"> </w:t>
      </w:r>
      <w:r w:rsidRPr="009834F4">
        <w:t xml:space="preserve">penetration </w:t>
      </w:r>
      <w:r>
        <w:t xml:space="preserve">test </w:t>
      </w:r>
      <w:r w:rsidRPr="009834F4">
        <w:t>was 0.6 mm at a 49.5% waste load rate. Based on these data, the strong penetration value of these four polymer-</w:t>
      </w:r>
      <w:r>
        <w:t>waste</w:t>
      </w:r>
      <w:r w:rsidRPr="009834F4">
        <w:t xml:space="preserve"> block samples is higher than the </w:t>
      </w:r>
      <w:r>
        <w:t>best</w:t>
      </w:r>
      <w:r w:rsidRPr="009834F4">
        <w:t xml:space="preserve"> value of the penetration </w:t>
      </w:r>
      <w:r>
        <w:t xml:space="preserve">test </w:t>
      </w:r>
      <w:r w:rsidRPr="009834F4">
        <w:t xml:space="preserve">in the study of </w:t>
      </w:r>
      <w:proofErr w:type="spellStart"/>
      <w:r w:rsidRPr="009834F4">
        <w:t>Guzella</w:t>
      </w:r>
      <w:proofErr w:type="spellEnd"/>
      <w:r w:rsidRPr="009834F4">
        <w:t xml:space="preserve"> and Silva (2001). This shows that the results of </w:t>
      </w:r>
      <w:r>
        <w:t>this study</w:t>
      </w:r>
      <w:r w:rsidRPr="009834F4">
        <w:t xml:space="preserve"> are better than previous stud</w:t>
      </w:r>
      <w:r>
        <w:t>y</w:t>
      </w:r>
      <w:r w:rsidRPr="009834F4">
        <w:t>.</w:t>
      </w:r>
    </w:p>
    <w:p w14:paraId="16C7C3A0" w14:textId="65673F01" w:rsidR="0072570B" w:rsidRDefault="002930F7" w:rsidP="002930F7">
      <w:pPr>
        <w:pStyle w:val="Heading2"/>
        <w:numPr>
          <w:ilvl w:val="1"/>
          <w:numId w:val="10"/>
        </w:numPr>
      </w:pPr>
      <w:r>
        <w:lastRenderedPageBreak/>
        <w:t>CONCLUTIONS</w:t>
      </w:r>
    </w:p>
    <w:p w14:paraId="36A30514" w14:textId="77777777" w:rsidR="00FC4671" w:rsidRDefault="00FC4671" w:rsidP="00FC4671">
      <w:pPr>
        <w:pStyle w:val="BodyText"/>
      </w:pPr>
      <w:r>
        <w:t xml:space="preserve">Determination of the flash point, fire point, and penetration value on the immobilization of </w:t>
      </w:r>
      <w:r w:rsidRPr="00445FF0">
        <w:rPr>
          <w:vertAlign w:val="superscript"/>
        </w:rPr>
        <w:t>88</w:t>
      </w:r>
      <w:r>
        <w:t>Sr(NO</w:t>
      </w:r>
      <w:r w:rsidRPr="00445FF0">
        <w:rPr>
          <w:vertAlign w:val="subscript"/>
        </w:rPr>
        <w:t>3</w:t>
      </w:r>
      <w:r>
        <w:t>)</w:t>
      </w:r>
      <w:r w:rsidRPr="00445FF0">
        <w:rPr>
          <w:vertAlign w:val="subscript"/>
        </w:rPr>
        <w:t>2</w:t>
      </w:r>
      <w:r>
        <w:t xml:space="preserve"> with </w:t>
      </w:r>
      <w:r w:rsidRPr="0002776F">
        <w:t xml:space="preserve">zeolite </w:t>
      </w:r>
      <w:r>
        <w:t xml:space="preserve">as ion exchanger using </w:t>
      </w:r>
      <w:r w:rsidRPr="0076013A">
        <w:t>polyethylene terephthalate</w:t>
      </w:r>
      <w:r>
        <w:t xml:space="preserve"> matrix </w:t>
      </w:r>
      <w:r w:rsidRPr="0002776F">
        <w:t xml:space="preserve">and </w:t>
      </w:r>
      <w:r>
        <w:t>polystyrene additive concluded that the addition of polystyrene additive on polymer-waste blocks has an effect on the flash and fire point values, but it cannot be proven to affect the penetration value.</w:t>
      </w:r>
    </w:p>
    <w:p w14:paraId="2706A875" w14:textId="77777777" w:rsidR="00FC4671" w:rsidRDefault="00FC4671" w:rsidP="00FC4671">
      <w:pPr>
        <w:pStyle w:val="BodyText"/>
        <w:numPr>
          <w:ilvl w:val="0"/>
          <w:numId w:val="35"/>
        </w:numPr>
      </w:pPr>
      <w:r>
        <w:t xml:space="preserve">The lowest flash point value is (326.33 ± </w:t>
      </w:r>
      <w:proofErr w:type="gramStart"/>
      <w:r>
        <w:t>1.53)°</w:t>
      </w:r>
      <w:proofErr w:type="gramEnd"/>
      <w:r>
        <w:t>C in the polymer-waste block with 0% PS additive and the highest flash point value is (340.67 ± 0.58)°C in the polymer-waste block with 30% PS additive. All values ​​meet the flash point standard for radioactive waste bituminization, which is 200°C (GOST 12.1.044 / Russia State Standard).</w:t>
      </w:r>
    </w:p>
    <w:p w14:paraId="29DBBC9F" w14:textId="77777777" w:rsidR="00FD0BE8" w:rsidRDefault="00FC4671" w:rsidP="00FD0BE8">
      <w:pPr>
        <w:pStyle w:val="BodyText"/>
        <w:numPr>
          <w:ilvl w:val="0"/>
          <w:numId w:val="35"/>
        </w:numPr>
      </w:pPr>
      <w:r>
        <w:t xml:space="preserve">The lowest fire point value is (343.33 ± </w:t>
      </w:r>
      <w:proofErr w:type="gramStart"/>
      <w:r>
        <w:t>1.53)°</w:t>
      </w:r>
      <w:proofErr w:type="gramEnd"/>
      <w:r>
        <w:t>C in the polymer-waste block with 0% PS additive and the highest fire point value is (356.33 ± 0.58)°C in the polymer-waste block with 30% PS additive. All values ​​meet the fire point standard for radioactive waste bituminization, which is equal to 250°C (GOST 12.1.044 / Russia State Standard).</w:t>
      </w:r>
    </w:p>
    <w:p w14:paraId="713CD594" w14:textId="778406A0" w:rsidR="004C0FDB" w:rsidRDefault="00FC4671" w:rsidP="004C0FDB">
      <w:pPr>
        <w:pStyle w:val="BodyText"/>
        <w:numPr>
          <w:ilvl w:val="0"/>
          <w:numId w:val="35"/>
        </w:numPr>
      </w:pPr>
      <w:r>
        <w:t>Penetration value for all types of polymer-waste block samples has the same value, which is 0 mm. All values ​​are far better than the average value of radioactive waste bituminization penetration test, which is 21 to 40 mm (parameters from Russian trademark bitumen).</w:t>
      </w:r>
    </w:p>
    <w:p w14:paraId="07CE12F0" w14:textId="1EFF2CE6" w:rsidR="004C0FDB" w:rsidRDefault="004C0FDB" w:rsidP="004C0FDB">
      <w:pPr>
        <w:pStyle w:val="Otherunnumberedheadings"/>
      </w:pPr>
      <w:r>
        <w:t>ACKNOWLEDGEMENTS</w:t>
      </w:r>
    </w:p>
    <w:p w14:paraId="6D2A0C26" w14:textId="316FDFAC" w:rsidR="004C0FDB" w:rsidRDefault="004C0FDB" w:rsidP="004C0FDB">
      <w:pPr>
        <w:pStyle w:val="BodyText"/>
      </w:pPr>
      <w:r w:rsidRPr="004C0FDB">
        <w:t xml:space="preserve">Thank you to the family, all </w:t>
      </w:r>
      <w:r w:rsidR="00856A49">
        <w:t>lecturers</w:t>
      </w:r>
      <w:r w:rsidRPr="004C0FDB">
        <w:t xml:space="preserve"> </w:t>
      </w:r>
      <w:r w:rsidR="008F0E65">
        <w:t>in</w:t>
      </w:r>
      <w:r w:rsidRPr="004C0FDB">
        <w:t xml:space="preserve"> Nuclear Engineering and </w:t>
      </w:r>
      <w:r w:rsidR="00046C98">
        <w:t xml:space="preserve">Engineering </w:t>
      </w:r>
      <w:r w:rsidRPr="004C0FDB">
        <w:t xml:space="preserve">Physics Department especially to Mr. </w:t>
      </w:r>
      <w:proofErr w:type="spellStart"/>
      <w:r w:rsidRPr="004C0FDB">
        <w:t>Susetyo</w:t>
      </w:r>
      <w:proofErr w:type="spellEnd"/>
      <w:r w:rsidRPr="004C0FDB">
        <w:t xml:space="preserve"> and Ms. </w:t>
      </w:r>
      <w:proofErr w:type="spellStart"/>
      <w:r w:rsidRPr="004C0FDB">
        <w:t>Nunung</w:t>
      </w:r>
      <w:proofErr w:type="spellEnd"/>
      <w:r w:rsidRPr="004C0FDB">
        <w:t xml:space="preserve"> as </w:t>
      </w:r>
      <w:r w:rsidR="00DB40F0">
        <w:t>supervisors</w:t>
      </w:r>
      <w:r w:rsidRPr="004C0FDB">
        <w:t xml:space="preserve">, and </w:t>
      </w:r>
      <w:r w:rsidR="00E50F18">
        <w:t xml:space="preserve">all </w:t>
      </w:r>
      <w:r w:rsidRPr="004C0FDB">
        <w:t xml:space="preserve">friends </w:t>
      </w:r>
      <w:r w:rsidR="00E262F5">
        <w:t>in</w:t>
      </w:r>
      <w:r w:rsidRPr="004C0FDB">
        <w:t xml:space="preserve"> </w:t>
      </w:r>
      <w:r w:rsidR="00A71733" w:rsidRPr="004C0FDB">
        <w:t xml:space="preserve">Nuclear Engineering and </w:t>
      </w:r>
      <w:r w:rsidR="00A71733">
        <w:t xml:space="preserve">Engineering </w:t>
      </w:r>
      <w:r w:rsidR="00A71733" w:rsidRPr="004C0FDB">
        <w:t>Physics Department</w:t>
      </w:r>
      <w:r w:rsidRPr="004C0FDB">
        <w:t xml:space="preserve"> who have helped the author to complete this research and writing.</w:t>
      </w:r>
    </w:p>
    <w:p w14:paraId="186872E0" w14:textId="77777777" w:rsidR="00D26ADA" w:rsidRPr="00285755" w:rsidRDefault="00D26ADA" w:rsidP="00537496">
      <w:pPr>
        <w:pStyle w:val="Otherunnumberedheadings"/>
      </w:pPr>
      <w:r>
        <w:t>References</w:t>
      </w:r>
    </w:p>
    <w:p w14:paraId="2CDB53E1" w14:textId="1392C254" w:rsidR="001F2DA6" w:rsidRPr="00F413BA" w:rsidRDefault="001F2DA6" w:rsidP="001F2DA6">
      <w:pPr>
        <w:pStyle w:val="Referencelist"/>
        <w:rPr>
          <w:lang w:val="en-US"/>
        </w:rPr>
      </w:pPr>
      <w:proofErr w:type="spellStart"/>
      <w:r w:rsidRPr="00F413BA">
        <w:rPr>
          <w:lang w:val="en-US"/>
        </w:rPr>
        <w:t>Ojovan</w:t>
      </w:r>
      <w:proofErr w:type="spellEnd"/>
      <w:r w:rsidRPr="00F413BA">
        <w:rPr>
          <w:lang w:val="en-US"/>
        </w:rPr>
        <w:t>, M. I.</w:t>
      </w:r>
      <w:r w:rsidR="009F15EC" w:rsidRPr="00F413BA">
        <w:rPr>
          <w:lang w:val="en-US"/>
        </w:rPr>
        <w:t xml:space="preserve">, </w:t>
      </w:r>
      <w:r w:rsidRPr="00F413BA">
        <w:rPr>
          <w:lang w:val="en-US"/>
        </w:rPr>
        <w:t>Lee, W. E.</w:t>
      </w:r>
      <w:r w:rsidR="00D97DB7">
        <w:rPr>
          <w:lang w:val="en-US"/>
        </w:rPr>
        <w:t>,</w:t>
      </w:r>
      <w:r w:rsidRPr="00F413BA">
        <w:rPr>
          <w:lang w:val="en-US"/>
        </w:rPr>
        <w:t xml:space="preserve"> An Introduction </w:t>
      </w:r>
      <w:r w:rsidR="00F413BA" w:rsidRPr="00F413BA">
        <w:rPr>
          <w:lang w:val="en-US"/>
        </w:rPr>
        <w:t>to</w:t>
      </w:r>
      <w:r w:rsidRPr="00F413BA">
        <w:rPr>
          <w:lang w:val="en-US"/>
        </w:rPr>
        <w:t xml:space="preserve"> Nuclear Waste </w:t>
      </w:r>
      <w:r w:rsidR="00F413BA" w:rsidRPr="00F413BA">
        <w:rPr>
          <w:lang w:val="en-US"/>
        </w:rPr>
        <w:t>Immobilization</w:t>
      </w:r>
      <w:r w:rsidR="00D97DB7">
        <w:rPr>
          <w:lang w:val="en-US"/>
        </w:rPr>
        <w:t>,</w:t>
      </w:r>
      <w:r w:rsidRPr="00F413BA">
        <w:rPr>
          <w:lang w:val="en-US"/>
        </w:rPr>
        <w:t xml:space="preserve"> Elsevier</w:t>
      </w:r>
      <w:r w:rsidR="00D97DB7">
        <w:rPr>
          <w:lang w:val="en-US"/>
        </w:rPr>
        <w:t>,</w:t>
      </w:r>
      <w:r w:rsidRPr="00F413BA">
        <w:rPr>
          <w:lang w:val="en-US"/>
        </w:rPr>
        <w:t xml:space="preserve"> Oxford</w:t>
      </w:r>
      <w:r w:rsidR="00F413BA">
        <w:rPr>
          <w:lang w:val="en-US"/>
        </w:rPr>
        <w:t xml:space="preserve"> (</w:t>
      </w:r>
      <w:r w:rsidRPr="00F413BA">
        <w:rPr>
          <w:lang w:val="en-US"/>
        </w:rPr>
        <w:t>2005</w:t>
      </w:r>
      <w:r w:rsidR="00F413BA">
        <w:rPr>
          <w:lang w:val="en-US"/>
        </w:rPr>
        <w:t>).</w:t>
      </w:r>
    </w:p>
    <w:p w14:paraId="752D9AC1" w14:textId="1E74CCDB" w:rsidR="001F2DA6" w:rsidRPr="00F413BA" w:rsidRDefault="001F2DA6" w:rsidP="001F2DA6">
      <w:pPr>
        <w:pStyle w:val="Referencelist"/>
        <w:rPr>
          <w:lang w:val="en-US"/>
        </w:rPr>
      </w:pPr>
      <w:proofErr w:type="spellStart"/>
      <w:r w:rsidRPr="00F413BA">
        <w:rPr>
          <w:lang w:val="en-US"/>
        </w:rPr>
        <w:t>Sadewo</w:t>
      </w:r>
      <w:proofErr w:type="spellEnd"/>
      <w:r w:rsidRPr="00F413BA">
        <w:rPr>
          <w:lang w:val="en-US"/>
        </w:rPr>
        <w:t xml:space="preserve">, </w:t>
      </w:r>
      <w:proofErr w:type="spellStart"/>
      <w:r w:rsidRPr="00F413BA">
        <w:rPr>
          <w:lang w:val="en-US"/>
        </w:rPr>
        <w:t>Prasetyo</w:t>
      </w:r>
      <w:proofErr w:type="spellEnd"/>
      <w:r w:rsidRPr="00F413BA">
        <w:rPr>
          <w:lang w:val="en-US"/>
        </w:rPr>
        <w:t xml:space="preserve"> </w:t>
      </w:r>
      <w:proofErr w:type="spellStart"/>
      <w:r w:rsidRPr="00F413BA">
        <w:rPr>
          <w:lang w:val="en-US"/>
        </w:rPr>
        <w:t>Haryo</w:t>
      </w:r>
      <w:proofErr w:type="spellEnd"/>
      <w:r w:rsidRPr="00F413BA">
        <w:rPr>
          <w:lang w:val="en-US"/>
        </w:rPr>
        <w:t>.</w:t>
      </w:r>
      <w:r w:rsidR="00D97DB7">
        <w:rPr>
          <w:lang w:val="en-US"/>
        </w:rPr>
        <w:t>,</w:t>
      </w:r>
      <w:r w:rsidRPr="00F413BA">
        <w:rPr>
          <w:lang w:val="en-US"/>
        </w:rPr>
        <w:t xml:space="preserve"> </w:t>
      </w:r>
      <w:proofErr w:type="spellStart"/>
      <w:r w:rsidRPr="00F413BA">
        <w:rPr>
          <w:lang w:val="en-US"/>
        </w:rPr>
        <w:t>Studi</w:t>
      </w:r>
      <w:proofErr w:type="spellEnd"/>
      <w:r w:rsidRPr="00F413BA">
        <w:rPr>
          <w:lang w:val="en-US"/>
        </w:rPr>
        <w:t xml:space="preserve"> Polyethylene </w:t>
      </w:r>
      <w:proofErr w:type="spellStart"/>
      <w:r w:rsidRPr="00F413BA">
        <w:rPr>
          <w:lang w:val="en-US"/>
        </w:rPr>
        <w:t>Terephtalate</w:t>
      </w:r>
      <w:proofErr w:type="spellEnd"/>
      <w:r w:rsidRPr="00F413BA">
        <w:rPr>
          <w:lang w:val="en-US"/>
        </w:rPr>
        <w:t xml:space="preserve"> </w:t>
      </w:r>
      <w:proofErr w:type="spellStart"/>
      <w:r w:rsidRPr="00F413BA">
        <w:rPr>
          <w:lang w:val="en-US"/>
        </w:rPr>
        <w:t>dengan</w:t>
      </w:r>
      <w:proofErr w:type="spellEnd"/>
      <w:r w:rsidRPr="00F413BA">
        <w:rPr>
          <w:lang w:val="en-US"/>
        </w:rPr>
        <w:t xml:space="preserve"> </w:t>
      </w:r>
      <w:proofErr w:type="spellStart"/>
      <w:r w:rsidRPr="00F413BA">
        <w:rPr>
          <w:lang w:val="en-US"/>
        </w:rPr>
        <w:t>Aditif</w:t>
      </w:r>
      <w:proofErr w:type="spellEnd"/>
      <w:r w:rsidRPr="00F413BA">
        <w:rPr>
          <w:lang w:val="en-US"/>
        </w:rPr>
        <w:t xml:space="preserve"> Styrene-Butadiene Rubber </w:t>
      </w:r>
      <w:proofErr w:type="spellStart"/>
      <w:r w:rsidRPr="00F413BA">
        <w:rPr>
          <w:lang w:val="en-US"/>
        </w:rPr>
        <w:t>sebagai</w:t>
      </w:r>
      <w:proofErr w:type="spellEnd"/>
      <w:r w:rsidRPr="00F413BA">
        <w:rPr>
          <w:lang w:val="en-US"/>
        </w:rPr>
        <w:t xml:space="preserve"> </w:t>
      </w:r>
      <w:proofErr w:type="spellStart"/>
      <w:r w:rsidRPr="00F413BA">
        <w:rPr>
          <w:lang w:val="en-US"/>
        </w:rPr>
        <w:t>Matriks</w:t>
      </w:r>
      <w:proofErr w:type="spellEnd"/>
      <w:r w:rsidRPr="00F413BA">
        <w:rPr>
          <w:lang w:val="en-US"/>
        </w:rPr>
        <w:t xml:space="preserve"> </w:t>
      </w:r>
      <w:proofErr w:type="spellStart"/>
      <w:r w:rsidRPr="00F413BA">
        <w:rPr>
          <w:lang w:val="en-US"/>
        </w:rPr>
        <w:t>Immobilisasi</w:t>
      </w:r>
      <w:proofErr w:type="spellEnd"/>
      <w:r w:rsidRPr="00F413BA">
        <w:rPr>
          <w:lang w:val="en-US"/>
        </w:rPr>
        <w:t xml:space="preserve"> Strontium </w:t>
      </w:r>
      <w:proofErr w:type="spellStart"/>
      <w:r w:rsidRPr="00F413BA">
        <w:rPr>
          <w:lang w:val="en-US"/>
        </w:rPr>
        <w:t>Klorida</w:t>
      </w:r>
      <w:proofErr w:type="spellEnd"/>
      <w:r w:rsidRPr="00F413BA">
        <w:rPr>
          <w:lang w:val="en-US"/>
        </w:rPr>
        <w:t xml:space="preserve"> </w:t>
      </w:r>
      <w:proofErr w:type="spellStart"/>
      <w:r w:rsidRPr="00F413BA">
        <w:rPr>
          <w:lang w:val="en-US"/>
        </w:rPr>
        <w:t>Hexahidrat</w:t>
      </w:r>
      <w:proofErr w:type="spellEnd"/>
      <w:r w:rsidR="00C025F0">
        <w:rPr>
          <w:lang w:val="en-US"/>
        </w:rPr>
        <w:t xml:space="preserve"> [</w:t>
      </w:r>
      <w:r w:rsidR="00E72201" w:rsidRPr="00E72201">
        <w:rPr>
          <w:lang w:val="en-US"/>
        </w:rPr>
        <w:t xml:space="preserve">Study of Polyethylene </w:t>
      </w:r>
      <w:r w:rsidR="00D9288E" w:rsidRPr="00E72201">
        <w:rPr>
          <w:lang w:val="en-US"/>
        </w:rPr>
        <w:t>Terephthalate</w:t>
      </w:r>
      <w:r w:rsidR="00E72201" w:rsidRPr="00E72201">
        <w:rPr>
          <w:lang w:val="en-US"/>
        </w:rPr>
        <w:t xml:space="preserve"> </w:t>
      </w:r>
      <w:r w:rsidR="001B3EB3" w:rsidRPr="00E72201">
        <w:rPr>
          <w:lang w:val="en-US"/>
        </w:rPr>
        <w:t>with</w:t>
      </w:r>
      <w:r w:rsidR="00E72201" w:rsidRPr="00E72201">
        <w:rPr>
          <w:lang w:val="en-US"/>
        </w:rPr>
        <w:t xml:space="preserve"> Styrene</w:t>
      </w:r>
      <w:r w:rsidR="00E72201">
        <w:rPr>
          <w:lang w:val="en-US"/>
        </w:rPr>
        <w:t>-</w:t>
      </w:r>
      <w:r w:rsidR="00E72201" w:rsidRPr="00E72201">
        <w:rPr>
          <w:lang w:val="en-US"/>
        </w:rPr>
        <w:t xml:space="preserve">butadiene Rubber Additive </w:t>
      </w:r>
      <w:r w:rsidR="00196B6B" w:rsidRPr="00E72201">
        <w:rPr>
          <w:lang w:val="en-US"/>
        </w:rPr>
        <w:t>as</w:t>
      </w:r>
      <w:r w:rsidR="00E72201" w:rsidRPr="00E72201">
        <w:rPr>
          <w:lang w:val="en-US"/>
        </w:rPr>
        <w:t xml:space="preserve"> An Immobilization Matrix </w:t>
      </w:r>
      <w:r w:rsidR="00F63F37" w:rsidRPr="00E72201">
        <w:rPr>
          <w:lang w:val="en-US"/>
        </w:rPr>
        <w:t>of</w:t>
      </w:r>
      <w:r w:rsidR="00E72201" w:rsidRPr="00E72201">
        <w:rPr>
          <w:lang w:val="en-US"/>
        </w:rPr>
        <w:t xml:space="preserve"> Strontium Chloride Hexahydrate</w:t>
      </w:r>
      <w:r w:rsidR="00C025F0">
        <w:rPr>
          <w:lang w:val="en-US"/>
        </w:rPr>
        <w:t>]</w:t>
      </w:r>
      <w:r w:rsidR="0059028C">
        <w:rPr>
          <w:lang w:val="en-US"/>
        </w:rPr>
        <w:t xml:space="preserve"> (Bachelor’s Thesis)</w:t>
      </w:r>
      <w:r w:rsidR="00D97DB7">
        <w:rPr>
          <w:lang w:val="en-US"/>
        </w:rPr>
        <w:t>,</w:t>
      </w:r>
      <w:r w:rsidR="00E72201">
        <w:rPr>
          <w:lang w:val="en-US"/>
        </w:rPr>
        <w:t xml:space="preserve"> </w:t>
      </w:r>
      <w:r w:rsidRPr="00F413BA">
        <w:rPr>
          <w:lang w:val="en-US"/>
        </w:rPr>
        <w:t xml:space="preserve">Gadjah </w:t>
      </w:r>
      <w:proofErr w:type="spellStart"/>
      <w:r w:rsidRPr="00F413BA">
        <w:rPr>
          <w:lang w:val="en-US"/>
        </w:rPr>
        <w:t>Mada</w:t>
      </w:r>
      <w:proofErr w:type="spellEnd"/>
      <w:r w:rsidR="00E72201">
        <w:rPr>
          <w:lang w:val="en-US"/>
        </w:rPr>
        <w:t xml:space="preserve"> University</w:t>
      </w:r>
      <w:r w:rsidRPr="00F413BA">
        <w:rPr>
          <w:lang w:val="en-US"/>
        </w:rPr>
        <w:t>, Yogyakarta, 2015</w:t>
      </w:r>
      <w:r w:rsidR="00B768ED">
        <w:rPr>
          <w:lang w:val="en-US"/>
        </w:rPr>
        <w:t>.</w:t>
      </w:r>
    </w:p>
    <w:p w14:paraId="7196CAE8" w14:textId="775E5FE8" w:rsidR="001F2DA6" w:rsidRPr="00F413BA" w:rsidRDefault="001F2DA6" w:rsidP="001F2DA6">
      <w:pPr>
        <w:pStyle w:val="Referencelist"/>
        <w:rPr>
          <w:lang w:val="en-US"/>
        </w:rPr>
      </w:pPr>
      <w:proofErr w:type="spellStart"/>
      <w:r w:rsidRPr="00F413BA">
        <w:rPr>
          <w:lang w:val="en-US"/>
        </w:rPr>
        <w:t>Krevelen</w:t>
      </w:r>
      <w:proofErr w:type="spellEnd"/>
      <w:r w:rsidRPr="00F413BA">
        <w:rPr>
          <w:lang w:val="en-US"/>
        </w:rPr>
        <w:t xml:space="preserve">, D. W., </w:t>
      </w:r>
      <w:proofErr w:type="spellStart"/>
      <w:r w:rsidRPr="00F413BA">
        <w:rPr>
          <w:lang w:val="en-US"/>
        </w:rPr>
        <w:t>Nijenhuis</w:t>
      </w:r>
      <w:proofErr w:type="spellEnd"/>
      <w:r w:rsidRPr="00F413BA">
        <w:rPr>
          <w:lang w:val="en-US"/>
        </w:rPr>
        <w:t>, K.</w:t>
      </w:r>
      <w:r w:rsidR="001B3EB3">
        <w:rPr>
          <w:lang w:val="en-US"/>
        </w:rPr>
        <w:t>,</w:t>
      </w:r>
      <w:r w:rsidRPr="00F413BA">
        <w:rPr>
          <w:lang w:val="en-US"/>
        </w:rPr>
        <w:t xml:space="preserve"> Properties of Polymers. Elsevier. Slovenia </w:t>
      </w:r>
      <w:r w:rsidR="001B3EB3">
        <w:rPr>
          <w:lang w:val="en-US"/>
        </w:rPr>
        <w:t>(</w:t>
      </w:r>
      <w:r w:rsidRPr="00F413BA">
        <w:rPr>
          <w:lang w:val="en-US"/>
        </w:rPr>
        <w:t>2009</w:t>
      </w:r>
      <w:r w:rsidR="001B3EB3">
        <w:rPr>
          <w:lang w:val="en-US"/>
        </w:rPr>
        <w:t>).</w:t>
      </w:r>
    </w:p>
    <w:p w14:paraId="40F31C98" w14:textId="08E69BBA" w:rsidR="001F2DA6" w:rsidRPr="00C861BE" w:rsidRDefault="001F2DA6" w:rsidP="001F2DA6">
      <w:pPr>
        <w:pStyle w:val="Referencelist"/>
        <w:rPr>
          <w:lang w:val="en-US"/>
        </w:rPr>
      </w:pPr>
      <w:r w:rsidRPr="00F413BA">
        <w:rPr>
          <w:lang w:val="en-US"/>
        </w:rPr>
        <w:t xml:space="preserve">Oxtoby, David W., Gillis H. P., </w:t>
      </w:r>
      <w:proofErr w:type="spellStart"/>
      <w:r w:rsidRPr="00F413BA">
        <w:rPr>
          <w:lang w:val="en-US"/>
        </w:rPr>
        <w:t>Nachtrieb</w:t>
      </w:r>
      <w:proofErr w:type="spellEnd"/>
      <w:r w:rsidRPr="00F413BA">
        <w:rPr>
          <w:lang w:val="en-US"/>
        </w:rPr>
        <w:t>, Norman H.</w:t>
      </w:r>
      <w:r w:rsidR="009C48BD">
        <w:rPr>
          <w:lang w:val="en-US"/>
        </w:rPr>
        <w:t>,</w:t>
      </w:r>
      <w:r w:rsidRPr="00F413BA">
        <w:rPr>
          <w:lang w:val="en-US"/>
        </w:rPr>
        <w:t xml:space="preserve"> </w:t>
      </w:r>
      <w:r w:rsidR="007C7E7C">
        <w:rPr>
          <w:lang w:val="en-US"/>
        </w:rPr>
        <w:t>Principles of Modern Chemistry</w:t>
      </w:r>
      <w:r w:rsidR="00A84A77">
        <w:rPr>
          <w:lang w:val="en-US"/>
        </w:rPr>
        <w:t>, 4</w:t>
      </w:r>
      <w:r w:rsidR="00A84A77" w:rsidRPr="00A84A77">
        <w:rPr>
          <w:vertAlign w:val="superscript"/>
          <w:lang w:val="en-US"/>
        </w:rPr>
        <w:t>th</w:t>
      </w:r>
      <w:r w:rsidR="00A84A77">
        <w:rPr>
          <w:lang w:val="en-US"/>
        </w:rPr>
        <w:t xml:space="preserve"> Edition</w:t>
      </w:r>
      <w:r w:rsidRPr="00F413BA">
        <w:rPr>
          <w:lang w:val="en-US"/>
        </w:rPr>
        <w:t>.</w:t>
      </w:r>
      <w:r w:rsidR="00A84A77">
        <w:rPr>
          <w:lang w:val="en-US"/>
        </w:rPr>
        <w:t xml:space="preserve">, </w:t>
      </w:r>
      <w:r w:rsidR="00A84A77" w:rsidRPr="00A84A77">
        <w:rPr>
          <w:shd w:val="clear" w:color="auto" w:fill="FFFFFF"/>
        </w:rPr>
        <w:t xml:space="preserve">Saunders </w:t>
      </w:r>
      <w:r w:rsidR="00A84A77" w:rsidRPr="00C861BE">
        <w:rPr>
          <w:shd w:val="clear" w:color="auto" w:fill="FFFFFF"/>
        </w:rPr>
        <w:t xml:space="preserve">College Pub, </w:t>
      </w:r>
      <w:r w:rsidR="00A84A77" w:rsidRPr="00C861BE">
        <w:rPr>
          <w:lang w:val="en-US"/>
        </w:rPr>
        <w:t>United States (1986).</w:t>
      </w:r>
    </w:p>
    <w:p w14:paraId="54617FBC" w14:textId="5057EBEA" w:rsidR="00943C79" w:rsidRPr="00C861BE" w:rsidRDefault="00943C79" w:rsidP="001F2DA6">
      <w:pPr>
        <w:pStyle w:val="Referencelist"/>
        <w:rPr>
          <w:rStyle w:val="Hyperlink"/>
          <w:color w:val="auto"/>
          <w:u w:val="none"/>
          <w:lang w:val="en-US"/>
        </w:rPr>
      </w:pPr>
      <w:r w:rsidRPr="00C861BE">
        <w:rPr>
          <w:rStyle w:val="Hyperlink"/>
          <w:color w:val="auto"/>
          <w:u w:val="none"/>
          <w:lang w:val="en-US"/>
        </w:rPr>
        <w:t>C-3</w:t>
      </w:r>
      <w:r w:rsidR="00941331" w:rsidRPr="00C861BE">
        <w:rPr>
          <w:rStyle w:val="Hyperlink"/>
          <w:color w:val="auto"/>
          <w:u w:val="none"/>
          <w:lang w:val="en-US"/>
        </w:rPr>
        <w:t>,</w:t>
      </w:r>
      <w:r w:rsidRPr="00C861BE">
        <w:rPr>
          <w:rStyle w:val="Hyperlink"/>
          <w:color w:val="auto"/>
          <w:u w:val="none"/>
          <w:lang w:val="en-US"/>
        </w:rPr>
        <w:t xml:space="preserve"> Cumulative Fission Yields 90-Th-232 92-U-233 92-U-235 92-U-238 94-Pu-239 94-Pu-241 (no year)</w:t>
      </w:r>
      <w:r w:rsidR="00941331" w:rsidRPr="00C861BE">
        <w:rPr>
          <w:rStyle w:val="Hyperlink"/>
          <w:color w:val="auto"/>
          <w:u w:val="none"/>
          <w:lang w:val="en-US"/>
        </w:rPr>
        <w:t>,</w:t>
      </w:r>
    </w:p>
    <w:p w14:paraId="1842A9DC" w14:textId="77777777" w:rsidR="00E32980" w:rsidRPr="00C861BE" w:rsidRDefault="00A95087" w:rsidP="00E32980">
      <w:pPr>
        <w:pStyle w:val="Referencelist"/>
        <w:numPr>
          <w:ilvl w:val="0"/>
          <w:numId w:val="0"/>
        </w:numPr>
        <w:ind w:left="720"/>
        <w:rPr>
          <w:rStyle w:val="Hyperlink"/>
          <w:lang w:val="en-US"/>
        </w:rPr>
      </w:pPr>
      <w:hyperlink r:id="rId8" w:history="1">
        <w:r w:rsidR="00943C79" w:rsidRPr="00C861BE">
          <w:rPr>
            <w:rStyle w:val="Hyperlink"/>
            <w:lang w:val="en-US"/>
          </w:rPr>
          <w:t>https://www-nds.iaea.org/sgnucdat/c3.htm</w:t>
        </w:r>
      </w:hyperlink>
    </w:p>
    <w:p w14:paraId="1D89DB36" w14:textId="6E7E83E0" w:rsidR="00E32980" w:rsidRDefault="00E32980" w:rsidP="001F2DA6">
      <w:pPr>
        <w:pStyle w:val="Referencelist"/>
        <w:rPr>
          <w:rStyle w:val="Hyperlink"/>
          <w:color w:val="auto"/>
          <w:u w:val="none"/>
          <w:lang w:val="en-US"/>
        </w:rPr>
      </w:pPr>
      <w:proofErr w:type="spellStart"/>
      <w:r>
        <w:rPr>
          <w:rStyle w:val="Hyperlink"/>
          <w:color w:val="auto"/>
          <w:u w:val="none"/>
          <w:lang w:val="en-US"/>
        </w:rPr>
        <w:t>Wassener</w:t>
      </w:r>
      <w:proofErr w:type="spellEnd"/>
      <w:r>
        <w:rPr>
          <w:rStyle w:val="Hyperlink"/>
          <w:color w:val="auto"/>
          <w:u w:val="none"/>
          <w:lang w:val="en-US"/>
        </w:rPr>
        <w:t>, Bettina, Raising Awareness of Plastic Waste (2011),</w:t>
      </w:r>
    </w:p>
    <w:p w14:paraId="312D78AB" w14:textId="74932EF1" w:rsidR="00E32980" w:rsidRDefault="00A95087" w:rsidP="00E32980">
      <w:pPr>
        <w:pStyle w:val="Referencelist"/>
        <w:numPr>
          <w:ilvl w:val="0"/>
          <w:numId w:val="0"/>
        </w:numPr>
        <w:ind w:left="720"/>
        <w:rPr>
          <w:rStyle w:val="Hyperlink"/>
          <w:color w:val="auto"/>
          <w:u w:val="none"/>
          <w:lang w:val="en-US"/>
        </w:rPr>
      </w:pPr>
      <w:hyperlink r:id="rId9" w:history="1">
        <w:r w:rsidR="00E32980" w:rsidRPr="001941EC">
          <w:rPr>
            <w:rStyle w:val="Hyperlink"/>
            <w:lang w:val="en-US"/>
          </w:rPr>
          <w:t>https://www.nytimes.com/2011/08/15/business/energy-environment/raising-awareness-of-plastic-waste.html</w:t>
        </w:r>
      </w:hyperlink>
    </w:p>
    <w:p w14:paraId="541EEB26" w14:textId="6DBA49D4" w:rsidR="001F2DA6" w:rsidRPr="00F413BA" w:rsidRDefault="001F2DA6" w:rsidP="001F2DA6">
      <w:pPr>
        <w:pStyle w:val="Referencelist"/>
        <w:rPr>
          <w:lang w:val="en-US"/>
        </w:rPr>
      </w:pPr>
      <w:r w:rsidRPr="00F413BA">
        <w:rPr>
          <w:lang w:val="en-US"/>
        </w:rPr>
        <w:t>Chandra, M</w:t>
      </w:r>
      <w:r w:rsidR="009F5117">
        <w:rPr>
          <w:lang w:val="en-US"/>
        </w:rPr>
        <w:t xml:space="preserve">., Kohn, C., </w:t>
      </w:r>
      <w:proofErr w:type="spellStart"/>
      <w:r w:rsidR="009F5117">
        <w:rPr>
          <w:lang w:val="en-US"/>
        </w:rPr>
        <w:t>Pawlitz</w:t>
      </w:r>
      <w:proofErr w:type="spellEnd"/>
      <w:r w:rsidR="00FD64EF">
        <w:rPr>
          <w:lang w:val="en-US"/>
        </w:rPr>
        <w:t>, J., Powell, G.</w:t>
      </w:r>
      <w:r w:rsidRPr="00F413BA">
        <w:rPr>
          <w:lang w:val="en-US"/>
        </w:rPr>
        <w:t xml:space="preserve">, Real Cost </w:t>
      </w:r>
      <w:r w:rsidR="00D97DB7" w:rsidRPr="00F413BA">
        <w:rPr>
          <w:lang w:val="en-US"/>
        </w:rPr>
        <w:t>of</w:t>
      </w:r>
      <w:r w:rsidRPr="00F413BA">
        <w:rPr>
          <w:lang w:val="en-US"/>
        </w:rPr>
        <w:t xml:space="preserve"> Styrofoam</w:t>
      </w:r>
      <w:r w:rsidR="00766B2A">
        <w:rPr>
          <w:lang w:val="en-US"/>
        </w:rPr>
        <w:t>,</w:t>
      </w:r>
      <w:r w:rsidRPr="00F413BA">
        <w:rPr>
          <w:lang w:val="en-US"/>
        </w:rPr>
        <w:t xml:space="preserve"> St. Louis Earth Day</w:t>
      </w:r>
      <w:r w:rsidR="00766B2A">
        <w:rPr>
          <w:lang w:val="en-US"/>
        </w:rPr>
        <w:t>, Saint Louis University,</w:t>
      </w:r>
      <w:r w:rsidRPr="00F413BA">
        <w:rPr>
          <w:lang w:val="en-US"/>
        </w:rPr>
        <w:t xml:space="preserve"> Missouri</w:t>
      </w:r>
      <w:r w:rsidR="00766B2A">
        <w:rPr>
          <w:lang w:val="en-US"/>
        </w:rPr>
        <w:t>,</w:t>
      </w:r>
      <w:r w:rsidRPr="00F413BA">
        <w:rPr>
          <w:lang w:val="en-US"/>
        </w:rPr>
        <w:t xml:space="preserve"> 2016</w:t>
      </w:r>
      <w:r w:rsidR="00766B2A">
        <w:rPr>
          <w:lang w:val="en-US"/>
        </w:rPr>
        <w:t>.</w:t>
      </w:r>
    </w:p>
    <w:p w14:paraId="4A6E326C" w14:textId="64455965" w:rsidR="000B7287" w:rsidRDefault="001F2DA6" w:rsidP="001F2DA6">
      <w:pPr>
        <w:pStyle w:val="Referencelist"/>
        <w:rPr>
          <w:lang w:val="en-US"/>
        </w:rPr>
      </w:pPr>
      <w:r w:rsidRPr="00F413BA">
        <w:rPr>
          <w:lang w:val="en-US"/>
        </w:rPr>
        <w:t>Lee, Se Yup</w:t>
      </w:r>
      <w:r w:rsidR="00626124">
        <w:rPr>
          <w:lang w:val="en-US"/>
        </w:rPr>
        <w:t>,</w:t>
      </w:r>
      <w:r w:rsidRPr="00F413BA">
        <w:rPr>
          <w:lang w:val="en-US"/>
        </w:rPr>
        <w:t xml:space="preserve"> “Performance Test on Polymer Waste Form”</w:t>
      </w:r>
      <w:r w:rsidR="0000330C">
        <w:rPr>
          <w:lang w:val="en-US"/>
        </w:rPr>
        <w:t xml:space="preserve"> - 12137</w:t>
      </w:r>
      <w:r w:rsidR="00626124">
        <w:rPr>
          <w:lang w:val="en-US"/>
        </w:rPr>
        <w:t>,</w:t>
      </w:r>
      <w:r w:rsidRPr="00F413BA">
        <w:rPr>
          <w:lang w:val="en-US"/>
        </w:rPr>
        <w:t xml:space="preserve"> WM2012</w:t>
      </w:r>
      <w:r w:rsidR="0031708D">
        <w:rPr>
          <w:lang w:val="en-US"/>
        </w:rPr>
        <w:t>: Waste Management</w:t>
      </w:r>
      <w:r w:rsidRPr="00F413BA">
        <w:rPr>
          <w:lang w:val="en-US"/>
        </w:rPr>
        <w:t xml:space="preserve"> </w:t>
      </w:r>
      <w:r w:rsidR="0000330C">
        <w:rPr>
          <w:lang w:val="en-US"/>
        </w:rPr>
        <w:t>2012 c</w:t>
      </w:r>
      <w:r w:rsidRPr="00F413BA">
        <w:rPr>
          <w:lang w:val="en-US"/>
        </w:rPr>
        <w:t>onference</w:t>
      </w:r>
      <w:r w:rsidR="0000330C">
        <w:rPr>
          <w:lang w:val="en-US"/>
        </w:rPr>
        <w:t xml:space="preserve"> on improving the future in waste management</w:t>
      </w:r>
      <w:r w:rsidR="00EA270A">
        <w:rPr>
          <w:lang w:val="en-US"/>
        </w:rPr>
        <w:t>,</w:t>
      </w:r>
      <w:r w:rsidRPr="00F413BA">
        <w:rPr>
          <w:lang w:val="en-US"/>
        </w:rPr>
        <w:t xml:space="preserve"> </w:t>
      </w:r>
      <w:r w:rsidR="0000330C">
        <w:rPr>
          <w:lang w:val="en-US"/>
        </w:rPr>
        <w:t>United States</w:t>
      </w:r>
      <w:r w:rsidR="00EA270A">
        <w:rPr>
          <w:lang w:val="en-US"/>
        </w:rPr>
        <w:t>,</w:t>
      </w:r>
      <w:r w:rsidRPr="00F413BA">
        <w:rPr>
          <w:lang w:val="en-US"/>
        </w:rPr>
        <w:t xml:space="preserve"> 2012</w:t>
      </w:r>
      <w:r w:rsidR="00EA270A">
        <w:rPr>
          <w:lang w:val="en-US"/>
        </w:rPr>
        <w:t>.</w:t>
      </w:r>
    </w:p>
    <w:p w14:paraId="22B61B36" w14:textId="5A72CDDF" w:rsidR="008D76FE" w:rsidRPr="00F413BA" w:rsidRDefault="008D76FE" w:rsidP="008D76FE">
      <w:pPr>
        <w:pStyle w:val="Referencelist"/>
        <w:rPr>
          <w:lang w:val="en-US"/>
        </w:rPr>
      </w:pPr>
      <w:r w:rsidRPr="00F413BA">
        <w:rPr>
          <w:lang w:val="en-US"/>
        </w:rPr>
        <w:t>McCabe, W.</w:t>
      </w:r>
      <w:r w:rsidR="006F6FD4">
        <w:rPr>
          <w:lang w:val="en-US"/>
        </w:rPr>
        <w:t>,</w:t>
      </w:r>
      <w:r w:rsidRPr="00F413BA">
        <w:rPr>
          <w:lang w:val="en-US"/>
        </w:rPr>
        <w:t xml:space="preserve"> Unit Operation of Chemical Engineering</w:t>
      </w:r>
      <w:r w:rsidR="00F1719C">
        <w:rPr>
          <w:lang w:val="en-US"/>
        </w:rPr>
        <w:t>,</w:t>
      </w:r>
      <w:r w:rsidRPr="00F413BA">
        <w:rPr>
          <w:lang w:val="en-US"/>
        </w:rPr>
        <w:t xml:space="preserve"> Journal Adsorption Zeolite of Applied Toxicology. 8. 19. </w:t>
      </w:r>
      <w:r w:rsidR="0073521E">
        <w:rPr>
          <w:lang w:val="en-US"/>
        </w:rPr>
        <w:t xml:space="preserve">(1999) </w:t>
      </w:r>
      <w:r w:rsidRPr="00F413BA">
        <w:rPr>
          <w:lang w:val="en-US"/>
        </w:rPr>
        <w:t>277</w:t>
      </w:r>
      <w:r w:rsidR="0073521E">
        <w:rPr>
          <w:lang w:val="en-US"/>
        </w:rPr>
        <w:t>.</w:t>
      </w:r>
    </w:p>
    <w:p w14:paraId="4398AAEB" w14:textId="02191BE5" w:rsidR="002F1281" w:rsidRPr="00D31376" w:rsidRDefault="008D76FE" w:rsidP="00D31376">
      <w:pPr>
        <w:pStyle w:val="Referencelist"/>
        <w:rPr>
          <w:lang w:val="en-US"/>
        </w:rPr>
      </w:pPr>
      <w:proofErr w:type="spellStart"/>
      <w:r w:rsidRPr="00F413BA">
        <w:rPr>
          <w:lang w:val="en-US"/>
        </w:rPr>
        <w:t>Harinaldi</w:t>
      </w:r>
      <w:proofErr w:type="spellEnd"/>
      <w:r w:rsidR="00D66C5D">
        <w:rPr>
          <w:lang w:val="en-US"/>
        </w:rPr>
        <w:t>,</w:t>
      </w:r>
      <w:r w:rsidRPr="00F413BA">
        <w:rPr>
          <w:lang w:val="en-US"/>
        </w:rPr>
        <w:t xml:space="preserve"> </w:t>
      </w:r>
      <w:proofErr w:type="spellStart"/>
      <w:r w:rsidRPr="00F413BA">
        <w:rPr>
          <w:lang w:val="en-US"/>
        </w:rPr>
        <w:t>Prinsip-Prinsip</w:t>
      </w:r>
      <w:proofErr w:type="spellEnd"/>
      <w:r w:rsidRPr="00F413BA">
        <w:rPr>
          <w:lang w:val="en-US"/>
        </w:rPr>
        <w:t xml:space="preserve"> </w:t>
      </w:r>
      <w:proofErr w:type="spellStart"/>
      <w:r w:rsidRPr="00F413BA">
        <w:rPr>
          <w:lang w:val="en-US"/>
        </w:rPr>
        <w:t>Statistik</w:t>
      </w:r>
      <w:proofErr w:type="spellEnd"/>
      <w:r w:rsidRPr="00F413BA">
        <w:rPr>
          <w:lang w:val="en-US"/>
        </w:rPr>
        <w:t xml:space="preserve"> </w:t>
      </w:r>
      <w:proofErr w:type="spellStart"/>
      <w:r w:rsidRPr="00F413BA">
        <w:rPr>
          <w:lang w:val="en-US"/>
        </w:rPr>
        <w:t>untuk</w:t>
      </w:r>
      <w:proofErr w:type="spellEnd"/>
      <w:r w:rsidRPr="00F413BA">
        <w:rPr>
          <w:lang w:val="en-US"/>
        </w:rPr>
        <w:t xml:space="preserve"> Teknik dan </w:t>
      </w:r>
      <w:proofErr w:type="spellStart"/>
      <w:r w:rsidRPr="00F413BA">
        <w:rPr>
          <w:lang w:val="en-US"/>
        </w:rPr>
        <w:t>Sains</w:t>
      </w:r>
      <w:proofErr w:type="spellEnd"/>
      <w:r w:rsidR="00D66C5D">
        <w:rPr>
          <w:lang w:val="en-US"/>
        </w:rPr>
        <w:t xml:space="preserve"> [</w:t>
      </w:r>
      <w:r w:rsidR="00D66C5D" w:rsidRPr="00D66C5D">
        <w:rPr>
          <w:lang w:val="en-US"/>
        </w:rPr>
        <w:t>Principles of Statistics for Engineering and Science</w:t>
      </w:r>
      <w:r w:rsidR="00D66C5D">
        <w:rPr>
          <w:lang w:val="en-US"/>
        </w:rPr>
        <w:t>]</w:t>
      </w:r>
      <w:r w:rsidR="00B977E6">
        <w:rPr>
          <w:lang w:val="en-US"/>
        </w:rPr>
        <w:t>,</w:t>
      </w:r>
      <w:r w:rsidRPr="00F413BA">
        <w:rPr>
          <w:lang w:val="en-US"/>
        </w:rPr>
        <w:t xml:space="preserve"> </w:t>
      </w:r>
      <w:proofErr w:type="spellStart"/>
      <w:r w:rsidRPr="00F413BA">
        <w:rPr>
          <w:lang w:val="en-US"/>
        </w:rPr>
        <w:t>Penerbit</w:t>
      </w:r>
      <w:proofErr w:type="spellEnd"/>
      <w:r w:rsidRPr="00F413BA">
        <w:rPr>
          <w:lang w:val="en-US"/>
        </w:rPr>
        <w:t xml:space="preserve"> </w:t>
      </w:r>
      <w:proofErr w:type="spellStart"/>
      <w:r w:rsidRPr="00F413BA">
        <w:rPr>
          <w:lang w:val="en-US"/>
        </w:rPr>
        <w:t>Erlangga</w:t>
      </w:r>
      <w:proofErr w:type="spellEnd"/>
      <w:r w:rsidR="00B977E6">
        <w:rPr>
          <w:lang w:val="en-US"/>
        </w:rPr>
        <w:t>,</w:t>
      </w:r>
      <w:r w:rsidRPr="00F413BA">
        <w:rPr>
          <w:lang w:val="en-US"/>
        </w:rPr>
        <w:t xml:space="preserve"> Jakarta </w:t>
      </w:r>
      <w:r w:rsidR="00B977E6">
        <w:rPr>
          <w:lang w:val="en-US"/>
        </w:rPr>
        <w:t>(</w:t>
      </w:r>
      <w:r w:rsidRPr="00F413BA">
        <w:rPr>
          <w:lang w:val="en-US"/>
        </w:rPr>
        <w:t>2005</w:t>
      </w:r>
      <w:r w:rsidR="00B977E6">
        <w:rPr>
          <w:lang w:val="en-US"/>
        </w:rPr>
        <w:t>).</w:t>
      </w:r>
    </w:p>
    <w:p w14:paraId="2E80BF2C" w14:textId="7607CF85" w:rsidR="00874305" w:rsidRPr="00D31376" w:rsidRDefault="00662532" w:rsidP="00D31376">
      <w:pPr>
        <w:pStyle w:val="Otherunnumberedheadings"/>
      </w:pPr>
      <w:r>
        <w:t>BIBLIOGRAPHY</w:t>
      </w:r>
    </w:p>
    <w:p w14:paraId="0403F899" w14:textId="13B69285" w:rsidR="00872350" w:rsidRDefault="00872350" w:rsidP="00D31376">
      <w:pPr>
        <w:jc w:val="both"/>
        <w:rPr>
          <w:sz w:val="18"/>
          <w:szCs w:val="18"/>
        </w:rPr>
      </w:pPr>
      <w:r w:rsidRPr="00D31376">
        <w:rPr>
          <w:sz w:val="18"/>
          <w:szCs w:val="18"/>
        </w:rPr>
        <w:t>“An Introduction to PET (Polyethylene Terephthalate)”, Publication of PET Resin Association, New York (2015).</w:t>
      </w:r>
    </w:p>
    <w:p w14:paraId="5E1FB3E2" w14:textId="77777777" w:rsidR="00872350" w:rsidRPr="00D31376" w:rsidRDefault="00872350" w:rsidP="00D31376">
      <w:pPr>
        <w:jc w:val="both"/>
        <w:rPr>
          <w:sz w:val="18"/>
          <w:szCs w:val="18"/>
        </w:rPr>
      </w:pPr>
    </w:p>
    <w:p w14:paraId="2764A67A" w14:textId="0144CE74" w:rsidR="00872350" w:rsidRDefault="00872350" w:rsidP="00D31376">
      <w:pPr>
        <w:jc w:val="both"/>
        <w:rPr>
          <w:sz w:val="18"/>
          <w:szCs w:val="18"/>
        </w:rPr>
      </w:pPr>
      <w:r w:rsidRPr="00D31376">
        <w:rPr>
          <w:sz w:val="18"/>
          <w:szCs w:val="18"/>
        </w:rPr>
        <w:t>“EPA Facts About Strontium-90”, Publication of Environmental Protection Agency, Washington DC (no year).</w:t>
      </w:r>
    </w:p>
    <w:p w14:paraId="47B0FA74" w14:textId="77777777" w:rsidR="00872350" w:rsidRPr="00D31376" w:rsidRDefault="00872350" w:rsidP="00D31376">
      <w:pPr>
        <w:jc w:val="both"/>
        <w:rPr>
          <w:sz w:val="18"/>
          <w:szCs w:val="18"/>
        </w:rPr>
      </w:pPr>
    </w:p>
    <w:p w14:paraId="5B536631" w14:textId="6B850476" w:rsidR="00872350" w:rsidRDefault="00872350" w:rsidP="00D31376">
      <w:pPr>
        <w:jc w:val="both"/>
        <w:rPr>
          <w:sz w:val="18"/>
          <w:szCs w:val="18"/>
        </w:rPr>
      </w:pPr>
      <w:r w:rsidRPr="00D31376">
        <w:rPr>
          <w:sz w:val="18"/>
          <w:szCs w:val="18"/>
        </w:rPr>
        <w:t>“Radioactive Material Safety Data Sheet (Strontium-90)”, Publication of Stuart Hunt &amp; Associates Ltd, St Albert (no year).</w:t>
      </w:r>
    </w:p>
    <w:p w14:paraId="690923BE" w14:textId="77777777" w:rsidR="00872350" w:rsidRPr="00D31376" w:rsidRDefault="00872350" w:rsidP="00D31376">
      <w:pPr>
        <w:jc w:val="both"/>
        <w:rPr>
          <w:sz w:val="18"/>
          <w:szCs w:val="18"/>
        </w:rPr>
      </w:pPr>
    </w:p>
    <w:p w14:paraId="298457C5" w14:textId="1EAD1A0D" w:rsidR="00872350" w:rsidRDefault="00872350" w:rsidP="00D31376">
      <w:pPr>
        <w:jc w:val="both"/>
        <w:rPr>
          <w:sz w:val="18"/>
          <w:szCs w:val="18"/>
        </w:rPr>
      </w:pPr>
      <w:r w:rsidRPr="00D31376">
        <w:rPr>
          <w:sz w:val="18"/>
          <w:szCs w:val="18"/>
        </w:rPr>
        <w:t>“Standard Test Method for Flash and Fire Point by Cleveland Open Cup Tester”. Publication of ASTM International, Pennsylvania (2003).</w:t>
      </w:r>
    </w:p>
    <w:p w14:paraId="71CD1905" w14:textId="77777777" w:rsidR="00872350" w:rsidRPr="00D31376" w:rsidRDefault="00872350" w:rsidP="00D31376">
      <w:pPr>
        <w:jc w:val="both"/>
        <w:rPr>
          <w:sz w:val="18"/>
          <w:szCs w:val="18"/>
        </w:rPr>
      </w:pPr>
    </w:p>
    <w:p w14:paraId="5527DE9B" w14:textId="6445CCC6" w:rsidR="00872350" w:rsidRDefault="00872350" w:rsidP="00D31376">
      <w:pPr>
        <w:jc w:val="both"/>
        <w:rPr>
          <w:sz w:val="18"/>
          <w:szCs w:val="18"/>
        </w:rPr>
      </w:pPr>
      <w:r w:rsidRPr="00D31376">
        <w:rPr>
          <w:sz w:val="18"/>
          <w:szCs w:val="18"/>
        </w:rPr>
        <w:t>Asphalt Testing Laboratory Manual, Department of Civil &amp; Architectural Engineering, Qatar University, Doha (no year).</w:t>
      </w:r>
    </w:p>
    <w:p w14:paraId="64CDC0C9" w14:textId="77777777" w:rsidR="00872350" w:rsidRPr="00D31376" w:rsidRDefault="00872350" w:rsidP="00D31376">
      <w:pPr>
        <w:jc w:val="both"/>
        <w:rPr>
          <w:sz w:val="18"/>
          <w:szCs w:val="18"/>
        </w:rPr>
      </w:pPr>
    </w:p>
    <w:p w14:paraId="7593C96E" w14:textId="4469DEB3" w:rsidR="00872350" w:rsidRDefault="00872350" w:rsidP="00D31376">
      <w:pPr>
        <w:jc w:val="both"/>
        <w:rPr>
          <w:sz w:val="18"/>
          <w:szCs w:val="18"/>
          <w:lang w:val="en-US"/>
        </w:rPr>
      </w:pPr>
      <w:proofErr w:type="spellStart"/>
      <w:r w:rsidRPr="00D31376">
        <w:rPr>
          <w:sz w:val="18"/>
          <w:szCs w:val="18"/>
          <w:lang w:val="en-US"/>
        </w:rPr>
        <w:t>Kusnadi</w:t>
      </w:r>
      <w:proofErr w:type="spellEnd"/>
      <w:r w:rsidRPr="00D31376">
        <w:rPr>
          <w:sz w:val="18"/>
          <w:szCs w:val="18"/>
          <w:lang w:val="en-US"/>
        </w:rPr>
        <w:t xml:space="preserve">, </w:t>
      </w:r>
      <w:proofErr w:type="spellStart"/>
      <w:r w:rsidRPr="00D31376">
        <w:rPr>
          <w:sz w:val="18"/>
          <w:szCs w:val="18"/>
          <w:lang w:val="en-US"/>
        </w:rPr>
        <w:t>Ajeng</w:t>
      </w:r>
      <w:proofErr w:type="spellEnd"/>
      <w:r w:rsidRPr="00D31376">
        <w:rPr>
          <w:sz w:val="18"/>
          <w:szCs w:val="18"/>
          <w:lang w:val="en-US"/>
        </w:rPr>
        <w:t xml:space="preserve"> </w:t>
      </w:r>
      <w:proofErr w:type="spellStart"/>
      <w:r w:rsidRPr="00D31376">
        <w:rPr>
          <w:sz w:val="18"/>
          <w:szCs w:val="18"/>
          <w:lang w:val="en-US"/>
        </w:rPr>
        <w:t>Sartika</w:t>
      </w:r>
      <w:proofErr w:type="spellEnd"/>
      <w:r w:rsidRPr="00D31376">
        <w:rPr>
          <w:sz w:val="18"/>
          <w:szCs w:val="18"/>
          <w:lang w:val="en-US"/>
        </w:rPr>
        <w:t xml:space="preserve">, Resin </w:t>
      </w:r>
      <w:proofErr w:type="spellStart"/>
      <w:r w:rsidRPr="00D31376">
        <w:rPr>
          <w:sz w:val="18"/>
          <w:szCs w:val="18"/>
          <w:lang w:val="en-US"/>
        </w:rPr>
        <w:t>Poliester</w:t>
      </w:r>
      <w:proofErr w:type="spellEnd"/>
      <w:r w:rsidRPr="00D31376">
        <w:rPr>
          <w:sz w:val="18"/>
          <w:szCs w:val="18"/>
          <w:lang w:val="en-US"/>
        </w:rPr>
        <w:t xml:space="preserve"> </w:t>
      </w:r>
      <w:proofErr w:type="spellStart"/>
      <w:r w:rsidRPr="00D31376">
        <w:rPr>
          <w:sz w:val="18"/>
          <w:szCs w:val="18"/>
          <w:lang w:val="en-US"/>
        </w:rPr>
        <w:t>Tak</w:t>
      </w:r>
      <w:proofErr w:type="spellEnd"/>
      <w:r w:rsidRPr="00D31376">
        <w:rPr>
          <w:sz w:val="18"/>
          <w:szCs w:val="18"/>
          <w:lang w:val="en-US"/>
        </w:rPr>
        <w:t xml:space="preserve"> </w:t>
      </w:r>
      <w:proofErr w:type="spellStart"/>
      <w:r w:rsidRPr="00D31376">
        <w:rPr>
          <w:sz w:val="18"/>
          <w:szCs w:val="18"/>
          <w:lang w:val="en-US"/>
        </w:rPr>
        <w:t>Jenuh</w:t>
      </w:r>
      <w:proofErr w:type="spellEnd"/>
      <w:r w:rsidRPr="00D31376">
        <w:rPr>
          <w:sz w:val="18"/>
          <w:szCs w:val="18"/>
          <w:lang w:val="en-US"/>
        </w:rPr>
        <w:t xml:space="preserve"> </w:t>
      </w:r>
      <w:proofErr w:type="spellStart"/>
      <w:r w:rsidRPr="00D31376">
        <w:rPr>
          <w:sz w:val="18"/>
          <w:szCs w:val="18"/>
          <w:lang w:val="en-US"/>
        </w:rPr>
        <w:t>Untuk</w:t>
      </w:r>
      <w:proofErr w:type="spellEnd"/>
      <w:r w:rsidRPr="00D31376">
        <w:rPr>
          <w:sz w:val="18"/>
          <w:szCs w:val="18"/>
          <w:lang w:val="en-US"/>
        </w:rPr>
        <w:t xml:space="preserve"> </w:t>
      </w:r>
      <w:proofErr w:type="spellStart"/>
      <w:r w:rsidRPr="00D31376">
        <w:rPr>
          <w:sz w:val="18"/>
          <w:szCs w:val="18"/>
          <w:lang w:val="en-US"/>
        </w:rPr>
        <w:t>Imobilisasi</w:t>
      </w:r>
      <w:proofErr w:type="spellEnd"/>
      <w:r w:rsidRPr="00D31376">
        <w:rPr>
          <w:sz w:val="18"/>
          <w:szCs w:val="18"/>
          <w:lang w:val="en-US"/>
        </w:rPr>
        <w:t xml:space="preserve"> Resin </w:t>
      </w:r>
      <w:proofErr w:type="spellStart"/>
      <w:r w:rsidRPr="00D31376">
        <w:rPr>
          <w:sz w:val="18"/>
          <w:szCs w:val="18"/>
          <w:lang w:val="en-US"/>
        </w:rPr>
        <w:t>Bekas</w:t>
      </w:r>
      <w:proofErr w:type="spellEnd"/>
      <w:r w:rsidRPr="00D31376">
        <w:rPr>
          <w:sz w:val="18"/>
          <w:szCs w:val="18"/>
          <w:lang w:val="en-US"/>
        </w:rPr>
        <w:t xml:space="preserve"> </w:t>
      </w:r>
      <w:proofErr w:type="spellStart"/>
      <w:r w:rsidRPr="00D31376">
        <w:rPr>
          <w:sz w:val="18"/>
          <w:szCs w:val="18"/>
          <w:lang w:val="en-US"/>
        </w:rPr>
        <w:t>Pengolah</w:t>
      </w:r>
      <w:proofErr w:type="spellEnd"/>
      <w:r w:rsidRPr="00D31376">
        <w:rPr>
          <w:sz w:val="18"/>
          <w:szCs w:val="18"/>
          <w:lang w:val="en-US"/>
        </w:rPr>
        <w:t xml:space="preserve"> </w:t>
      </w:r>
      <w:proofErr w:type="spellStart"/>
      <w:r w:rsidRPr="00D31376">
        <w:rPr>
          <w:sz w:val="18"/>
          <w:szCs w:val="18"/>
          <w:lang w:val="en-US"/>
        </w:rPr>
        <w:t>Simulasi</w:t>
      </w:r>
      <w:proofErr w:type="spellEnd"/>
      <w:r w:rsidRPr="00D31376">
        <w:rPr>
          <w:sz w:val="18"/>
          <w:szCs w:val="18"/>
          <w:lang w:val="en-US"/>
        </w:rPr>
        <w:t xml:space="preserve"> </w:t>
      </w:r>
      <w:proofErr w:type="spellStart"/>
      <w:r w:rsidRPr="00D31376">
        <w:rPr>
          <w:sz w:val="18"/>
          <w:szCs w:val="18"/>
          <w:lang w:val="en-US"/>
        </w:rPr>
        <w:t>Limbah</w:t>
      </w:r>
      <w:proofErr w:type="spellEnd"/>
      <w:r w:rsidRPr="00D31376">
        <w:rPr>
          <w:sz w:val="18"/>
          <w:szCs w:val="18"/>
          <w:lang w:val="en-US"/>
        </w:rPr>
        <w:t xml:space="preserve"> </w:t>
      </w:r>
      <w:proofErr w:type="spellStart"/>
      <w:r w:rsidRPr="00D31376">
        <w:rPr>
          <w:sz w:val="18"/>
          <w:szCs w:val="18"/>
          <w:lang w:val="en-US"/>
        </w:rPr>
        <w:t>Radioaktif</w:t>
      </w:r>
      <w:proofErr w:type="spellEnd"/>
      <w:r w:rsidRPr="00D31376">
        <w:rPr>
          <w:sz w:val="18"/>
          <w:szCs w:val="18"/>
          <w:lang w:val="en-US"/>
        </w:rPr>
        <w:t xml:space="preserve"> </w:t>
      </w:r>
      <w:proofErr w:type="spellStart"/>
      <w:r w:rsidRPr="00D31376">
        <w:rPr>
          <w:sz w:val="18"/>
          <w:szCs w:val="18"/>
          <w:lang w:val="en-US"/>
        </w:rPr>
        <w:t>Cair</w:t>
      </w:r>
      <w:proofErr w:type="spellEnd"/>
      <w:r w:rsidRPr="00D31376">
        <w:rPr>
          <w:sz w:val="18"/>
          <w:szCs w:val="18"/>
          <w:lang w:val="en-US"/>
        </w:rPr>
        <w:t xml:space="preserve"> [Unsaturated Polyester Resin for Immobilization of Former Resin of Simulated Liquid Radioactive Waste Processor] (Bachelor’s Thesis), UIN </w:t>
      </w:r>
      <w:proofErr w:type="spellStart"/>
      <w:r w:rsidRPr="00D31376">
        <w:rPr>
          <w:sz w:val="18"/>
          <w:szCs w:val="18"/>
          <w:lang w:val="en-US"/>
        </w:rPr>
        <w:t>Syarif</w:t>
      </w:r>
      <w:proofErr w:type="spellEnd"/>
      <w:r w:rsidRPr="00D31376">
        <w:rPr>
          <w:sz w:val="18"/>
          <w:szCs w:val="18"/>
          <w:lang w:val="en-US"/>
        </w:rPr>
        <w:t xml:space="preserve"> </w:t>
      </w:r>
      <w:proofErr w:type="spellStart"/>
      <w:r w:rsidRPr="00D31376">
        <w:rPr>
          <w:sz w:val="18"/>
          <w:szCs w:val="18"/>
          <w:lang w:val="en-US"/>
        </w:rPr>
        <w:t>Hidayatullah</w:t>
      </w:r>
      <w:proofErr w:type="spellEnd"/>
      <w:r w:rsidRPr="00D31376">
        <w:rPr>
          <w:sz w:val="18"/>
          <w:szCs w:val="18"/>
          <w:lang w:val="en-US"/>
        </w:rPr>
        <w:t>, Jakarta, 2010.</w:t>
      </w:r>
    </w:p>
    <w:p w14:paraId="2C914049" w14:textId="77777777" w:rsidR="00872350" w:rsidRPr="00D31376" w:rsidRDefault="00872350" w:rsidP="00D31376">
      <w:pPr>
        <w:jc w:val="both"/>
        <w:rPr>
          <w:sz w:val="18"/>
          <w:szCs w:val="18"/>
          <w:lang w:val="en-US"/>
        </w:rPr>
      </w:pPr>
    </w:p>
    <w:p w14:paraId="41A37B18" w14:textId="5B5C0064" w:rsidR="00872350" w:rsidRDefault="00872350" w:rsidP="00D31376">
      <w:pPr>
        <w:jc w:val="both"/>
        <w:rPr>
          <w:sz w:val="18"/>
          <w:szCs w:val="18"/>
          <w:lang w:val="en-US"/>
        </w:rPr>
      </w:pPr>
      <w:proofErr w:type="spellStart"/>
      <w:r w:rsidRPr="00D31376">
        <w:rPr>
          <w:sz w:val="18"/>
          <w:szCs w:val="18"/>
          <w:lang w:val="en-US"/>
        </w:rPr>
        <w:t>Martono</w:t>
      </w:r>
      <w:proofErr w:type="spellEnd"/>
      <w:r w:rsidRPr="00D31376">
        <w:rPr>
          <w:sz w:val="18"/>
          <w:szCs w:val="18"/>
          <w:lang w:val="en-US"/>
        </w:rPr>
        <w:t xml:space="preserve">, </w:t>
      </w:r>
      <w:proofErr w:type="spellStart"/>
      <w:r w:rsidRPr="00D31376">
        <w:rPr>
          <w:sz w:val="18"/>
          <w:szCs w:val="18"/>
          <w:lang w:val="en-US"/>
        </w:rPr>
        <w:t>Herlan</w:t>
      </w:r>
      <w:proofErr w:type="spellEnd"/>
      <w:r w:rsidRPr="00D31376">
        <w:rPr>
          <w:sz w:val="18"/>
          <w:szCs w:val="18"/>
          <w:lang w:val="en-US"/>
        </w:rPr>
        <w:t xml:space="preserve">, “Glass Frit dan </w:t>
      </w:r>
      <w:proofErr w:type="spellStart"/>
      <w:r w:rsidRPr="00D31376">
        <w:rPr>
          <w:sz w:val="18"/>
          <w:szCs w:val="18"/>
          <w:lang w:val="en-US"/>
        </w:rPr>
        <w:t>Polimer</w:t>
      </w:r>
      <w:proofErr w:type="spellEnd"/>
      <w:r w:rsidRPr="00D31376">
        <w:rPr>
          <w:sz w:val="18"/>
          <w:szCs w:val="18"/>
          <w:lang w:val="en-US"/>
        </w:rPr>
        <w:t xml:space="preserve"> </w:t>
      </w:r>
      <w:proofErr w:type="spellStart"/>
      <w:r w:rsidRPr="00D31376">
        <w:rPr>
          <w:sz w:val="18"/>
          <w:szCs w:val="18"/>
          <w:lang w:val="en-US"/>
        </w:rPr>
        <w:t>Untuk</w:t>
      </w:r>
      <w:proofErr w:type="spellEnd"/>
      <w:r w:rsidRPr="00D31376">
        <w:rPr>
          <w:sz w:val="18"/>
          <w:szCs w:val="18"/>
          <w:lang w:val="en-US"/>
        </w:rPr>
        <w:t xml:space="preserve"> </w:t>
      </w:r>
      <w:proofErr w:type="spellStart"/>
      <w:r w:rsidRPr="00D31376">
        <w:rPr>
          <w:sz w:val="18"/>
          <w:szCs w:val="18"/>
          <w:lang w:val="en-US"/>
        </w:rPr>
        <w:t>Solidifikasi</w:t>
      </w:r>
      <w:proofErr w:type="spellEnd"/>
      <w:r w:rsidRPr="00D31376">
        <w:rPr>
          <w:sz w:val="18"/>
          <w:szCs w:val="18"/>
          <w:lang w:val="en-US"/>
        </w:rPr>
        <w:t xml:space="preserve"> </w:t>
      </w:r>
      <w:proofErr w:type="spellStart"/>
      <w:r w:rsidRPr="00D31376">
        <w:rPr>
          <w:sz w:val="18"/>
          <w:szCs w:val="18"/>
          <w:lang w:val="en-US"/>
        </w:rPr>
        <w:t>Limbah</w:t>
      </w:r>
      <w:proofErr w:type="spellEnd"/>
      <w:r w:rsidRPr="00D31376">
        <w:rPr>
          <w:sz w:val="18"/>
          <w:szCs w:val="18"/>
          <w:lang w:val="en-US"/>
        </w:rPr>
        <w:t xml:space="preserve"> </w:t>
      </w:r>
      <w:proofErr w:type="spellStart"/>
      <w:r w:rsidRPr="00D31376">
        <w:rPr>
          <w:sz w:val="18"/>
          <w:szCs w:val="18"/>
          <w:lang w:val="en-US"/>
        </w:rPr>
        <w:t>Cair</w:t>
      </w:r>
      <w:proofErr w:type="spellEnd"/>
      <w:r w:rsidRPr="00D31376">
        <w:rPr>
          <w:sz w:val="18"/>
          <w:szCs w:val="18"/>
          <w:lang w:val="en-US"/>
        </w:rPr>
        <w:t xml:space="preserve"> </w:t>
      </w:r>
      <w:proofErr w:type="spellStart"/>
      <w:r w:rsidRPr="00D31376">
        <w:rPr>
          <w:sz w:val="18"/>
          <w:szCs w:val="18"/>
          <w:lang w:val="en-US"/>
        </w:rPr>
        <w:t>Aktivitas</w:t>
      </w:r>
      <w:proofErr w:type="spellEnd"/>
      <w:r w:rsidRPr="00D31376">
        <w:rPr>
          <w:sz w:val="18"/>
          <w:szCs w:val="18"/>
          <w:lang w:val="en-US"/>
        </w:rPr>
        <w:t xml:space="preserve"> </w:t>
      </w:r>
      <w:proofErr w:type="spellStart"/>
      <w:r w:rsidRPr="00D31376">
        <w:rPr>
          <w:sz w:val="18"/>
          <w:szCs w:val="18"/>
          <w:lang w:val="en-US"/>
        </w:rPr>
        <w:t>Rendah</w:t>
      </w:r>
      <w:proofErr w:type="spellEnd"/>
      <w:r w:rsidRPr="00D31376">
        <w:rPr>
          <w:sz w:val="18"/>
          <w:szCs w:val="18"/>
          <w:lang w:val="en-US"/>
        </w:rPr>
        <w:t xml:space="preserve"> Skala </w:t>
      </w:r>
      <w:proofErr w:type="spellStart"/>
      <w:r w:rsidRPr="00D31376">
        <w:rPr>
          <w:sz w:val="18"/>
          <w:szCs w:val="18"/>
          <w:lang w:val="en-US"/>
        </w:rPr>
        <w:t>Industri</w:t>
      </w:r>
      <w:proofErr w:type="spellEnd"/>
      <w:r w:rsidRPr="00D31376">
        <w:rPr>
          <w:sz w:val="18"/>
          <w:szCs w:val="18"/>
          <w:lang w:val="en-US"/>
        </w:rPr>
        <w:t xml:space="preserve"> [Glass Frit and Polymers for Solidification of Low-Level Liquid Waste at Industrial Scale]”, National Seminar on Waste Processing Technology IX (Proc. Tangerang, 2011), BATAN, Tangerang (2011).</w:t>
      </w:r>
    </w:p>
    <w:p w14:paraId="7387EE4B" w14:textId="77777777" w:rsidR="00872350" w:rsidRPr="00D31376" w:rsidRDefault="00872350" w:rsidP="00D31376">
      <w:pPr>
        <w:jc w:val="both"/>
        <w:rPr>
          <w:sz w:val="18"/>
          <w:szCs w:val="18"/>
          <w:lang w:val="en-US"/>
        </w:rPr>
      </w:pPr>
    </w:p>
    <w:p w14:paraId="37B6248E" w14:textId="40CD97A6" w:rsidR="00872350" w:rsidRDefault="00872350" w:rsidP="00D31376">
      <w:pPr>
        <w:jc w:val="both"/>
        <w:rPr>
          <w:sz w:val="18"/>
          <w:szCs w:val="18"/>
          <w:lang w:val="en-US"/>
        </w:rPr>
      </w:pPr>
      <w:r w:rsidRPr="00D31376">
        <w:rPr>
          <w:sz w:val="18"/>
          <w:szCs w:val="18"/>
          <w:lang w:val="en-US"/>
        </w:rPr>
        <w:t xml:space="preserve">Moriyama, N., </w:t>
      </w:r>
      <w:proofErr w:type="spellStart"/>
      <w:r w:rsidRPr="00D31376">
        <w:rPr>
          <w:sz w:val="18"/>
          <w:szCs w:val="18"/>
          <w:lang w:val="en-US"/>
        </w:rPr>
        <w:t>Dojiri</w:t>
      </w:r>
      <w:proofErr w:type="spellEnd"/>
      <w:r w:rsidRPr="00D31376">
        <w:rPr>
          <w:sz w:val="18"/>
          <w:szCs w:val="18"/>
          <w:lang w:val="en-US"/>
        </w:rPr>
        <w:t xml:space="preserve">, S., </w:t>
      </w:r>
      <w:proofErr w:type="spellStart"/>
      <w:r w:rsidRPr="00D31376">
        <w:rPr>
          <w:sz w:val="18"/>
          <w:szCs w:val="18"/>
          <w:lang w:val="en-US"/>
        </w:rPr>
        <w:t>Emura</w:t>
      </w:r>
      <w:proofErr w:type="spellEnd"/>
      <w:r w:rsidRPr="00D31376">
        <w:rPr>
          <w:sz w:val="18"/>
          <w:szCs w:val="18"/>
          <w:lang w:val="en-US"/>
        </w:rPr>
        <w:t xml:space="preserve">, S., </w:t>
      </w:r>
      <w:proofErr w:type="spellStart"/>
      <w:r w:rsidRPr="00D31376">
        <w:rPr>
          <w:sz w:val="18"/>
          <w:szCs w:val="18"/>
          <w:lang w:val="en-US"/>
        </w:rPr>
        <w:t>Sugo</w:t>
      </w:r>
      <w:proofErr w:type="spellEnd"/>
      <w:r w:rsidRPr="00D31376">
        <w:rPr>
          <w:sz w:val="18"/>
          <w:szCs w:val="18"/>
          <w:lang w:val="en-US"/>
        </w:rPr>
        <w:t xml:space="preserve">, T., </w:t>
      </w:r>
      <w:proofErr w:type="spellStart"/>
      <w:r w:rsidRPr="00D31376">
        <w:rPr>
          <w:sz w:val="18"/>
          <w:szCs w:val="18"/>
          <w:lang w:val="en-US"/>
        </w:rPr>
        <w:t>Machi</w:t>
      </w:r>
      <w:proofErr w:type="spellEnd"/>
      <w:r w:rsidRPr="00D31376">
        <w:rPr>
          <w:sz w:val="18"/>
          <w:szCs w:val="18"/>
          <w:lang w:val="en-US"/>
        </w:rPr>
        <w:t xml:space="preserve">, S., Incorporation of Radioactive Spent Ion Exchange Resins in Plastics, J. </w:t>
      </w:r>
      <w:proofErr w:type="spellStart"/>
      <w:r w:rsidRPr="00D31376">
        <w:rPr>
          <w:sz w:val="18"/>
          <w:szCs w:val="18"/>
          <w:lang w:val="en-US"/>
        </w:rPr>
        <w:t>Nucl</w:t>
      </w:r>
      <w:proofErr w:type="spellEnd"/>
      <w:r w:rsidRPr="00D31376">
        <w:rPr>
          <w:sz w:val="18"/>
          <w:szCs w:val="18"/>
          <w:lang w:val="en-US"/>
        </w:rPr>
        <w:t>. Sci. Technol. 12 (1975) 362-369.</w:t>
      </w:r>
    </w:p>
    <w:p w14:paraId="2A3FA46E" w14:textId="77777777" w:rsidR="00872350" w:rsidRPr="00D31376" w:rsidRDefault="00872350" w:rsidP="00D31376">
      <w:pPr>
        <w:jc w:val="both"/>
        <w:rPr>
          <w:sz w:val="18"/>
          <w:szCs w:val="18"/>
          <w:lang w:val="en-US"/>
        </w:rPr>
      </w:pPr>
    </w:p>
    <w:p w14:paraId="61A53772" w14:textId="6693E3BB" w:rsidR="00872350" w:rsidRDefault="00872350" w:rsidP="00D31376">
      <w:pPr>
        <w:jc w:val="both"/>
        <w:rPr>
          <w:sz w:val="18"/>
          <w:szCs w:val="18"/>
          <w:lang w:val="en-US"/>
        </w:rPr>
      </w:pPr>
      <w:r w:rsidRPr="00D31376">
        <w:rPr>
          <w:sz w:val="18"/>
          <w:szCs w:val="18"/>
          <w:lang w:val="en-US"/>
        </w:rPr>
        <w:t xml:space="preserve">Moriyama, N., </w:t>
      </w:r>
      <w:proofErr w:type="spellStart"/>
      <w:r w:rsidRPr="00D31376">
        <w:rPr>
          <w:sz w:val="18"/>
          <w:szCs w:val="18"/>
          <w:lang w:val="en-US"/>
        </w:rPr>
        <w:t>Dojiri</w:t>
      </w:r>
      <w:proofErr w:type="spellEnd"/>
      <w:r w:rsidRPr="00D31376">
        <w:rPr>
          <w:sz w:val="18"/>
          <w:szCs w:val="18"/>
          <w:lang w:val="en-US"/>
        </w:rPr>
        <w:t>, S., Honda, T., Solidification of Powdered Ion Exchange Resins with Polyethylene, J. Nuclear and Chemical Waste Management Vol. 3 Issue 2 (1982) 131-137.</w:t>
      </w:r>
    </w:p>
    <w:p w14:paraId="5294599E" w14:textId="77777777" w:rsidR="00872350" w:rsidRPr="00D31376" w:rsidRDefault="00872350" w:rsidP="00D31376">
      <w:pPr>
        <w:jc w:val="both"/>
        <w:rPr>
          <w:sz w:val="18"/>
          <w:szCs w:val="18"/>
          <w:lang w:val="en-US"/>
        </w:rPr>
      </w:pPr>
    </w:p>
    <w:p w14:paraId="1A4D04C8" w14:textId="203EF6B0" w:rsidR="00872350" w:rsidRDefault="00872350" w:rsidP="00D31376">
      <w:pPr>
        <w:jc w:val="both"/>
        <w:rPr>
          <w:sz w:val="18"/>
          <w:szCs w:val="18"/>
        </w:rPr>
      </w:pPr>
      <w:proofErr w:type="spellStart"/>
      <w:r w:rsidRPr="00D31376">
        <w:rPr>
          <w:sz w:val="18"/>
          <w:szCs w:val="18"/>
          <w:lang w:val="en-US"/>
        </w:rPr>
        <w:t>Mujiarto</w:t>
      </w:r>
      <w:proofErr w:type="spellEnd"/>
      <w:r w:rsidRPr="00D31376">
        <w:rPr>
          <w:sz w:val="18"/>
          <w:szCs w:val="18"/>
          <w:lang w:val="en-US"/>
        </w:rPr>
        <w:t>, Iman</w:t>
      </w:r>
      <w:r w:rsidRPr="00D31376">
        <w:rPr>
          <w:sz w:val="18"/>
          <w:szCs w:val="18"/>
        </w:rPr>
        <w:t>,</w:t>
      </w:r>
      <w:r w:rsidRPr="00D31376">
        <w:rPr>
          <w:sz w:val="18"/>
          <w:szCs w:val="18"/>
          <w:lang w:val="en-US"/>
        </w:rPr>
        <w:t xml:space="preserve"> </w:t>
      </w:r>
      <w:proofErr w:type="spellStart"/>
      <w:r w:rsidRPr="00D31376">
        <w:rPr>
          <w:sz w:val="18"/>
          <w:szCs w:val="18"/>
          <w:lang w:val="en-US"/>
        </w:rPr>
        <w:t>Sifat</w:t>
      </w:r>
      <w:proofErr w:type="spellEnd"/>
      <w:r w:rsidRPr="00D31376">
        <w:rPr>
          <w:sz w:val="18"/>
          <w:szCs w:val="18"/>
          <w:lang w:val="en-US"/>
        </w:rPr>
        <w:t xml:space="preserve"> dan </w:t>
      </w:r>
      <w:proofErr w:type="spellStart"/>
      <w:r w:rsidRPr="00D31376">
        <w:rPr>
          <w:sz w:val="18"/>
          <w:szCs w:val="18"/>
          <w:lang w:val="en-US"/>
        </w:rPr>
        <w:t>Karakteristik</w:t>
      </w:r>
      <w:proofErr w:type="spellEnd"/>
      <w:r w:rsidRPr="00D31376">
        <w:rPr>
          <w:sz w:val="18"/>
          <w:szCs w:val="18"/>
          <w:lang w:val="en-US"/>
        </w:rPr>
        <w:t xml:space="preserve"> Material </w:t>
      </w:r>
      <w:proofErr w:type="spellStart"/>
      <w:r w:rsidRPr="00D31376">
        <w:rPr>
          <w:sz w:val="18"/>
          <w:szCs w:val="18"/>
          <w:lang w:val="en-US"/>
        </w:rPr>
        <w:t>Plastik</w:t>
      </w:r>
      <w:proofErr w:type="spellEnd"/>
      <w:r w:rsidRPr="00D31376">
        <w:rPr>
          <w:sz w:val="18"/>
          <w:szCs w:val="18"/>
          <w:lang w:val="en-US"/>
        </w:rPr>
        <w:t xml:space="preserve"> dan </w:t>
      </w:r>
      <w:proofErr w:type="spellStart"/>
      <w:r w:rsidRPr="00D31376">
        <w:rPr>
          <w:sz w:val="18"/>
          <w:szCs w:val="18"/>
          <w:lang w:val="en-US"/>
        </w:rPr>
        <w:t>Bahan</w:t>
      </w:r>
      <w:proofErr w:type="spellEnd"/>
      <w:r w:rsidRPr="00D31376">
        <w:rPr>
          <w:sz w:val="18"/>
          <w:szCs w:val="18"/>
          <w:lang w:val="en-US"/>
        </w:rPr>
        <w:t xml:space="preserve"> </w:t>
      </w:r>
      <w:proofErr w:type="spellStart"/>
      <w:r w:rsidRPr="00D31376">
        <w:rPr>
          <w:sz w:val="18"/>
          <w:szCs w:val="18"/>
          <w:lang w:val="en-US"/>
        </w:rPr>
        <w:t>Aditif</w:t>
      </w:r>
      <w:proofErr w:type="spellEnd"/>
      <w:r w:rsidRPr="00D31376">
        <w:rPr>
          <w:sz w:val="18"/>
          <w:szCs w:val="18"/>
        </w:rPr>
        <w:t xml:space="preserve">, Vol. 3 No. 2 [Properties and Characteristics of Plastic Materials and Additives, Vol. 2 No. 2], </w:t>
      </w:r>
      <w:r w:rsidRPr="00D31376">
        <w:rPr>
          <w:sz w:val="18"/>
          <w:szCs w:val="18"/>
          <w:lang w:val="en-US"/>
        </w:rPr>
        <w:t>AMNI</w:t>
      </w:r>
      <w:r w:rsidRPr="00D31376">
        <w:rPr>
          <w:sz w:val="18"/>
          <w:szCs w:val="18"/>
        </w:rPr>
        <w:t>,</w:t>
      </w:r>
      <w:r w:rsidRPr="00D31376">
        <w:rPr>
          <w:sz w:val="18"/>
          <w:szCs w:val="18"/>
          <w:lang w:val="en-US"/>
        </w:rPr>
        <w:t xml:space="preserve"> Semarang</w:t>
      </w:r>
      <w:r w:rsidRPr="00D31376">
        <w:rPr>
          <w:sz w:val="18"/>
          <w:szCs w:val="18"/>
        </w:rPr>
        <w:t xml:space="preserve"> (</w:t>
      </w:r>
      <w:r w:rsidRPr="00D31376">
        <w:rPr>
          <w:sz w:val="18"/>
          <w:szCs w:val="18"/>
          <w:lang w:val="en-US"/>
        </w:rPr>
        <w:t>2005</w:t>
      </w:r>
      <w:r w:rsidRPr="00D31376">
        <w:rPr>
          <w:sz w:val="18"/>
          <w:szCs w:val="18"/>
        </w:rPr>
        <w:t>).</w:t>
      </w:r>
    </w:p>
    <w:p w14:paraId="2A8A942E" w14:textId="77777777" w:rsidR="00872350" w:rsidRPr="00D31376" w:rsidRDefault="00872350" w:rsidP="00D31376">
      <w:pPr>
        <w:jc w:val="both"/>
        <w:rPr>
          <w:sz w:val="18"/>
          <w:szCs w:val="18"/>
          <w:lang w:val="en-US"/>
        </w:rPr>
      </w:pPr>
    </w:p>
    <w:p w14:paraId="17BD2382" w14:textId="478CB9C8" w:rsidR="00872350" w:rsidRDefault="00872350" w:rsidP="00D31376">
      <w:pPr>
        <w:jc w:val="both"/>
        <w:rPr>
          <w:sz w:val="18"/>
          <w:szCs w:val="18"/>
        </w:rPr>
      </w:pPr>
      <w:r w:rsidRPr="00D31376">
        <w:rPr>
          <w:sz w:val="18"/>
          <w:szCs w:val="18"/>
        </w:rPr>
        <w:t>Penetration Value of Bitumen – Determination for Road Construction (no year),</w:t>
      </w:r>
      <w:r w:rsidRPr="00D31376">
        <w:rPr>
          <w:sz w:val="18"/>
          <w:szCs w:val="18"/>
        </w:rPr>
        <w:br/>
      </w:r>
      <w:hyperlink r:id="rId10" w:history="1">
        <w:r w:rsidRPr="009E0A25">
          <w:rPr>
            <w:rStyle w:val="Hyperlink"/>
            <w:sz w:val="18"/>
            <w:szCs w:val="18"/>
          </w:rPr>
          <w:t>https://theconstructor.org/building/building-material/penetration-value-of-bitumen/1403/</w:t>
        </w:r>
      </w:hyperlink>
    </w:p>
    <w:p w14:paraId="243627BB" w14:textId="77777777" w:rsidR="00872350" w:rsidRPr="00D31376" w:rsidRDefault="00872350" w:rsidP="00D31376">
      <w:pPr>
        <w:jc w:val="both"/>
        <w:rPr>
          <w:sz w:val="18"/>
          <w:szCs w:val="18"/>
        </w:rPr>
      </w:pPr>
    </w:p>
    <w:p w14:paraId="4E07E434" w14:textId="7CBFF822" w:rsidR="00872350" w:rsidRDefault="00872350" w:rsidP="00D31376">
      <w:pPr>
        <w:jc w:val="both"/>
        <w:rPr>
          <w:sz w:val="18"/>
          <w:szCs w:val="18"/>
          <w:lang w:val="en-US"/>
        </w:rPr>
      </w:pPr>
      <w:proofErr w:type="spellStart"/>
      <w:r w:rsidRPr="00D31376">
        <w:rPr>
          <w:sz w:val="18"/>
          <w:szCs w:val="18"/>
          <w:lang w:val="en-US"/>
        </w:rPr>
        <w:t>Ronodirdjo</w:t>
      </w:r>
      <w:proofErr w:type="spellEnd"/>
      <w:r w:rsidRPr="00D31376">
        <w:rPr>
          <w:sz w:val="18"/>
          <w:szCs w:val="18"/>
          <w:lang w:val="en-US"/>
        </w:rPr>
        <w:t xml:space="preserve">, S., </w:t>
      </w:r>
      <w:proofErr w:type="spellStart"/>
      <w:r w:rsidRPr="00D31376">
        <w:rPr>
          <w:sz w:val="18"/>
          <w:szCs w:val="18"/>
          <w:lang w:val="en-US"/>
        </w:rPr>
        <w:t>Pengelolaan</w:t>
      </w:r>
      <w:proofErr w:type="spellEnd"/>
      <w:r w:rsidRPr="00D31376">
        <w:rPr>
          <w:sz w:val="18"/>
          <w:szCs w:val="18"/>
          <w:lang w:val="en-US"/>
        </w:rPr>
        <w:t xml:space="preserve"> </w:t>
      </w:r>
      <w:proofErr w:type="spellStart"/>
      <w:r w:rsidRPr="00D31376">
        <w:rPr>
          <w:sz w:val="18"/>
          <w:szCs w:val="18"/>
          <w:lang w:val="en-US"/>
        </w:rPr>
        <w:t>Sampah</w:t>
      </w:r>
      <w:proofErr w:type="spellEnd"/>
      <w:r w:rsidRPr="00D31376">
        <w:rPr>
          <w:sz w:val="18"/>
          <w:szCs w:val="18"/>
          <w:lang w:val="en-US"/>
        </w:rPr>
        <w:t xml:space="preserve"> </w:t>
      </w:r>
      <w:proofErr w:type="spellStart"/>
      <w:r w:rsidRPr="00D31376">
        <w:rPr>
          <w:sz w:val="18"/>
          <w:szCs w:val="18"/>
          <w:lang w:val="en-US"/>
        </w:rPr>
        <w:t>Radioaktif</w:t>
      </w:r>
      <w:proofErr w:type="spellEnd"/>
      <w:r w:rsidRPr="00D31376">
        <w:rPr>
          <w:sz w:val="18"/>
          <w:szCs w:val="18"/>
          <w:lang w:val="en-US"/>
        </w:rPr>
        <w:t xml:space="preserve"> [Radioactive Waste Management], BATAN, Yogyakarta (1982).</w:t>
      </w:r>
    </w:p>
    <w:p w14:paraId="6B9F1F51" w14:textId="77777777" w:rsidR="00872350" w:rsidRPr="00D31376" w:rsidRDefault="00872350" w:rsidP="00D31376">
      <w:pPr>
        <w:jc w:val="both"/>
        <w:rPr>
          <w:sz w:val="18"/>
          <w:szCs w:val="18"/>
          <w:lang w:val="en-US"/>
        </w:rPr>
      </w:pPr>
    </w:p>
    <w:p w14:paraId="1FCA7EA7" w14:textId="52816714" w:rsidR="00872350" w:rsidRDefault="00872350" w:rsidP="00D31376">
      <w:pPr>
        <w:jc w:val="both"/>
        <w:rPr>
          <w:sz w:val="18"/>
          <w:szCs w:val="18"/>
          <w:lang w:val="en-US"/>
        </w:rPr>
      </w:pPr>
      <w:r w:rsidRPr="00D31376">
        <w:rPr>
          <w:sz w:val="18"/>
          <w:szCs w:val="18"/>
          <w:lang w:val="en-US"/>
        </w:rPr>
        <w:t>Shon, J. K., Lee, S. H., Park, H. S., Kim, K. J., Min, D. K., The Improvement of the Mechanical Stability and Leachability of Bituminized Waste Form of Radioactive Ash by Addition of Reused Polyethylene, Korean J. Chem. Eng. 18 (2001) 668-672.</w:t>
      </w:r>
    </w:p>
    <w:p w14:paraId="495C3F75" w14:textId="77777777" w:rsidR="00872350" w:rsidRPr="00D31376" w:rsidRDefault="00872350" w:rsidP="00D31376">
      <w:pPr>
        <w:jc w:val="both"/>
        <w:rPr>
          <w:sz w:val="18"/>
          <w:szCs w:val="18"/>
          <w:lang w:val="en-US"/>
        </w:rPr>
      </w:pPr>
    </w:p>
    <w:p w14:paraId="36698564" w14:textId="72FB597F" w:rsidR="00872350" w:rsidRDefault="00872350" w:rsidP="00D31376">
      <w:pPr>
        <w:jc w:val="both"/>
        <w:rPr>
          <w:sz w:val="18"/>
          <w:szCs w:val="18"/>
        </w:rPr>
      </w:pPr>
      <w:r w:rsidRPr="00D31376">
        <w:rPr>
          <w:sz w:val="18"/>
          <w:szCs w:val="18"/>
        </w:rPr>
        <w:t>Testing of Fuels: Flash and Fire Point, Department of Mechanical Engineering, Indian Institute of Technology New Delhi, New Delhi (2017).</w:t>
      </w:r>
    </w:p>
    <w:p w14:paraId="2FA54FDA" w14:textId="77777777" w:rsidR="00872350" w:rsidRPr="00D31376" w:rsidRDefault="00872350" w:rsidP="00D31376">
      <w:pPr>
        <w:jc w:val="both"/>
        <w:rPr>
          <w:sz w:val="18"/>
          <w:szCs w:val="18"/>
        </w:rPr>
      </w:pPr>
    </w:p>
    <w:p w14:paraId="092F1410" w14:textId="73F53BA1" w:rsidR="00872350" w:rsidRDefault="00872350" w:rsidP="00D31376">
      <w:pPr>
        <w:jc w:val="both"/>
        <w:rPr>
          <w:sz w:val="18"/>
          <w:szCs w:val="18"/>
        </w:rPr>
      </w:pPr>
      <w:proofErr w:type="spellStart"/>
      <w:r w:rsidRPr="00D31376">
        <w:rPr>
          <w:sz w:val="18"/>
          <w:szCs w:val="18"/>
        </w:rPr>
        <w:t>Virta</w:t>
      </w:r>
      <w:proofErr w:type="spellEnd"/>
      <w:r w:rsidRPr="00D31376">
        <w:rPr>
          <w:sz w:val="18"/>
          <w:szCs w:val="18"/>
        </w:rPr>
        <w:t>, Robert L., “Zeolites”, Publication of US Bureau of Mines, Washington DC (no year).</w:t>
      </w:r>
    </w:p>
    <w:p w14:paraId="21FD7CBC" w14:textId="77777777" w:rsidR="00872350" w:rsidRPr="00D31376" w:rsidRDefault="00872350" w:rsidP="00D31376">
      <w:pPr>
        <w:jc w:val="both"/>
        <w:rPr>
          <w:sz w:val="18"/>
          <w:szCs w:val="18"/>
        </w:rPr>
      </w:pPr>
    </w:p>
    <w:p w14:paraId="6E216F45" w14:textId="77777777" w:rsidR="00872350" w:rsidRPr="00D31376" w:rsidRDefault="00872350" w:rsidP="00D31376">
      <w:pPr>
        <w:jc w:val="both"/>
        <w:rPr>
          <w:sz w:val="18"/>
          <w:szCs w:val="18"/>
          <w:lang w:val="en-US"/>
        </w:rPr>
      </w:pPr>
      <w:proofErr w:type="spellStart"/>
      <w:r w:rsidRPr="00D31376">
        <w:rPr>
          <w:sz w:val="18"/>
          <w:szCs w:val="18"/>
          <w:lang w:val="en-US"/>
        </w:rPr>
        <w:t>Wati</w:t>
      </w:r>
      <w:proofErr w:type="spellEnd"/>
      <w:r w:rsidRPr="00D31376">
        <w:rPr>
          <w:sz w:val="18"/>
          <w:szCs w:val="18"/>
          <w:lang w:val="en-US"/>
        </w:rPr>
        <w:t>, “</w:t>
      </w:r>
      <w:proofErr w:type="spellStart"/>
      <w:r w:rsidRPr="00D31376">
        <w:rPr>
          <w:sz w:val="18"/>
          <w:szCs w:val="18"/>
          <w:lang w:val="en-US"/>
        </w:rPr>
        <w:t>Imobilisasi</w:t>
      </w:r>
      <w:proofErr w:type="spellEnd"/>
      <w:r w:rsidRPr="00D31376">
        <w:rPr>
          <w:sz w:val="18"/>
          <w:szCs w:val="18"/>
          <w:lang w:val="en-US"/>
        </w:rPr>
        <w:t xml:space="preserve"> </w:t>
      </w:r>
      <w:proofErr w:type="spellStart"/>
      <w:r w:rsidRPr="00D31376">
        <w:rPr>
          <w:sz w:val="18"/>
          <w:szCs w:val="18"/>
          <w:lang w:val="en-US"/>
        </w:rPr>
        <w:t>Limbah</w:t>
      </w:r>
      <w:proofErr w:type="spellEnd"/>
      <w:r w:rsidRPr="00D31376">
        <w:rPr>
          <w:sz w:val="18"/>
          <w:szCs w:val="18"/>
          <w:lang w:val="en-US"/>
        </w:rPr>
        <w:t xml:space="preserve"> </w:t>
      </w:r>
      <w:proofErr w:type="spellStart"/>
      <w:r w:rsidRPr="00D31376">
        <w:rPr>
          <w:sz w:val="18"/>
          <w:szCs w:val="18"/>
          <w:lang w:val="en-US"/>
        </w:rPr>
        <w:t>Cair</w:t>
      </w:r>
      <w:proofErr w:type="spellEnd"/>
      <w:r w:rsidRPr="00D31376">
        <w:rPr>
          <w:sz w:val="18"/>
          <w:szCs w:val="18"/>
          <w:lang w:val="en-US"/>
        </w:rPr>
        <w:t xml:space="preserve"> </w:t>
      </w:r>
      <w:proofErr w:type="spellStart"/>
      <w:r w:rsidRPr="00D31376">
        <w:rPr>
          <w:sz w:val="18"/>
          <w:szCs w:val="18"/>
          <w:lang w:val="en-US"/>
        </w:rPr>
        <w:t>Transuranium</w:t>
      </w:r>
      <w:proofErr w:type="spellEnd"/>
      <w:r w:rsidRPr="00D31376">
        <w:rPr>
          <w:sz w:val="18"/>
          <w:szCs w:val="18"/>
          <w:lang w:val="en-US"/>
        </w:rPr>
        <w:t xml:space="preserve"> </w:t>
      </w:r>
      <w:proofErr w:type="spellStart"/>
      <w:r w:rsidRPr="00D31376">
        <w:rPr>
          <w:sz w:val="18"/>
          <w:szCs w:val="18"/>
          <w:lang w:val="en-US"/>
        </w:rPr>
        <w:t>Simulasi</w:t>
      </w:r>
      <w:proofErr w:type="spellEnd"/>
      <w:r w:rsidRPr="00D31376">
        <w:rPr>
          <w:sz w:val="18"/>
          <w:szCs w:val="18"/>
          <w:lang w:val="en-US"/>
        </w:rPr>
        <w:t xml:space="preserve"> </w:t>
      </w:r>
      <w:proofErr w:type="spellStart"/>
      <w:r w:rsidRPr="00D31376">
        <w:rPr>
          <w:sz w:val="18"/>
          <w:szCs w:val="18"/>
          <w:lang w:val="en-US"/>
        </w:rPr>
        <w:t>dari</w:t>
      </w:r>
      <w:proofErr w:type="spellEnd"/>
      <w:r w:rsidRPr="00D31376">
        <w:rPr>
          <w:sz w:val="18"/>
          <w:szCs w:val="18"/>
          <w:lang w:val="en-US"/>
        </w:rPr>
        <w:t xml:space="preserve"> </w:t>
      </w:r>
      <w:proofErr w:type="spellStart"/>
      <w:r w:rsidRPr="00D31376">
        <w:rPr>
          <w:sz w:val="18"/>
          <w:szCs w:val="18"/>
          <w:lang w:val="en-US"/>
        </w:rPr>
        <w:t>Instalasi</w:t>
      </w:r>
      <w:proofErr w:type="spellEnd"/>
      <w:r w:rsidRPr="00D31376">
        <w:rPr>
          <w:sz w:val="18"/>
          <w:szCs w:val="18"/>
          <w:lang w:val="en-US"/>
        </w:rPr>
        <w:t xml:space="preserve"> </w:t>
      </w:r>
      <w:proofErr w:type="spellStart"/>
      <w:r w:rsidRPr="00D31376">
        <w:rPr>
          <w:sz w:val="18"/>
          <w:szCs w:val="18"/>
          <w:lang w:val="en-US"/>
        </w:rPr>
        <w:t>Radiometalurgi</w:t>
      </w:r>
      <w:proofErr w:type="spellEnd"/>
      <w:r w:rsidRPr="00D31376">
        <w:rPr>
          <w:sz w:val="18"/>
          <w:szCs w:val="18"/>
          <w:lang w:val="en-US"/>
        </w:rPr>
        <w:t xml:space="preserve"> </w:t>
      </w:r>
      <w:proofErr w:type="spellStart"/>
      <w:r w:rsidRPr="00D31376">
        <w:rPr>
          <w:sz w:val="18"/>
          <w:szCs w:val="18"/>
          <w:lang w:val="en-US"/>
        </w:rPr>
        <w:t>Dengan</w:t>
      </w:r>
      <w:proofErr w:type="spellEnd"/>
      <w:r w:rsidRPr="00D31376">
        <w:rPr>
          <w:sz w:val="18"/>
          <w:szCs w:val="18"/>
          <w:lang w:val="en-US"/>
        </w:rPr>
        <w:t xml:space="preserve"> </w:t>
      </w:r>
      <w:proofErr w:type="spellStart"/>
      <w:r w:rsidRPr="00D31376">
        <w:rPr>
          <w:sz w:val="18"/>
          <w:szCs w:val="18"/>
          <w:lang w:val="en-US"/>
        </w:rPr>
        <w:t>Polimer</w:t>
      </w:r>
      <w:proofErr w:type="spellEnd"/>
      <w:r w:rsidRPr="00D31376">
        <w:rPr>
          <w:sz w:val="18"/>
          <w:szCs w:val="18"/>
          <w:lang w:val="en-US"/>
        </w:rPr>
        <w:t xml:space="preserve"> </w:t>
      </w:r>
      <w:proofErr w:type="spellStart"/>
      <w:r w:rsidRPr="00D31376">
        <w:rPr>
          <w:sz w:val="18"/>
          <w:szCs w:val="18"/>
          <w:lang w:val="en-US"/>
        </w:rPr>
        <w:t>Poliester</w:t>
      </w:r>
      <w:proofErr w:type="spellEnd"/>
      <w:r w:rsidRPr="00D31376">
        <w:rPr>
          <w:sz w:val="18"/>
          <w:szCs w:val="18"/>
          <w:lang w:val="en-US"/>
        </w:rPr>
        <w:t xml:space="preserve"> </w:t>
      </w:r>
      <w:proofErr w:type="spellStart"/>
      <w:r w:rsidRPr="00D31376">
        <w:rPr>
          <w:sz w:val="18"/>
          <w:szCs w:val="18"/>
          <w:lang w:val="en-US"/>
        </w:rPr>
        <w:t>Tak</w:t>
      </w:r>
      <w:proofErr w:type="spellEnd"/>
      <w:r w:rsidRPr="00D31376">
        <w:rPr>
          <w:sz w:val="18"/>
          <w:szCs w:val="18"/>
          <w:lang w:val="en-US"/>
        </w:rPr>
        <w:t xml:space="preserve"> </w:t>
      </w:r>
      <w:proofErr w:type="spellStart"/>
      <w:r w:rsidRPr="00D31376">
        <w:rPr>
          <w:sz w:val="18"/>
          <w:szCs w:val="18"/>
          <w:lang w:val="en-US"/>
        </w:rPr>
        <w:t>Jenuh</w:t>
      </w:r>
      <w:proofErr w:type="spellEnd"/>
      <w:r w:rsidRPr="00D31376">
        <w:rPr>
          <w:sz w:val="18"/>
          <w:szCs w:val="18"/>
          <w:lang w:val="en-US"/>
        </w:rPr>
        <w:t xml:space="preserve"> [Immobilization of Simulated Transuranium Liquid Waste from </w:t>
      </w:r>
      <w:proofErr w:type="spellStart"/>
      <w:r w:rsidRPr="00D31376">
        <w:rPr>
          <w:sz w:val="18"/>
          <w:szCs w:val="18"/>
          <w:lang w:val="en-US"/>
        </w:rPr>
        <w:t>Radiometallurgical</w:t>
      </w:r>
      <w:proofErr w:type="spellEnd"/>
      <w:r w:rsidRPr="00D31376">
        <w:rPr>
          <w:sz w:val="18"/>
          <w:szCs w:val="18"/>
          <w:lang w:val="en-US"/>
        </w:rPr>
        <w:t xml:space="preserve"> Installations with Unsaturated Polyester Polymers]”, National Seminar on Nuclear Technology HR V (Proc. Tangerang, 2009), BATAN, Tangerang (2009).</w:t>
      </w:r>
    </w:p>
    <w:sectPr w:rsidR="00872350" w:rsidRPr="00D31376"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87D9" w14:textId="77777777" w:rsidR="00BF1F7F" w:rsidRDefault="00BF1F7F">
      <w:r>
        <w:separator/>
      </w:r>
    </w:p>
  </w:endnote>
  <w:endnote w:type="continuationSeparator" w:id="0">
    <w:p w14:paraId="0151A209" w14:textId="77777777" w:rsidR="00BF1F7F" w:rsidRDefault="00BF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77777777" w:rsidR="00A95087" w:rsidRDefault="00A95087">
    <w:pPr>
      <w:pStyle w:val="zyxClassification1"/>
    </w:pPr>
    <w:r>
      <w:fldChar w:fldCharType="begin"/>
    </w:r>
    <w:r>
      <w:instrText xml:space="preserve"> DOCPROPERTY "IaeaClassification"  \* MERGEFORMAT </w:instrText>
    </w:r>
    <w:r>
      <w:fldChar w:fldCharType="end"/>
    </w:r>
  </w:p>
  <w:p w14:paraId="291899CE" w14:textId="77777777" w:rsidR="00A95087" w:rsidRDefault="00A9508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7777777" w:rsidR="00A95087" w:rsidRDefault="00A95087">
    <w:pPr>
      <w:pStyle w:val="zyxClassification1"/>
    </w:pPr>
    <w:r>
      <w:fldChar w:fldCharType="begin"/>
    </w:r>
    <w:r>
      <w:instrText xml:space="preserve"> DOCPROPERTY "IaeaClassification"  \* MERGEFORMAT </w:instrText>
    </w:r>
    <w:r>
      <w:fldChar w:fldCharType="end"/>
    </w:r>
  </w:p>
  <w:p w14:paraId="6047A923" w14:textId="77777777" w:rsidR="00A95087" w:rsidRPr="00037321" w:rsidRDefault="00A95087">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95087" w14:paraId="5ADC0CF1" w14:textId="77777777">
      <w:trPr>
        <w:cantSplit/>
      </w:trPr>
      <w:tc>
        <w:tcPr>
          <w:tcW w:w="4644" w:type="dxa"/>
        </w:tcPr>
        <w:p w14:paraId="4E1FAC46" w14:textId="77777777" w:rsidR="00A95087" w:rsidRDefault="00A95087">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A95087" w:rsidRDefault="00A95087">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A95087" w:rsidRDefault="00A9508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A95087" w:rsidRDefault="00A9508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A95087" w:rsidRDefault="00A95087">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7C3E" w14:textId="77777777" w:rsidR="00BF1F7F" w:rsidRDefault="00BF1F7F">
      <w:r>
        <w:t>___________________________________________________________________________</w:t>
      </w:r>
    </w:p>
  </w:footnote>
  <w:footnote w:type="continuationSeparator" w:id="0">
    <w:p w14:paraId="13A19B6C" w14:textId="77777777" w:rsidR="00BF1F7F" w:rsidRDefault="00BF1F7F">
      <w:r>
        <w:t>___________________________________________________________________________</w:t>
      </w:r>
    </w:p>
  </w:footnote>
  <w:footnote w:type="continuationNotice" w:id="1">
    <w:p w14:paraId="1E7DCE08" w14:textId="77777777" w:rsidR="00BF1F7F" w:rsidRDefault="00BF1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66570616" w:rsidR="00A95087" w:rsidRDefault="00A95087" w:rsidP="00CF7AF3">
    <w:pPr>
      <w:pStyle w:val="Runninghead"/>
    </w:pPr>
    <w:r>
      <w:tab/>
      <w:t>IAEA-CN-272/43</w:t>
    </w:r>
  </w:p>
  <w:p w14:paraId="385AEE9B" w14:textId="7215FBD2" w:rsidR="00A95087" w:rsidRPr="009E1558" w:rsidRDefault="00A95087" w:rsidP="00CF7AF3">
    <w:pPr>
      <w:jc w:val="center"/>
      <w:rPr>
        <w:color w:val="BFBFBF" w:themeColor="background1" w:themeShade="BF"/>
        <w:sz w:val="16"/>
        <w:szCs w:val="16"/>
      </w:rPr>
    </w:pPr>
  </w:p>
  <w:p w14:paraId="13808C8C" w14:textId="77777777" w:rsidR="00A95087" w:rsidRDefault="00A95087"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59CA157" w14:textId="77777777" w:rsidR="00A95087" w:rsidRDefault="00A9508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5E85D87A" w:rsidR="00A95087" w:rsidRDefault="00A95087" w:rsidP="00B82FA5">
    <w:pPr>
      <w:pStyle w:val="Runninghead"/>
    </w:pPr>
    <w:r>
      <w:t>FADJRI SEPTIAN BAGUS PERKASA</w:t>
    </w:r>
  </w:p>
  <w:p w14:paraId="7FB54D87" w14:textId="0111B549" w:rsidR="00A95087" w:rsidRPr="009E1558" w:rsidRDefault="00A95087"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95087" w14:paraId="7E7518E8" w14:textId="77777777">
      <w:trPr>
        <w:cantSplit/>
        <w:trHeight w:val="716"/>
      </w:trPr>
      <w:tc>
        <w:tcPr>
          <w:tcW w:w="979" w:type="dxa"/>
          <w:vMerge w:val="restart"/>
        </w:tcPr>
        <w:p w14:paraId="39A6473B" w14:textId="77777777" w:rsidR="00A95087" w:rsidRDefault="00A95087">
          <w:pPr>
            <w:spacing w:before="180"/>
            <w:ind w:left="17"/>
          </w:pPr>
        </w:p>
      </w:tc>
      <w:tc>
        <w:tcPr>
          <w:tcW w:w="3638" w:type="dxa"/>
          <w:vAlign w:val="bottom"/>
        </w:tcPr>
        <w:p w14:paraId="3B076A84" w14:textId="77777777" w:rsidR="00A95087" w:rsidRDefault="00A95087">
          <w:pPr>
            <w:spacing w:after="20"/>
          </w:pPr>
        </w:p>
      </w:tc>
      <w:bookmarkStart w:id="1" w:name="DOC_bkmClassification1"/>
      <w:tc>
        <w:tcPr>
          <w:tcW w:w="5702" w:type="dxa"/>
          <w:vMerge w:val="restart"/>
          <w:tcMar>
            <w:right w:w="193" w:type="dxa"/>
          </w:tcMar>
        </w:tcPr>
        <w:p w14:paraId="268E19C1" w14:textId="77777777" w:rsidR="00A95087" w:rsidRDefault="00A9508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A95087" w:rsidRDefault="00A95087">
          <w:pPr>
            <w:pStyle w:val="zyxConfid2Red"/>
          </w:pPr>
          <w:r>
            <w:fldChar w:fldCharType="begin"/>
          </w:r>
          <w:r>
            <w:instrText>DOCPROPERTY "IaeaClassification2"  \* MERGEFORMAT</w:instrText>
          </w:r>
          <w:r>
            <w:fldChar w:fldCharType="end"/>
          </w:r>
        </w:p>
      </w:tc>
    </w:tr>
    <w:tr w:rsidR="00A95087" w14:paraId="38F39606" w14:textId="77777777">
      <w:trPr>
        <w:cantSplit/>
        <w:trHeight w:val="167"/>
      </w:trPr>
      <w:tc>
        <w:tcPr>
          <w:tcW w:w="979" w:type="dxa"/>
          <w:vMerge/>
        </w:tcPr>
        <w:p w14:paraId="6D498B64" w14:textId="77777777" w:rsidR="00A95087" w:rsidRDefault="00A95087">
          <w:pPr>
            <w:spacing w:before="57"/>
          </w:pPr>
        </w:p>
      </w:tc>
      <w:tc>
        <w:tcPr>
          <w:tcW w:w="3638" w:type="dxa"/>
          <w:vAlign w:val="bottom"/>
        </w:tcPr>
        <w:p w14:paraId="39757922" w14:textId="77777777" w:rsidR="00A95087" w:rsidRDefault="00A95087">
          <w:pPr>
            <w:pStyle w:val="Heading9"/>
            <w:spacing w:before="0" w:after="10"/>
          </w:pPr>
        </w:p>
      </w:tc>
      <w:tc>
        <w:tcPr>
          <w:tcW w:w="5702" w:type="dxa"/>
          <w:vMerge/>
          <w:vAlign w:val="bottom"/>
        </w:tcPr>
        <w:p w14:paraId="6AB4E64A" w14:textId="77777777" w:rsidR="00A95087" w:rsidRDefault="00A95087">
          <w:pPr>
            <w:pStyle w:val="Heading9"/>
            <w:spacing w:before="0" w:after="10"/>
          </w:pPr>
        </w:p>
      </w:tc>
    </w:tr>
  </w:tbl>
  <w:p w14:paraId="73CF48A8" w14:textId="77777777" w:rsidR="00A95087" w:rsidRDefault="00A95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931A8"/>
    <w:multiLevelType w:val="hybridMultilevel"/>
    <w:tmpl w:val="86922BF0"/>
    <w:lvl w:ilvl="0" w:tplc="F2DC864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C485FD5"/>
    <w:multiLevelType w:val="hybridMultilevel"/>
    <w:tmpl w:val="5552C1C0"/>
    <w:lvl w:ilvl="0" w:tplc="F2DC8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C3ECB"/>
    <w:multiLevelType w:val="hybridMultilevel"/>
    <w:tmpl w:val="5B28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7F10624"/>
    <w:multiLevelType w:val="hybridMultilevel"/>
    <w:tmpl w:val="7F4AD1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3A974E2"/>
    <w:multiLevelType w:val="hybridMultilevel"/>
    <w:tmpl w:val="73A632D8"/>
    <w:lvl w:ilvl="0" w:tplc="D0A4DDBE">
      <w:start w:val="1"/>
      <w:numFmt w:val="decimal"/>
      <w:lvlText w:val="[%1]."/>
      <w:lvlJc w:val="left"/>
      <w:pPr>
        <w:ind w:left="1004" w:hanging="360"/>
      </w:pPr>
      <w:rPr>
        <w:b w:val="0"/>
        <w:sz w:val="20"/>
        <w:szCs w:val="2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4"/>
  </w:num>
  <w:num w:numId="3">
    <w:abstractNumId w:val="14"/>
  </w:num>
  <w:num w:numId="4">
    <w:abstractNumId w:val="14"/>
  </w:num>
  <w:num w:numId="5">
    <w:abstractNumId w:val="14"/>
  </w:num>
  <w:num w:numId="6">
    <w:abstractNumId w:val="6"/>
  </w:num>
  <w:num w:numId="7">
    <w:abstractNumId w:val="12"/>
  </w:num>
  <w:num w:numId="8">
    <w:abstractNumId w:val="16"/>
  </w:num>
  <w:num w:numId="9">
    <w:abstractNumId w:val="1"/>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4"/>
  </w:num>
  <w:num w:numId="22">
    <w:abstractNumId w:val="3"/>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11"/>
  </w:num>
  <w:num w:numId="34">
    <w:abstractNumId w:val="9"/>
  </w:num>
  <w:num w:numId="35">
    <w:abstractNumId w:val="7"/>
  </w:num>
  <w:num w:numId="36">
    <w:abstractNumId w:val="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num>
  <w:num w:numId="39">
    <w:abstractNumId w:val="15"/>
  </w:num>
  <w:num w:numId="40">
    <w:abstractNumId w:val="14"/>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Heading2"/>
        <w:lvlText w:val="%1%2."/>
        <w:lvlJc w:val="left"/>
        <w:pPr>
          <w:ind w:left="0" w:firstLine="0"/>
        </w:pPr>
        <w:rPr>
          <w:rFonts w:hint="default"/>
          <w:color w:val="auto"/>
        </w:rPr>
      </w:lvl>
    </w:lvlOverride>
    <w:lvlOverride w:ilvl="2">
      <w:startOverride w:val="1"/>
      <w:lvl w:ilvl="2">
        <w:start w:val="1"/>
        <w:numFmt w:val="decimal"/>
        <w:lvlRestart w:val="0"/>
        <w:pStyle w:val="Heading3"/>
        <w:lvlText w:val="%1%2.%3."/>
        <w:lvlJc w:val="left"/>
        <w:pPr>
          <w:ind w:left="0" w:firstLine="0"/>
        </w:pPr>
        <w:rPr>
          <w:rFonts w:hint="default"/>
        </w:rPr>
      </w:lvl>
    </w:lvlOverride>
    <w:lvlOverride w:ilvl="3">
      <w:startOverride w:val="1"/>
      <w:lvl w:ilvl="3">
        <w:start w:val="1"/>
        <w:numFmt w:val="none"/>
        <w:lvlRestart w:val="0"/>
        <w:pStyle w:val="Heading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30C"/>
    <w:rsid w:val="0000376A"/>
    <w:rsid w:val="00003F82"/>
    <w:rsid w:val="000053E7"/>
    <w:rsid w:val="000054CE"/>
    <w:rsid w:val="00005872"/>
    <w:rsid w:val="00011667"/>
    <w:rsid w:val="000229AB"/>
    <w:rsid w:val="0002415F"/>
    <w:rsid w:val="000254D0"/>
    <w:rsid w:val="0002569A"/>
    <w:rsid w:val="00031EE2"/>
    <w:rsid w:val="00031FAA"/>
    <w:rsid w:val="0003250F"/>
    <w:rsid w:val="00037043"/>
    <w:rsid w:val="00037321"/>
    <w:rsid w:val="00037ACE"/>
    <w:rsid w:val="00045DC6"/>
    <w:rsid w:val="00046C98"/>
    <w:rsid w:val="000624C9"/>
    <w:rsid w:val="000626FE"/>
    <w:rsid w:val="000636BE"/>
    <w:rsid w:val="00063D07"/>
    <w:rsid w:val="00077E0D"/>
    <w:rsid w:val="0009281D"/>
    <w:rsid w:val="000A0299"/>
    <w:rsid w:val="000A2FB2"/>
    <w:rsid w:val="000A466F"/>
    <w:rsid w:val="000A49F6"/>
    <w:rsid w:val="000A6EB8"/>
    <w:rsid w:val="000A7CA2"/>
    <w:rsid w:val="000B521F"/>
    <w:rsid w:val="000B7287"/>
    <w:rsid w:val="000B74EC"/>
    <w:rsid w:val="000C60E8"/>
    <w:rsid w:val="000D1D6A"/>
    <w:rsid w:val="000D1FC4"/>
    <w:rsid w:val="000D22C5"/>
    <w:rsid w:val="000D2DC1"/>
    <w:rsid w:val="000D7D5C"/>
    <w:rsid w:val="000E242B"/>
    <w:rsid w:val="000F01DC"/>
    <w:rsid w:val="000F79D5"/>
    <w:rsid w:val="000F7E94"/>
    <w:rsid w:val="001010CF"/>
    <w:rsid w:val="00101C14"/>
    <w:rsid w:val="00102ECE"/>
    <w:rsid w:val="001034DC"/>
    <w:rsid w:val="00103E2E"/>
    <w:rsid w:val="001045CE"/>
    <w:rsid w:val="00104E35"/>
    <w:rsid w:val="001069D5"/>
    <w:rsid w:val="00107EDD"/>
    <w:rsid w:val="001119D6"/>
    <w:rsid w:val="00113F11"/>
    <w:rsid w:val="001157EA"/>
    <w:rsid w:val="00115810"/>
    <w:rsid w:val="00126878"/>
    <w:rsid w:val="001308F2"/>
    <w:rsid w:val="001313E8"/>
    <w:rsid w:val="00135C73"/>
    <w:rsid w:val="00135E84"/>
    <w:rsid w:val="00137377"/>
    <w:rsid w:val="00141B55"/>
    <w:rsid w:val="00145318"/>
    <w:rsid w:val="00150956"/>
    <w:rsid w:val="00153468"/>
    <w:rsid w:val="001565FA"/>
    <w:rsid w:val="001574A1"/>
    <w:rsid w:val="00157C5D"/>
    <w:rsid w:val="00160868"/>
    <w:rsid w:val="00161BD4"/>
    <w:rsid w:val="00166B28"/>
    <w:rsid w:val="001807F1"/>
    <w:rsid w:val="00181087"/>
    <w:rsid w:val="00184039"/>
    <w:rsid w:val="001861AE"/>
    <w:rsid w:val="00191096"/>
    <w:rsid w:val="00196B6B"/>
    <w:rsid w:val="00197259"/>
    <w:rsid w:val="001A164B"/>
    <w:rsid w:val="001A1F34"/>
    <w:rsid w:val="001A3937"/>
    <w:rsid w:val="001A7E23"/>
    <w:rsid w:val="001B06B5"/>
    <w:rsid w:val="001B06E8"/>
    <w:rsid w:val="001B2C48"/>
    <w:rsid w:val="001B3B56"/>
    <w:rsid w:val="001B3EB3"/>
    <w:rsid w:val="001B7BC0"/>
    <w:rsid w:val="001C0ACE"/>
    <w:rsid w:val="001C262B"/>
    <w:rsid w:val="001C58F5"/>
    <w:rsid w:val="001C7264"/>
    <w:rsid w:val="001D39A7"/>
    <w:rsid w:val="001D3BF4"/>
    <w:rsid w:val="001D5CEE"/>
    <w:rsid w:val="001D699B"/>
    <w:rsid w:val="001E173C"/>
    <w:rsid w:val="001E5E26"/>
    <w:rsid w:val="001E611B"/>
    <w:rsid w:val="001F2DA6"/>
    <w:rsid w:val="002043D9"/>
    <w:rsid w:val="002053AC"/>
    <w:rsid w:val="002071D9"/>
    <w:rsid w:val="0021611D"/>
    <w:rsid w:val="00216A64"/>
    <w:rsid w:val="00217BDF"/>
    <w:rsid w:val="00236CAC"/>
    <w:rsid w:val="00241E35"/>
    <w:rsid w:val="00243651"/>
    <w:rsid w:val="00244CE2"/>
    <w:rsid w:val="002465A2"/>
    <w:rsid w:val="00253EE2"/>
    <w:rsid w:val="00256822"/>
    <w:rsid w:val="002573EE"/>
    <w:rsid w:val="002636A7"/>
    <w:rsid w:val="0026525A"/>
    <w:rsid w:val="002659F8"/>
    <w:rsid w:val="00267731"/>
    <w:rsid w:val="00272C8D"/>
    <w:rsid w:val="00274790"/>
    <w:rsid w:val="0027796E"/>
    <w:rsid w:val="00281373"/>
    <w:rsid w:val="0028444A"/>
    <w:rsid w:val="00284E5E"/>
    <w:rsid w:val="00285755"/>
    <w:rsid w:val="00287103"/>
    <w:rsid w:val="00290FAC"/>
    <w:rsid w:val="002930F7"/>
    <w:rsid w:val="002964C4"/>
    <w:rsid w:val="0029683D"/>
    <w:rsid w:val="002A1F9C"/>
    <w:rsid w:val="002B24F9"/>
    <w:rsid w:val="002B29C2"/>
    <w:rsid w:val="002B53A1"/>
    <w:rsid w:val="002C043F"/>
    <w:rsid w:val="002C4208"/>
    <w:rsid w:val="002D4794"/>
    <w:rsid w:val="002F09DB"/>
    <w:rsid w:val="002F1281"/>
    <w:rsid w:val="0030250D"/>
    <w:rsid w:val="003035DC"/>
    <w:rsid w:val="00304F91"/>
    <w:rsid w:val="00305C05"/>
    <w:rsid w:val="00311314"/>
    <w:rsid w:val="0031708D"/>
    <w:rsid w:val="003216DC"/>
    <w:rsid w:val="00322700"/>
    <w:rsid w:val="00323821"/>
    <w:rsid w:val="003262A7"/>
    <w:rsid w:val="003270F3"/>
    <w:rsid w:val="00335F22"/>
    <w:rsid w:val="0033722B"/>
    <w:rsid w:val="003400D3"/>
    <w:rsid w:val="00345369"/>
    <w:rsid w:val="003479DC"/>
    <w:rsid w:val="003503F6"/>
    <w:rsid w:val="003528EE"/>
    <w:rsid w:val="00352DE1"/>
    <w:rsid w:val="00360774"/>
    <w:rsid w:val="003656E7"/>
    <w:rsid w:val="00371431"/>
    <w:rsid w:val="0037208B"/>
    <w:rsid w:val="0037224D"/>
    <w:rsid w:val="00372636"/>
    <w:rsid w:val="003728E6"/>
    <w:rsid w:val="00372F31"/>
    <w:rsid w:val="00383B82"/>
    <w:rsid w:val="003864F2"/>
    <w:rsid w:val="00386B6B"/>
    <w:rsid w:val="00391DE0"/>
    <w:rsid w:val="00392C7E"/>
    <w:rsid w:val="0039786C"/>
    <w:rsid w:val="00397F76"/>
    <w:rsid w:val="003A0EF0"/>
    <w:rsid w:val="003A1049"/>
    <w:rsid w:val="003A41A7"/>
    <w:rsid w:val="003B0449"/>
    <w:rsid w:val="003B330E"/>
    <w:rsid w:val="003B458B"/>
    <w:rsid w:val="003B5E0E"/>
    <w:rsid w:val="003C1D69"/>
    <w:rsid w:val="003D11F3"/>
    <w:rsid w:val="003D255A"/>
    <w:rsid w:val="003D452E"/>
    <w:rsid w:val="003E74DE"/>
    <w:rsid w:val="003F3621"/>
    <w:rsid w:val="0041049C"/>
    <w:rsid w:val="00410E82"/>
    <w:rsid w:val="00416949"/>
    <w:rsid w:val="004275E1"/>
    <w:rsid w:val="00432F5B"/>
    <w:rsid w:val="004370D8"/>
    <w:rsid w:val="00437D98"/>
    <w:rsid w:val="00440F83"/>
    <w:rsid w:val="00445FF0"/>
    <w:rsid w:val="00447429"/>
    <w:rsid w:val="0045246C"/>
    <w:rsid w:val="0045730B"/>
    <w:rsid w:val="00460382"/>
    <w:rsid w:val="00460465"/>
    <w:rsid w:val="004619F4"/>
    <w:rsid w:val="00463336"/>
    <w:rsid w:val="00466C56"/>
    <w:rsid w:val="00470D7E"/>
    <w:rsid w:val="004715CC"/>
    <w:rsid w:val="00472C43"/>
    <w:rsid w:val="00473424"/>
    <w:rsid w:val="00491070"/>
    <w:rsid w:val="00491AE0"/>
    <w:rsid w:val="00493E21"/>
    <w:rsid w:val="0049446F"/>
    <w:rsid w:val="004A0532"/>
    <w:rsid w:val="004A2267"/>
    <w:rsid w:val="004A5818"/>
    <w:rsid w:val="004A68F6"/>
    <w:rsid w:val="004B458B"/>
    <w:rsid w:val="004C0FDB"/>
    <w:rsid w:val="004C2F17"/>
    <w:rsid w:val="004C57B4"/>
    <w:rsid w:val="004C69AA"/>
    <w:rsid w:val="004D0FAF"/>
    <w:rsid w:val="004D193F"/>
    <w:rsid w:val="004D396D"/>
    <w:rsid w:val="004D3A11"/>
    <w:rsid w:val="004E0DD9"/>
    <w:rsid w:val="004E1084"/>
    <w:rsid w:val="004E2759"/>
    <w:rsid w:val="004E7468"/>
    <w:rsid w:val="004F0122"/>
    <w:rsid w:val="004F40CF"/>
    <w:rsid w:val="004F6094"/>
    <w:rsid w:val="00503EA5"/>
    <w:rsid w:val="00505EC2"/>
    <w:rsid w:val="005102E6"/>
    <w:rsid w:val="00510A8A"/>
    <w:rsid w:val="00512C16"/>
    <w:rsid w:val="00516B3B"/>
    <w:rsid w:val="00526AF8"/>
    <w:rsid w:val="00530F64"/>
    <w:rsid w:val="005326B7"/>
    <w:rsid w:val="00537496"/>
    <w:rsid w:val="0054122F"/>
    <w:rsid w:val="005432B3"/>
    <w:rsid w:val="0054389D"/>
    <w:rsid w:val="00544ED3"/>
    <w:rsid w:val="005452F7"/>
    <w:rsid w:val="00546419"/>
    <w:rsid w:val="00553F55"/>
    <w:rsid w:val="00554306"/>
    <w:rsid w:val="005567EA"/>
    <w:rsid w:val="00570209"/>
    <w:rsid w:val="00570D95"/>
    <w:rsid w:val="00577896"/>
    <w:rsid w:val="0058477B"/>
    <w:rsid w:val="0058654F"/>
    <w:rsid w:val="0059028C"/>
    <w:rsid w:val="005907C4"/>
    <w:rsid w:val="005917EC"/>
    <w:rsid w:val="0059268E"/>
    <w:rsid w:val="00596ACA"/>
    <w:rsid w:val="005A051A"/>
    <w:rsid w:val="005A1C02"/>
    <w:rsid w:val="005A2C9D"/>
    <w:rsid w:val="005A5B3E"/>
    <w:rsid w:val="005A5D96"/>
    <w:rsid w:val="005A7531"/>
    <w:rsid w:val="005B108C"/>
    <w:rsid w:val="005B2349"/>
    <w:rsid w:val="005B35D0"/>
    <w:rsid w:val="005B5CF2"/>
    <w:rsid w:val="005C0455"/>
    <w:rsid w:val="005C5AF2"/>
    <w:rsid w:val="005D06D1"/>
    <w:rsid w:val="005D6C2F"/>
    <w:rsid w:val="005E39BC"/>
    <w:rsid w:val="005F00A0"/>
    <w:rsid w:val="005F5F20"/>
    <w:rsid w:val="00610562"/>
    <w:rsid w:val="00615471"/>
    <w:rsid w:val="0062239E"/>
    <w:rsid w:val="00623A88"/>
    <w:rsid w:val="00626124"/>
    <w:rsid w:val="00630BF2"/>
    <w:rsid w:val="00633590"/>
    <w:rsid w:val="006352EA"/>
    <w:rsid w:val="006361A9"/>
    <w:rsid w:val="00636487"/>
    <w:rsid w:val="0064162E"/>
    <w:rsid w:val="00645CF7"/>
    <w:rsid w:val="00647F33"/>
    <w:rsid w:val="00653CC9"/>
    <w:rsid w:val="00654DA2"/>
    <w:rsid w:val="00660D69"/>
    <w:rsid w:val="00661D5D"/>
    <w:rsid w:val="00662532"/>
    <w:rsid w:val="00667109"/>
    <w:rsid w:val="00672F11"/>
    <w:rsid w:val="006733BD"/>
    <w:rsid w:val="00673F34"/>
    <w:rsid w:val="00674CF6"/>
    <w:rsid w:val="00675EA5"/>
    <w:rsid w:val="0067738A"/>
    <w:rsid w:val="00681D03"/>
    <w:rsid w:val="006828A9"/>
    <w:rsid w:val="006867E0"/>
    <w:rsid w:val="006873AB"/>
    <w:rsid w:val="00690292"/>
    <w:rsid w:val="0069061A"/>
    <w:rsid w:val="00691B8F"/>
    <w:rsid w:val="00696482"/>
    <w:rsid w:val="006A058F"/>
    <w:rsid w:val="006A2319"/>
    <w:rsid w:val="006A3EEE"/>
    <w:rsid w:val="006A72A6"/>
    <w:rsid w:val="006A7DB1"/>
    <w:rsid w:val="006B2274"/>
    <w:rsid w:val="006D068B"/>
    <w:rsid w:val="006D138E"/>
    <w:rsid w:val="006E0C09"/>
    <w:rsid w:val="006E0D5D"/>
    <w:rsid w:val="006E46F9"/>
    <w:rsid w:val="006E63EF"/>
    <w:rsid w:val="006E7A16"/>
    <w:rsid w:val="006F133E"/>
    <w:rsid w:val="006F6FD4"/>
    <w:rsid w:val="00704409"/>
    <w:rsid w:val="00705954"/>
    <w:rsid w:val="0070748B"/>
    <w:rsid w:val="00717876"/>
    <w:rsid w:val="00717C6F"/>
    <w:rsid w:val="0072570B"/>
    <w:rsid w:val="00730553"/>
    <w:rsid w:val="0073401B"/>
    <w:rsid w:val="0073521E"/>
    <w:rsid w:val="007363F8"/>
    <w:rsid w:val="0074278A"/>
    <w:rsid w:val="007445DA"/>
    <w:rsid w:val="0074476B"/>
    <w:rsid w:val="00744ED4"/>
    <w:rsid w:val="00745C91"/>
    <w:rsid w:val="0075572C"/>
    <w:rsid w:val="00760B29"/>
    <w:rsid w:val="00765357"/>
    <w:rsid w:val="00766377"/>
    <w:rsid w:val="00766B2A"/>
    <w:rsid w:val="0076736D"/>
    <w:rsid w:val="00771061"/>
    <w:rsid w:val="007723EC"/>
    <w:rsid w:val="0077376D"/>
    <w:rsid w:val="00777759"/>
    <w:rsid w:val="00786E32"/>
    <w:rsid w:val="0079003D"/>
    <w:rsid w:val="00791B56"/>
    <w:rsid w:val="007A0559"/>
    <w:rsid w:val="007A29B0"/>
    <w:rsid w:val="007A5DCC"/>
    <w:rsid w:val="007B1D1C"/>
    <w:rsid w:val="007B4FD1"/>
    <w:rsid w:val="007C0049"/>
    <w:rsid w:val="007C76FC"/>
    <w:rsid w:val="007C7E7C"/>
    <w:rsid w:val="007D0365"/>
    <w:rsid w:val="007D78C3"/>
    <w:rsid w:val="007E64D0"/>
    <w:rsid w:val="007E7E4C"/>
    <w:rsid w:val="007F520F"/>
    <w:rsid w:val="00801311"/>
    <w:rsid w:val="00802381"/>
    <w:rsid w:val="00805C1A"/>
    <w:rsid w:val="00807947"/>
    <w:rsid w:val="008143D4"/>
    <w:rsid w:val="008270D3"/>
    <w:rsid w:val="008345AC"/>
    <w:rsid w:val="00841DCF"/>
    <w:rsid w:val="008459B4"/>
    <w:rsid w:val="00856A49"/>
    <w:rsid w:val="008575CC"/>
    <w:rsid w:val="00867404"/>
    <w:rsid w:val="00867C46"/>
    <w:rsid w:val="008700D9"/>
    <w:rsid w:val="00872137"/>
    <w:rsid w:val="00872350"/>
    <w:rsid w:val="008732D4"/>
    <w:rsid w:val="00874305"/>
    <w:rsid w:val="00883848"/>
    <w:rsid w:val="00892050"/>
    <w:rsid w:val="008922A2"/>
    <w:rsid w:val="00897CAB"/>
    <w:rsid w:val="00897ED5"/>
    <w:rsid w:val="008A359F"/>
    <w:rsid w:val="008B07A1"/>
    <w:rsid w:val="008B165A"/>
    <w:rsid w:val="008B1FE1"/>
    <w:rsid w:val="008B20C5"/>
    <w:rsid w:val="008B288F"/>
    <w:rsid w:val="008B6BB9"/>
    <w:rsid w:val="008C12A9"/>
    <w:rsid w:val="008D0E36"/>
    <w:rsid w:val="008D496E"/>
    <w:rsid w:val="008D76FE"/>
    <w:rsid w:val="008E7B55"/>
    <w:rsid w:val="008F005C"/>
    <w:rsid w:val="008F0E65"/>
    <w:rsid w:val="008F5D13"/>
    <w:rsid w:val="008F6CD0"/>
    <w:rsid w:val="00907962"/>
    <w:rsid w:val="00907C6B"/>
    <w:rsid w:val="00907EC1"/>
    <w:rsid w:val="00911543"/>
    <w:rsid w:val="00927F23"/>
    <w:rsid w:val="00930CFB"/>
    <w:rsid w:val="00931D6E"/>
    <w:rsid w:val="00933369"/>
    <w:rsid w:val="00934986"/>
    <w:rsid w:val="009355F5"/>
    <w:rsid w:val="0093595A"/>
    <w:rsid w:val="009361BF"/>
    <w:rsid w:val="00941331"/>
    <w:rsid w:val="00942D7C"/>
    <w:rsid w:val="00942FBB"/>
    <w:rsid w:val="00943C79"/>
    <w:rsid w:val="009519C9"/>
    <w:rsid w:val="009604C0"/>
    <w:rsid w:val="00960748"/>
    <w:rsid w:val="00962869"/>
    <w:rsid w:val="00962CE1"/>
    <w:rsid w:val="00976699"/>
    <w:rsid w:val="00981458"/>
    <w:rsid w:val="00982285"/>
    <w:rsid w:val="009834F4"/>
    <w:rsid w:val="00986A59"/>
    <w:rsid w:val="009A2DA9"/>
    <w:rsid w:val="009A555A"/>
    <w:rsid w:val="009A592F"/>
    <w:rsid w:val="009A7A36"/>
    <w:rsid w:val="009B3ED0"/>
    <w:rsid w:val="009B57FB"/>
    <w:rsid w:val="009C16BE"/>
    <w:rsid w:val="009C2410"/>
    <w:rsid w:val="009C2630"/>
    <w:rsid w:val="009C2B28"/>
    <w:rsid w:val="009C3CD9"/>
    <w:rsid w:val="009C48BD"/>
    <w:rsid w:val="009C4A58"/>
    <w:rsid w:val="009C54E3"/>
    <w:rsid w:val="009D0B86"/>
    <w:rsid w:val="009E0D5B"/>
    <w:rsid w:val="009E1558"/>
    <w:rsid w:val="009E2022"/>
    <w:rsid w:val="009E2C60"/>
    <w:rsid w:val="009F15EC"/>
    <w:rsid w:val="009F18AD"/>
    <w:rsid w:val="009F5117"/>
    <w:rsid w:val="009F6066"/>
    <w:rsid w:val="009F6115"/>
    <w:rsid w:val="009F7770"/>
    <w:rsid w:val="00A045A0"/>
    <w:rsid w:val="00A1109A"/>
    <w:rsid w:val="00A11F84"/>
    <w:rsid w:val="00A151A9"/>
    <w:rsid w:val="00A1654B"/>
    <w:rsid w:val="00A23CA9"/>
    <w:rsid w:val="00A36F9D"/>
    <w:rsid w:val="00A42898"/>
    <w:rsid w:val="00A56348"/>
    <w:rsid w:val="00A6265E"/>
    <w:rsid w:val="00A642BB"/>
    <w:rsid w:val="00A6507C"/>
    <w:rsid w:val="00A677AA"/>
    <w:rsid w:val="00A709A0"/>
    <w:rsid w:val="00A71733"/>
    <w:rsid w:val="00A80EEA"/>
    <w:rsid w:val="00A8104E"/>
    <w:rsid w:val="00A836A8"/>
    <w:rsid w:val="00A8442B"/>
    <w:rsid w:val="00A84A77"/>
    <w:rsid w:val="00A91A3D"/>
    <w:rsid w:val="00A95087"/>
    <w:rsid w:val="00A97C85"/>
    <w:rsid w:val="00AA39AA"/>
    <w:rsid w:val="00AA4837"/>
    <w:rsid w:val="00AA7D7F"/>
    <w:rsid w:val="00AB17BA"/>
    <w:rsid w:val="00AB1FDA"/>
    <w:rsid w:val="00AB48FE"/>
    <w:rsid w:val="00AB6ACE"/>
    <w:rsid w:val="00AB7C74"/>
    <w:rsid w:val="00AC2E1D"/>
    <w:rsid w:val="00AC5A3A"/>
    <w:rsid w:val="00AC5BCC"/>
    <w:rsid w:val="00AC62F8"/>
    <w:rsid w:val="00AD0701"/>
    <w:rsid w:val="00AD2108"/>
    <w:rsid w:val="00AE2725"/>
    <w:rsid w:val="00AE5C56"/>
    <w:rsid w:val="00AF1BF1"/>
    <w:rsid w:val="00AF5254"/>
    <w:rsid w:val="00AF75D3"/>
    <w:rsid w:val="00B012FC"/>
    <w:rsid w:val="00B0220C"/>
    <w:rsid w:val="00B039BB"/>
    <w:rsid w:val="00B122DB"/>
    <w:rsid w:val="00B12421"/>
    <w:rsid w:val="00B1370E"/>
    <w:rsid w:val="00B13DF3"/>
    <w:rsid w:val="00B1450A"/>
    <w:rsid w:val="00B1566A"/>
    <w:rsid w:val="00B302BC"/>
    <w:rsid w:val="00B30C37"/>
    <w:rsid w:val="00B31218"/>
    <w:rsid w:val="00B360FC"/>
    <w:rsid w:val="00B3794B"/>
    <w:rsid w:val="00B40541"/>
    <w:rsid w:val="00B40B08"/>
    <w:rsid w:val="00B43D58"/>
    <w:rsid w:val="00B44B48"/>
    <w:rsid w:val="00B45663"/>
    <w:rsid w:val="00B704B2"/>
    <w:rsid w:val="00B731C0"/>
    <w:rsid w:val="00B73226"/>
    <w:rsid w:val="00B74795"/>
    <w:rsid w:val="00B75782"/>
    <w:rsid w:val="00B768ED"/>
    <w:rsid w:val="00B82FA5"/>
    <w:rsid w:val="00B85345"/>
    <w:rsid w:val="00B857E4"/>
    <w:rsid w:val="00B85C22"/>
    <w:rsid w:val="00B91732"/>
    <w:rsid w:val="00B92CE3"/>
    <w:rsid w:val="00B952B8"/>
    <w:rsid w:val="00B977E6"/>
    <w:rsid w:val="00BA203D"/>
    <w:rsid w:val="00BA32EF"/>
    <w:rsid w:val="00BA58BD"/>
    <w:rsid w:val="00BB0C96"/>
    <w:rsid w:val="00BB28C6"/>
    <w:rsid w:val="00BB3505"/>
    <w:rsid w:val="00BB4493"/>
    <w:rsid w:val="00BB6580"/>
    <w:rsid w:val="00BC157E"/>
    <w:rsid w:val="00BD0CAD"/>
    <w:rsid w:val="00BD1400"/>
    <w:rsid w:val="00BD5068"/>
    <w:rsid w:val="00BD605C"/>
    <w:rsid w:val="00BE1766"/>
    <w:rsid w:val="00BE2A76"/>
    <w:rsid w:val="00BE36F7"/>
    <w:rsid w:val="00BE4DBB"/>
    <w:rsid w:val="00BE52D9"/>
    <w:rsid w:val="00BF1F7F"/>
    <w:rsid w:val="00BF4902"/>
    <w:rsid w:val="00C025DC"/>
    <w:rsid w:val="00C025F0"/>
    <w:rsid w:val="00C03761"/>
    <w:rsid w:val="00C0620C"/>
    <w:rsid w:val="00C14876"/>
    <w:rsid w:val="00C15EFE"/>
    <w:rsid w:val="00C1612E"/>
    <w:rsid w:val="00C37C64"/>
    <w:rsid w:val="00C37EC1"/>
    <w:rsid w:val="00C51382"/>
    <w:rsid w:val="00C52044"/>
    <w:rsid w:val="00C5412A"/>
    <w:rsid w:val="00C568B4"/>
    <w:rsid w:val="00C60AF7"/>
    <w:rsid w:val="00C620AB"/>
    <w:rsid w:val="00C652B2"/>
    <w:rsid w:val="00C65E60"/>
    <w:rsid w:val="00C720FC"/>
    <w:rsid w:val="00C73AB8"/>
    <w:rsid w:val="00C861BE"/>
    <w:rsid w:val="00C9366E"/>
    <w:rsid w:val="00C93749"/>
    <w:rsid w:val="00CA18B2"/>
    <w:rsid w:val="00CA49E0"/>
    <w:rsid w:val="00CA52DB"/>
    <w:rsid w:val="00CA5FE8"/>
    <w:rsid w:val="00CA7BC9"/>
    <w:rsid w:val="00CB0A42"/>
    <w:rsid w:val="00CB1E5F"/>
    <w:rsid w:val="00CB2A11"/>
    <w:rsid w:val="00CB360B"/>
    <w:rsid w:val="00CC2C75"/>
    <w:rsid w:val="00CD0EFE"/>
    <w:rsid w:val="00CD2D60"/>
    <w:rsid w:val="00CD5C62"/>
    <w:rsid w:val="00CD6591"/>
    <w:rsid w:val="00CE5445"/>
    <w:rsid w:val="00CE5A52"/>
    <w:rsid w:val="00CE6697"/>
    <w:rsid w:val="00CE7D2B"/>
    <w:rsid w:val="00CF1EF8"/>
    <w:rsid w:val="00CF252E"/>
    <w:rsid w:val="00CF5FD9"/>
    <w:rsid w:val="00CF67CE"/>
    <w:rsid w:val="00CF7AF3"/>
    <w:rsid w:val="00D01080"/>
    <w:rsid w:val="00D016C3"/>
    <w:rsid w:val="00D0506F"/>
    <w:rsid w:val="00D11511"/>
    <w:rsid w:val="00D24E44"/>
    <w:rsid w:val="00D25FFD"/>
    <w:rsid w:val="00D26ADA"/>
    <w:rsid w:val="00D26D51"/>
    <w:rsid w:val="00D31376"/>
    <w:rsid w:val="00D35A78"/>
    <w:rsid w:val="00D37AB7"/>
    <w:rsid w:val="00D37E3B"/>
    <w:rsid w:val="00D37F57"/>
    <w:rsid w:val="00D437BB"/>
    <w:rsid w:val="00D47CD3"/>
    <w:rsid w:val="00D52C77"/>
    <w:rsid w:val="00D535E9"/>
    <w:rsid w:val="00D555A1"/>
    <w:rsid w:val="00D63015"/>
    <w:rsid w:val="00D64DC2"/>
    <w:rsid w:val="00D66A4B"/>
    <w:rsid w:val="00D66C5D"/>
    <w:rsid w:val="00D7218D"/>
    <w:rsid w:val="00D870EA"/>
    <w:rsid w:val="00D90BFE"/>
    <w:rsid w:val="00D91C57"/>
    <w:rsid w:val="00D91E7E"/>
    <w:rsid w:val="00D9288E"/>
    <w:rsid w:val="00D93721"/>
    <w:rsid w:val="00D95334"/>
    <w:rsid w:val="00D97DB7"/>
    <w:rsid w:val="00DA46CA"/>
    <w:rsid w:val="00DA634B"/>
    <w:rsid w:val="00DB40F0"/>
    <w:rsid w:val="00DB4E58"/>
    <w:rsid w:val="00DC2DCE"/>
    <w:rsid w:val="00DC3F1C"/>
    <w:rsid w:val="00DC4EF1"/>
    <w:rsid w:val="00DD5BCD"/>
    <w:rsid w:val="00DE53E2"/>
    <w:rsid w:val="00DE6A1C"/>
    <w:rsid w:val="00DF21EB"/>
    <w:rsid w:val="00DF5583"/>
    <w:rsid w:val="00E00A22"/>
    <w:rsid w:val="00E021A2"/>
    <w:rsid w:val="00E02215"/>
    <w:rsid w:val="00E02CEC"/>
    <w:rsid w:val="00E049D2"/>
    <w:rsid w:val="00E13452"/>
    <w:rsid w:val="00E139E7"/>
    <w:rsid w:val="00E15012"/>
    <w:rsid w:val="00E16598"/>
    <w:rsid w:val="00E17F05"/>
    <w:rsid w:val="00E20E70"/>
    <w:rsid w:val="00E22904"/>
    <w:rsid w:val="00E25B68"/>
    <w:rsid w:val="00E262F5"/>
    <w:rsid w:val="00E26BD3"/>
    <w:rsid w:val="00E30B18"/>
    <w:rsid w:val="00E32667"/>
    <w:rsid w:val="00E32980"/>
    <w:rsid w:val="00E36668"/>
    <w:rsid w:val="00E3714A"/>
    <w:rsid w:val="00E37A7F"/>
    <w:rsid w:val="00E4372A"/>
    <w:rsid w:val="00E47B06"/>
    <w:rsid w:val="00E50CE5"/>
    <w:rsid w:val="00E50EFD"/>
    <w:rsid w:val="00E50F18"/>
    <w:rsid w:val="00E529BC"/>
    <w:rsid w:val="00E57EE0"/>
    <w:rsid w:val="00E72201"/>
    <w:rsid w:val="00E76058"/>
    <w:rsid w:val="00E800CC"/>
    <w:rsid w:val="00E84003"/>
    <w:rsid w:val="00E91F12"/>
    <w:rsid w:val="00E949BF"/>
    <w:rsid w:val="00E94A94"/>
    <w:rsid w:val="00E95E53"/>
    <w:rsid w:val="00E95F55"/>
    <w:rsid w:val="00EA00E0"/>
    <w:rsid w:val="00EA03D5"/>
    <w:rsid w:val="00EA270A"/>
    <w:rsid w:val="00EA43E0"/>
    <w:rsid w:val="00EA6554"/>
    <w:rsid w:val="00EB146E"/>
    <w:rsid w:val="00EB6C1F"/>
    <w:rsid w:val="00EB730C"/>
    <w:rsid w:val="00EC10FC"/>
    <w:rsid w:val="00ED1AA2"/>
    <w:rsid w:val="00ED7AB0"/>
    <w:rsid w:val="00EE0041"/>
    <w:rsid w:val="00EE02E0"/>
    <w:rsid w:val="00EE29B9"/>
    <w:rsid w:val="00EE5BF1"/>
    <w:rsid w:val="00EE7874"/>
    <w:rsid w:val="00EF6E18"/>
    <w:rsid w:val="00EF7F60"/>
    <w:rsid w:val="00F004EE"/>
    <w:rsid w:val="00F00B41"/>
    <w:rsid w:val="00F010C0"/>
    <w:rsid w:val="00F06301"/>
    <w:rsid w:val="00F07066"/>
    <w:rsid w:val="00F11D46"/>
    <w:rsid w:val="00F13029"/>
    <w:rsid w:val="00F14425"/>
    <w:rsid w:val="00F1719C"/>
    <w:rsid w:val="00F17B68"/>
    <w:rsid w:val="00F2705A"/>
    <w:rsid w:val="00F35C53"/>
    <w:rsid w:val="00F369DB"/>
    <w:rsid w:val="00F40544"/>
    <w:rsid w:val="00F413BA"/>
    <w:rsid w:val="00F42E23"/>
    <w:rsid w:val="00F440C4"/>
    <w:rsid w:val="00F44E23"/>
    <w:rsid w:val="00F457C8"/>
    <w:rsid w:val="00F45EEE"/>
    <w:rsid w:val="00F47F15"/>
    <w:rsid w:val="00F51E9C"/>
    <w:rsid w:val="00F523CA"/>
    <w:rsid w:val="00F57551"/>
    <w:rsid w:val="00F63F37"/>
    <w:rsid w:val="00F66201"/>
    <w:rsid w:val="00F71FA0"/>
    <w:rsid w:val="00F72BF0"/>
    <w:rsid w:val="00F74A9D"/>
    <w:rsid w:val="00F74CAB"/>
    <w:rsid w:val="00F755F5"/>
    <w:rsid w:val="00F8301B"/>
    <w:rsid w:val="00F93A33"/>
    <w:rsid w:val="00F9639A"/>
    <w:rsid w:val="00F97D3E"/>
    <w:rsid w:val="00FA0B32"/>
    <w:rsid w:val="00FA3832"/>
    <w:rsid w:val="00FA3998"/>
    <w:rsid w:val="00FA4944"/>
    <w:rsid w:val="00FA4D65"/>
    <w:rsid w:val="00FA6137"/>
    <w:rsid w:val="00FA7356"/>
    <w:rsid w:val="00FB2178"/>
    <w:rsid w:val="00FB4346"/>
    <w:rsid w:val="00FB5A42"/>
    <w:rsid w:val="00FB72D0"/>
    <w:rsid w:val="00FC069E"/>
    <w:rsid w:val="00FC4671"/>
    <w:rsid w:val="00FC6576"/>
    <w:rsid w:val="00FD0B6E"/>
    <w:rsid w:val="00FD0BE8"/>
    <w:rsid w:val="00FD4752"/>
    <w:rsid w:val="00FD566A"/>
    <w:rsid w:val="00FD64EF"/>
    <w:rsid w:val="00FE41B3"/>
    <w:rsid w:val="00FE4521"/>
    <w:rsid w:val="00FE7C4A"/>
    <w:rsid w:val="00FF07FE"/>
    <w:rsid w:val="00FF386F"/>
    <w:rsid w:val="00F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semiHidden="1" w:unhideWhenUsed="1"/>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ListParagraph">
    <w:name w:val="List Paragraph"/>
    <w:basedOn w:val="Normal"/>
    <w:link w:val="ListParagraphChar"/>
    <w:uiPriority w:val="34"/>
    <w:qFormat/>
    <w:locked/>
    <w:rsid w:val="0076736D"/>
    <w:pPr>
      <w:overflowPunct/>
      <w:autoSpaceDE/>
      <w:autoSpaceDN/>
      <w:adjustRightInd/>
      <w:spacing w:after="160" w:line="259" w:lineRule="auto"/>
      <w:ind w:left="720"/>
      <w:contextualSpacing/>
      <w:jc w:val="both"/>
      <w:textAlignment w:val="auto"/>
    </w:pPr>
    <w:rPr>
      <w:rFonts w:eastAsiaTheme="minorHAnsi" w:cstheme="minorBidi"/>
      <w:sz w:val="24"/>
      <w:szCs w:val="22"/>
      <w:lang w:val="en-US"/>
    </w:rPr>
  </w:style>
  <w:style w:type="character" w:customStyle="1" w:styleId="ListParagraphChar">
    <w:name w:val="List Paragraph Char"/>
    <w:link w:val="ListParagraph"/>
    <w:uiPriority w:val="34"/>
    <w:rsid w:val="0076736D"/>
    <w:rPr>
      <w:rFonts w:eastAsiaTheme="minorHAnsi" w:cstheme="minorBidi"/>
      <w:sz w:val="24"/>
      <w:szCs w:val="22"/>
      <w:lang w:val="en-US" w:eastAsia="en-US"/>
    </w:rPr>
  </w:style>
  <w:style w:type="character" w:styleId="Hyperlink">
    <w:name w:val="Hyperlink"/>
    <w:basedOn w:val="DefaultParagraphFont"/>
    <w:uiPriority w:val="99"/>
    <w:unhideWhenUsed/>
    <w:locked/>
    <w:rsid w:val="001F2DA6"/>
    <w:rPr>
      <w:color w:val="0000FF" w:themeColor="hyperlink"/>
      <w:u w:val="single"/>
    </w:rPr>
  </w:style>
  <w:style w:type="character" w:styleId="FollowedHyperlink">
    <w:name w:val="FollowedHyperlink"/>
    <w:basedOn w:val="DefaultParagraphFont"/>
    <w:uiPriority w:val="49"/>
    <w:semiHidden/>
    <w:unhideWhenUsed/>
    <w:locked/>
    <w:rsid w:val="00943C79"/>
    <w:rPr>
      <w:color w:val="800080" w:themeColor="followedHyperlink"/>
      <w:u w:val="single"/>
    </w:rPr>
  </w:style>
  <w:style w:type="character" w:styleId="UnresolvedMention">
    <w:name w:val="Unresolved Mention"/>
    <w:basedOn w:val="DefaultParagraphFont"/>
    <w:uiPriority w:val="99"/>
    <w:semiHidden/>
    <w:unhideWhenUsed/>
    <w:rsid w:val="00943C79"/>
    <w:rPr>
      <w:color w:val="605E5C"/>
      <w:shd w:val="clear" w:color="auto" w:fill="E1DFDD"/>
    </w:rPr>
  </w:style>
  <w:style w:type="character" w:customStyle="1" w:styleId="linelink">
    <w:name w:val="linelink"/>
    <w:basedOn w:val="DefaultParagraphFont"/>
    <w:rsid w:val="00943C79"/>
  </w:style>
  <w:style w:type="character" w:customStyle="1" w:styleId="italic">
    <w:name w:val="italic"/>
    <w:basedOn w:val="DefaultParagraphFont"/>
    <w:rsid w:val="0031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264">
      <w:bodyDiv w:val="1"/>
      <w:marLeft w:val="0"/>
      <w:marRight w:val="0"/>
      <w:marTop w:val="0"/>
      <w:marBottom w:val="0"/>
      <w:divBdr>
        <w:top w:val="none" w:sz="0" w:space="0" w:color="auto"/>
        <w:left w:val="none" w:sz="0" w:space="0" w:color="auto"/>
        <w:bottom w:val="none" w:sz="0" w:space="0" w:color="auto"/>
        <w:right w:val="none" w:sz="0" w:space="0" w:color="auto"/>
      </w:divBdr>
    </w:div>
    <w:div w:id="109857809">
      <w:bodyDiv w:val="1"/>
      <w:marLeft w:val="0"/>
      <w:marRight w:val="0"/>
      <w:marTop w:val="0"/>
      <w:marBottom w:val="0"/>
      <w:divBdr>
        <w:top w:val="none" w:sz="0" w:space="0" w:color="auto"/>
        <w:left w:val="none" w:sz="0" w:space="0" w:color="auto"/>
        <w:bottom w:val="none" w:sz="0" w:space="0" w:color="auto"/>
        <w:right w:val="none" w:sz="0" w:space="0" w:color="auto"/>
      </w:divBdr>
    </w:div>
    <w:div w:id="361979745">
      <w:bodyDiv w:val="1"/>
      <w:marLeft w:val="0"/>
      <w:marRight w:val="0"/>
      <w:marTop w:val="0"/>
      <w:marBottom w:val="0"/>
      <w:divBdr>
        <w:top w:val="none" w:sz="0" w:space="0" w:color="auto"/>
        <w:left w:val="none" w:sz="0" w:space="0" w:color="auto"/>
        <w:bottom w:val="none" w:sz="0" w:space="0" w:color="auto"/>
        <w:right w:val="none" w:sz="0" w:space="0" w:color="auto"/>
      </w:divBdr>
    </w:div>
    <w:div w:id="651255792">
      <w:bodyDiv w:val="1"/>
      <w:marLeft w:val="0"/>
      <w:marRight w:val="0"/>
      <w:marTop w:val="0"/>
      <w:marBottom w:val="0"/>
      <w:divBdr>
        <w:top w:val="none" w:sz="0" w:space="0" w:color="auto"/>
        <w:left w:val="none" w:sz="0" w:space="0" w:color="auto"/>
        <w:bottom w:val="none" w:sz="0" w:space="0" w:color="auto"/>
        <w:right w:val="none" w:sz="0" w:space="0" w:color="auto"/>
      </w:divBdr>
    </w:div>
    <w:div w:id="792285114">
      <w:bodyDiv w:val="1"/>
      <w:marLeft w:val="0"/>
      <w:marRight w:val="0"/>
      <w:marTop w:val="0"/>
      <w:marBottom w:val="0"/>
      <w:divBdr>
        <w:top w:val="none" w:sz="0" w:space="0" w:color="auto"/>
        <w:left w:val="none" w:sz="0" w:space="0" w:color="auto"/>
        <w:bottom w:val="none" w:sz="0" w:space="0" w:color="auto"/>
        <w:right w:val="none" w:sz="0" w:space="0" w:color="auto"/>
      </w:divBdr>
    </w:div>
    <w:div w:id="824080945">
      <w:bodyDiv w:val="1"/>
      <w:marLeft w:val="0"/>
      <w:marRight w:val="0"/>
      <w:marTop w:val="0"/>
      <w:marBottom w:val="0"/>
      <w:divBdr>
        <w:top w:val="none" w:sz="0" w:space="0" w:color="auto"/>
        <w:left w:val="none" w:sz="0" w:space="0" w:color="auto"/>
        <w:bottom w:val="none" w:sz="0" w:space="0" w:color="auto"/>
        <w:right w:val="none" w:sz="0" w:space="0" w:color="auto"/>
      </w:divBdr>
    </w:div>
    <w:div w:id="849834722">
      <w:bodyDiv w:val="1"/>
      <w:marLeft w:val="0"/>
      <w:marRight w:val="0"/>
      <w:marTop w:val="0"/>
      <w:marBottom w:val="0"/>
      <w:divBdr>
        <w:top w:val="none" w:sz="0" w:space="0" w:color="auto"/>
        <w:left w:val="none" w:sz="0" w:space="0" w:color="auto"/>
        <w:bottom w:val="none" w:sz="0" w:space="0" w:color="auto"/>
        <w:right w:val="none" w:sz="0" w:space="0" w:color="auto"/>
      </w:divBdr>
    </w:div>
    <w:div w:id="890772067">
      <w:bodyDiv w:val="1"/>
      <w:marLeft w:val="0"/>
      <w:marRight w:val="0"/>
      <w:marTop w:val="0"/>
      <w:marBottom w:val="0"/>
      <w:divBdr>
        <w:top w:val="none" w:sz="0" w:space="0" w:color="auto"/>
        <w:left w:val="none" w:sz="0" w:space="0" w:color="auto"/>
        <w:bottom w:val="none" w:sz="0" w:space="0" w:color="auto"/>
        <w:right w:val="none" w:sz="0" w:space="0" w:color="auto"/>
      </w:divBdr>
      <w:divsChild>
        <w:div w:id="2145924067">
          <w:marLeft w:val="0"/>
          <w:marRight w:val="0"/>
          <w:marTop w:val="100"/>
          <w:marBottom w:val="100"/>
          <w:divBdr>
            <w:top w:val="none" w:sz="0" w:space="0" w:color="auto"/>
            <w:left w:val="none" w:sz="0" w:space="0" w:color="auto"/>
            <w:bottom w:val="none" w:sz="0" w:space="0" w:color="auto"/>
            <w:right w:val="none" w:sz="0" w:space="0" w:color="auto"/>
          </w:divBdr>
          <w:divsChild>
            <w:div w:id="6553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856">
      <w:bodyDiv w:val="1"/>
      <w:marLeft w:val="0"/>
      <w:marRight w:val="0"/>
      <w:marTop w:val="0"/>
      <w:marBottom w:val="0"/>
      <w:divBdr>
        <w:top w:val="none" w:sz="0" w:space="0" w:color="auto"/>
        <w:left w:val="none" w:sz="0" w:space="0" w:color="auto"/>
        <w:bottom w:val="none" w:sz="0" w:space="0" w:color="auto"/>
        <w:right w:val="none" w:sz="0" w:space="0" w:color="auto"/>
      </w:divBdr>
    </w:div>
    <w:div w:id="1351568547">
      <w:bodyDiv w:val="1"/>
      <w:marLeft w:val="0"/>
      <w:marRight w:val="0"/>
      <w:marTop w:val="0"/>
      <w:marBottom w:val="0"/>
      <w:divBdr>
        <w:top w:val="none" w:sz="0" w:space="0" w:color="auto"/>
        <w:left w:val="none" w:sz="0" w:space="0" w:color="auto"/>
        <w:bottom w:val="none" w:sz="0" w:space="0" w:color="auto"/>
        <w:right w:val="none" w:sz="0" w:space="0" w:color="auto"/>
      </w:divBdr>
    </w:div>
    <w:div w:id="1412966749">
      <w:bodyDiv w:val="1"/>
      <w:marLeft w:val="0"/>
      <w:marRight w:val="0"/>
      <w:marTop w:val="0"/>
      <w:marBottom w:val="0"/>
      <w:divBdr>
        <w:top w:val="none" w:sz="0" w:space="0" w:color="auto"/>
        <w:left w:val="none" w:sz="0" w:space="0" w:color="auto"/>
        <w:bottom w:val="none" w:sz="0" w:space="0" w:color="auto"/>
        <w:right w:val="none" w:sz="0" w:space="0" w:color="auto"/>
      </w:divBdr>
    </w:div>
    <w:div w:id="1677420964">
      <w:bodyDiv w:val="1"/>
      <w:marLeft w:val="0"/>
      <w:marRight w:val="0"/>
      <w:marTop w:val="0"/>
      <w:marBottom w:val="0"/>
      <w:divBdr>
        <w:top w:val="none" w:sz="0" w:space="0" w:color="auto"/>
        <w:left w:val="none" w:sz="0" w:space="0" w:color="auto"/>
        <w:bottom w:val="none" w:sz="0" w:space="0" w:color="auto"/>
        <w:right w:val="none" w:sz="0" w:space="0" w:color="auto"/>
      </w:divBdr>
    </w:div>
    <w:div w:id="1751736239">
      <w:bodyDiv w:val="1"/>
      <w:marLeft w:val="0"/>
      <w:marRight w:val="0"/>
      <w:marTop w:val="0"/>
      <w:marBottom w:val="0"/>
      <w:divBdr>
        <w:top w:val="none" w:sz="0" w:space="0" w:color="auto"/>
        <w:left w:val="none" w:sz="0" w:space="0" w:color="auto"/>
        <w:bottom w:val="none" w:sz="0" w:space="0" w:color="auto"/>
        <w:right w:val="none" w:sz="0" w:space="0" w:color="auto"/>
      </w:divBdr>
    </w:div>
    <w:div w:id="1765153844">
      <w:bodyDiv w:val="1"/>
      <w:marLeft w:val="0"/>
      <w:marRight w:val="0"/>
      <w:marTop w:val="0"/>
      <w:marBottom w:val="0"/>
      <w:divBdr>
        <w:top w:val="none" w:sz="0" w:space="0" w:color="auto"/>
        <w:left w:val="none" w:sz="0" w:space="0" w:color="auto"/>
        <w:bottom w:val="none" w:sz="0" w:space="0" w:color="auto"/>
        <w:right w:val="none" w:sz="0" w:space="0" w:color="auto"/>
      </w:divBdr>
    </w:div>
    <w:div w:id="1795052577">
      <w:bodyDiv w:val="1"/>
      <w:marLeft w:val="0"/>
      <w:marRight w:val="0"/>
      <w:marTop w:val="0"/>
      <w:marBottom w:val="0"/>
      <w:divBdr>
        <w:top w:val="none" w:sz="0" w:space="0" w:color="auto"/>
        <w:left w:val="none" w:sz="0" w:space="0" w:color="auto"/>
        <w:bottom w:val="none" w:sz="0" w:space="0" w:color="auto"/>
        <w:right w:val="none" w:sz="0" w:space="0" w:color="auto"/>
      </w:divBdr>
    </w:div>
    <w:div w:id="1798790878">
      <w:bodyDiv w:val="1"/>
      <w:marLeft w:val="0"/>
      <w:marRight w:val="0"/>
      <w:marTop w:val="0"/>
      <w:marBottom w:val="0"/>
      <w:divBdr>
        <w:top w:val="none" w:sz="0" w:space="0" w:color="auto"/>
        <w:left w:val="none" w:sz="0" w:space="0" w:color="auto"/>
        <w:bottom w:val="none" w:sz="0" w:space="0" w:color="auto"/>
        <w:right w:val="none" w:sz="0" w:space="0" w:color="auto"/>
      </w:divBdr>
    </w:div>
    <w:div w:id="18137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s.iaea.org/sgnucdat/c3.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econstructor.org/building/building-material/penetration-value-of-bitumen/1403/" TargetMode="External"/><Relationship Id="rId4" Type="http://schemas.openxmlformats.org/officeDocument/2006/relationships/settings" Target="settings.xml"/><Relationship Id="rId9" Type="http://schemas.openxmlformats.org/officeDocument/2006/relationships/hyperlink" Target="https://www.nytimes.com/2011/08/15/business/energy-environment/raising-awareness-of-plastic-waste.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E85BC0D-15FE-470F-A5B4-43E633E9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2028</TotalTime>
  <Pages>9</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Fadjri Septian</cp:lastModifiedBy>
  <cp:revision>608</cp:revision>
  <cp:lastPrinted>2015-12-01T10:27:00Z</cp:lastPrinted>
  <dcterms:created xsi:type="dcterms:W3CDTF">2019-01-10T12:13:00Z</dcterms:created>
  <dcterms:modified xsi:type="dcterms:W3CDTF">2019-04-09T18:11:00Z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