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C5" w:rsidRPr="00873578" w:rsidRDefault="003E0BA3" w:rsidP="002025CD">
      <w:pPr>
        <w:bidi w:val="0"/>
        <w:jc w:val="center"/>
        <w:rPr>
          <w:rFonts w:asciiTheme="majorBidi" w:hAnsiTheme="majorBidi" w:cstheme="majorBidi"/>
          <w:b/>
          <w:bCs/>
          <w:sz w:val="24"/>
          <w:szCs w:val="24"/>
          <w:lang w:bidi="ar-EG"/>
        </w:rPr>
      </w:pPr>
      <w:r w:rsidRPr="00873578">
        <w:rPr>
          <w:rFonts w:asciiTheme="majorBidi" w:hAnsiTheme="majorBidi" w:cstheme="majorBidi"/>
          <w:b/>
          <w:bCs/>
          <w:sz w:val="24"/>
          <w:szCs w:val="24"/>
          <w:lang w:bidi="ar-EG"/>
        </w:rPr>
        <w:t xml:space="preserve">SAFEGUARDS </w:t>
      </w:r>
      <w:r w:rsidR="00D0359B">
        <w:rPr>
          <w:rFonts w:asciiTheme="majorBidi" w:hAnsiTheme="majorBidi" w:cstheme="majorBidi"/>
          <w:b/>
          <w:bCs/>
          <w:sz w:val="24"/>
          <w:szCs w:val="24"/>
          <w:lang w:bidi="ar-EG"/>
        </w:rPr>
        <w:t xml:space="preserve">APPROACHES </w:t>
      </w:r>
      <w:r w:rsidRPr="00873578">
        <w:rPr>
          <w:rFonts w:asciiTheme="majorBidi" w:hAnsiTheme="majorBidi" w:cstheme="majorBidi"/>
          <w:b/>
          <w:bCs/>
          <w:sz w:val="24"/>
          <w:szCs w:val="24"/>
          <w:lang w:bidi="ar-EG"/>
        </w:rPr>
        <w:t xml:space="preserve">OF </w:t>
      </w:r>
      <w:r w:rsidR="00DB21E6" w:rsidRPr="00873578">
        <w:rPr>
          <w:rFonts w:asciiTheme="majorBidi" w:hAnsiTheme="majorBidi" w:cstheme="majorBidi"/>
          <w:b/>
          <w:bCs/>
          <w:sz w:val="24"/>
          <w:szCs w:val="24"/>
          <w:lang w:bidi="ar-EG"/>
        </w:rPr>
        <w:t xml:space="preserve">THE </w:t>
      </w:r>
      <w:r w:rsidR="002025CD">
        <w:rPr>
          <w:rFonts w:asciiTheme="majorBidi" w:hAnsiTheme="majorBidi" w:cstheme="majorBidi"/>
          <w:b/>
          <w:bCs/>
          <w:sz w:val="24"/>
          <w:szCs w:val="24"/>
          <w:lang w:bidi="ar-EG"/>
        </w:rPr>
        <w:t xml:space="preserve">SPENT </w:t>
      </w:r>
      <w:r w:rsidR="00ED7147" w:rsidRPr="00873578">
        <w:rPr>
          <w:rFonts w:asciiTheme="majorBidi" w:hAnsiTheme="majorBidi" w:cstheme="majorBidi"/>
          <w:b/>
          <w:bCs/>
          <w:sz w:val="24"/>
          <w:szCs w:val="24"/>
          <w:lang w:bidi="ar-EG"/>
        </w:rPr>
        <w:t>NUCLEAR FUEL</w:t>
      </w:r>
      <w:r w:rsidR="008B515E">
        <w:rPr>
          <w:rFonts w:asciiTheme="majorBidi" w:hAnsiTheme="majorBidi" w:cstheme="majorBidi"/>
          <w:b/>
          <w:bCs/>
          <w:sz w:val="24"/>
          <w:szCs w:val="24"/>
          <w:lang w:bidi="ar-EG"/>
        </w:rPr>
        <w:t>:</w:t>
      </w:r>
      <w:r w:rsidR="00FD295A" w:rsidRPr="00873578">
        <w:rPr>
          <w:rFonts w:asciiTheme="majorBidi" w:hAnsiTheme="majorBidi" w:cstheme="majorBidi"/>
          <w:b/>
          <w:bCs/>
          <w:sz w:val="24"/>
          <w:szCs w:val="24"/>
          <w:lang w:bidi="ar-EG"/>
        </w:rPr>
        <w:t xml:space="preserve"> THE ROUTE </w:t>
      </w:r>
      <w:r w:rsidRPr="00873578">
        <w:rPr>
          <w:rFonts w:asciiTheme="majorBidi" w:hAnsiTheme="majorBidi" w:cstheme="majorBidi"/>
          <w:b/>
          <w:bCs/>
          <w:sz w:val="24"/>
          <w:szCs w:val="24"/>
          <w:lang w:bidi="ar-EG"/>
        </w:rPr>
        <w:t>TO</w:t>
      </w:r>
      <w:r w:rsidR="00AE61F0" w:rsidRPr="00873578">
        <w:rPr>
          <w:rFonts w:asciiTheme="majorBidi" w:hAnsiTheme="majorBidi" w:cstheme="majorBidi"/>
          <w:b/>
          <w:bCs/>
          <w:sz w:val="24"/>
          <w:szCs w:val="24"/>
          <w:lang w:bidi="ar-EG"/>
        </w:rPr>
        <w:t xml:space="preserve"> DETECT PARTIAL AND GROSS DEFECTS </w:t>
      </w:r>
    </w:p>
    <w:p w:rsidR="001051CD" w:rsidRPr="00D355F6" w:rsidRDefault="003E0BA3" w:rsidP="007B6820">
      <w:pPr>
        <w:autoSpaceDE w:val="0"/>
        <w:autoSpaceDN w:val="0"/>
        <w:bidi w:val="0"/>
        <w:adjustRightInd w:val="0"/>
        <w:spacing w:after="0" w:line="240" w:lineRule="auto"/>
        <w:rPr>
          <w:rFonts w:ascii="Times New Roman" w:eastAsia="Times New Roman" w:hAnsi="Times New Roman" w:cs="Times New Roman"/>
          <w:sz w:val="20"/>
          <w:szCs w:val="20"/>
        </w:rPr>
      </w:pPr>
      <w:r w:rsidRPr="00D355F6">
        <w:rPr>
          <w:rFonts w:ascii="Times New Roman" w:hAnsi="Times New Roman" w:cs="Times New Roman"/>
          <w:sz w:val="20"/>
          <w:szCs w:val="20"/>
        </w:rPr>
        <w:t>S.E. Shaban</w:t>
      </w:r>
      <w:r w:rsidRPr="00D355F6">
        <w:rPr>
          <w:rFonts w:ascii="Times New Roman" w:hAnsi="Times New Roman" w:cs="Times New Roman"/>
          <w:sz w:val="20"/>
          <w:szCs w:val="20"/>
          <w:vertAlign w:val="superscript"/>
        </w:rPr>
        <w:t xml:space="preserve"> a*</w:t>
      </w:r>
      <w:r w:rsidRPr="00D355F6">
        <w:rPr>
          <w:rFonts w:ascii="Times New Roman" w:eastAsia="Times New Roman" w:hAnsi="Times New Roman" w:cs="Times New Roman"/>
          <w:sz w:val="20"/>
          <w:szCs w:val="20"/>
        </w:rPr>
        <w:t>,</w:t>
      </w:r>
      <w:r w:rsidRPr="00D355F6">
        <w:rPr>
          <w:rFonts w:ascii="Times New Roman" w:hAnsi="Times New Roman" w:cs="Times New Roman"/>
          <w:sz w:val="20"/>
          <w:szCs w:val="20"/>
        </w:rPr>
        <w:t xml:space="preserve"> </w:t>
      </w:r>
      <w:r w:rsidR="007B6820" w:rsidRPr="00D355F6">
        <w:rPr>
          <w:rFonts w:ascii="Times New Roman" w:hAnsi="Times New Roman" w:cs="Times New Roman"/>
          <w:sz w:val="20"/>
          <w:szCs w:val="20"/>
          <w:lang w:bidi="ar-EG"/>
        </w:rPr>
        <w:t>R.A. El-Tayebany</w:t>
      </w:r>
      <w:r w:rsidR="007B6820" w:rsidRPr="00D355F6">
        <w:rPr>
          <w:rFonts w:ascii="Times New Roman" w:hAnsi="Times New Roman" w:cs="Times New Roman"/>
          <w:sz w:val="20"/>
          <w:szCs w:val="20"/>
          <w:vertAlign w:val="superscript"/>
        </w:rPr>
        <w:t xml:space="preserve"> a</w:t>
      </w:r>
      <w:r w:rsidR="007B6820">
        <w:rPr>
          <w:rFonts w:ascii="Times New Roman" w:hAnsi="Times New Roman" w:cs="Times New Roman"/>
          <w:sz w:val="20"/>
          <w:szCs w:val="20"/>
          <w:lang w:bidi="ar-EG"/>
        </w:rPr>
        <w:t>,</w:t>
      </w:r>
      <w:r w:rsidR="007B6820" w:rsidRPr="00D355F6">
        <w:rPr>
          <w:rFonts w:ascii="Times New Roman" w:hAnsi="Times New Roman" w:cs="Times New Roman"/>
          <w:sz w:val="20"/>
          <w:szCs w:val="20"/>
          <w:lang w:bidi="ar-EG"/>
        </w:rPr>
        <w:t xml:space="preserve"> </w:t>
      </w:r>
      <w:r w:rsidRPr="00D355F6">
        <w:rPr>
          <w:rFonts w:ascii="Times New Roman" w:hAnsi="Times New Roman" w:cs="Times New Roman"/>
          <w:sz w:val="20"/>
          <w:szCs w:val="20"/>
          <w:lang w:bidi="ar-EG"/>
        </w:rPr>
        <w:t>M.H. Hazzaa</w:t>
      </w:r>
      <w:r w:rsidRPr="00D355F6">
        <w:rPr>
          <w:rFonts w:ascii="Times New Roman" w:hAnsi="Times New Roman" w:cs="Times New Roman"/>
          <w:sz w:val="20"/>
          <w:szCs w:val="20"/>
          <w:vertAlign w:val="superscript"/>
        </w:rPr>
        <w:t xml:space="preserve"> a</w:t>
      </w:r>
    </w:p>
    <w:p w:rsidR="001051CD" w:rsidRDefault="003E0BA3" w:rsidP="001051CD">
      <w:pPr>
        <w:autoSpaceDE w:val="0"/>
        <w:autoSpaceDN w:val="0"/>
        <w:bidi w:val="0"/>
        <w:adjustRightInd w:val="0"/>
        <w:spacing w:after="0" w:line="240" w:lineRule="auto"/>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 Nuclear Safeguards and Physical Protection Department, P. O. Box 11762, Cairo,</w:t>
      </w:r>
      <w:r w:rsidRPr="008B3ADF">
        <w:rPr>
          <w:rFonts w:ascii="Times New Roman" w:eastAsia="Times New Roman" w:hAnsi="Times New Roman" w:cs="Times New Roman" w:hint="cs"/>
          <w:sz w:val="20"/>
          <w:szCs w:val="20"/>
          <w:rtl/>
        </w:rPr>
        <w:t xml:space="preserve"> </w:t>
      </w:r>
      <w:r w:rsidRPr="008B3ADF">
        <w:rPr>
          <w:rFonts w:ascii="Times New Roman" w:eastAsia="Times New Roman" w:hAnsi="Times New Roman" w:cs="Times New Roman"/>
          <w:sz w:val="20"/>
          <w:szCs w:val="20"/>
        </w:rPr>
        <w:t>Egypt</w:t>
      </w:r>
    </w:p>
    <w:p w:rsidR="001051CD" w:rsidRDefault="003E0BA3" w:rsidP="001051CD">
      <w:pPr>
        <w:pStyle w:val="Default"/>
        <w:rPr>
          <w:rFonts w:eastAsia="Times New Roman"/>
          <w:sz w:val="20"/>
          <w:szCs w:val="20"/>
        </w:rPr>
      </w:pPr>
      <w:r w:rsidRPr="001A55DB">
        <w:rPr>
          <w:rFonts w:eastAsia="Times New Roman"/>
          <w:sz w:val="20"/>
          <w:szCs w:val="20"/>
          <w:vertAlign w:val="superscript"/>
        </w:rPr>
        <w:t>*</w:t>
      </w:r>
      <w:r>
        <w:rPr>
          <w:rFonts w:eastAsia="Times New Roman"/>
          <w:sz w:val="20"/>
          <w:szCs w:val="20"/>
        </w:rPr>
        <w:t xml:space="preserve">Email: </w:t>
      </w:r>
      <w:hyperlink r:id="rId7" w:history="1">
        <w:r w:rsidRPr="000D7EE3">
          <w:rPr>
            <w:rStyle w:val="Hyperlink"/>
            <w:rFonts w:eastAsia="Times New Roman"/>
            <w:sz w:val="20"/>
            <w:szCs w:val="20"/>
          </w:rPr>
          <w:t>smh_elsaid@yahoo.com</w:t>
        </w:r>
      </w:hyperlink>
    </w:p>
    <w:p w:rsidR="001051CD" w:rsidRPr="00227BC5" w:rsidRDefault="003E0BA3" w:rsidP="001051CD">
      <w:pPr>
        <w:pStyle w:val="Heading1"/>
        <w:shd w:val="clear" w:color="auto" w:fill="FFFFFF"/>
        <w:spacing w:before="230" w:beforeAutospacing="0" w:after="115" w:afterAutospacing="0"/>
        <w:rPr>
          <w:rFonts w:asciiTheme="majorBidi" w:hAnsiTheme="majorBidi" w:cstheme="majorBidi"/>
          <w:sz w:val="20"/>
          <w:szCs w:val="20"/>
        </w:rPr>
      </w:pPr>
      <w:r w:rsidRPr="00227BC5">
        <w:rPr>
          <w:rFonts w:asciiTheme="majorBidi" w:hAnsiTheme="majorBidi" w:cstheme="majorBidi"/>
          <w:sz w:val="20"/>
          <w:szCs w:val="20"/>
        </w:rPr>
        <w:t>Abstract</w:t>
      </w:r>
    </w:p>
    <w:p w:rsidR="00E87E66" w:rsidRPr="00227BC5" w:rsidRDefault="003E0BA3" w:rsidP="005A6DD2">
      <w:pPr>
        <w:pStyle w:val="NormalWeb"/>
        <w:shd w:val="clear" w:color="auto" w:fill="FFFFFF"/>
        <w:spacing w:before="0" w:beforeAutospacing="0" w:after="0" w:afterAutospacing="0" w:line="360" w:lineRule="auto"/>
        <w:jc w:val="both"/>
        <w:rPr>
          <w:rFonts w:asciiTheme="majorBidi" w:hAnsiTheme="majorBidi" w:cstheme="majorBidi"/>
          <w:sz w:val="18"/>
          <w:szCs w:val="18"/>
        </w:rPr>
      </w:pPr>
      <w:r w:rsidRPr="00227BC5">
        <w:rPr>
          <w:rFonts w:asciiTheme="majorBidi" w:hAnsiTheme="majorBidi" w:cstheme="majorBidi"/>
          <w:sz w:val="18"/>
          <w:szCs w:val="18"/>
          <w:shd w:val="clear" w:color="auto" w:fill="FFFFFF"/>
        </w:rPr>
        <w:t xml:space="preserve">The nuclear fuel cycle </w:t>
      </w:r>
      <w:r w:rsidR="006178B6" w:rsidRPr="00227BC5">
        <w:rPr>
          <w:rFonts w:asciiTheme="majorBidi" w:hAnsiTheme="majorBidi" w:cstheme="majorBidi"/>
          <w:sz w:val="18"/>
          <w:szCs w:val="18"/>
          <w:shd w:val="clear" w:color="auto" w:fill="FFFFFF"/>
        </w:rPr>
        <w:t xml:space="preserve">(NFC) </w:t>
      </w:r>
      <w:r w:rsidRPr="00227BC5">
        <w:rPr>
          <w:rFonts w:asciiTheme="majorBidi" w:hAnsiTheme="majorBidi" w:cstheme="majorBidi"/>
          <w:sz w:val="18"/>
          <w:szCs w:val="18"/>
          <w:shd w:val="clear" w:color="auto" w:fill="FFFFFF"/>
        </w:rPr>
        <w:t>include</w:t>
      </w:r>
      <w:r w:rsidR="000916EC">
        <w:rPr>
          <w:rFonts w:asciiTheme="majorBidi" w:hAnsiTheme="majorBidi" w:cstheme="majorBidi"/>
          <w:sz w:val="18"/>
          <w:szCs w:val="18"/>
          <w:shd w:val="clear" w:color="auto" w:fill="FFFFFF"/>
        </w:rPr>
        <w:t xml:space="preserve">s all nuclear operations from </w:t>
      </w:r>
      <w:r w:rsidRPr="00227BC5">
        <w:rPr>
          <w:rFonts w:asciiTheme="majorBidi" w:hAnsiTheme="majorBidi" w:cstheme="majorBidi"/>
          <w:sz w:val="18"/>
          <w:szCs w:val="18"/>
          <w:shd w:val="clear" w:color="auto" w:fill="FFFFFF"/>
        </w:rPr>
        <w:t>the mining of uranium ore to the reprocessing of spent fuel.</w:t>
      </w:r>
      <w:r w:rsidR="002E3ABE" w:rsidRPr="00227BC5">
        <w:rPr>
          <w:rFonts w:asciiTheme="majorBidi" w:hAnsiTheme="majorBidi" w:cstheme="majorBidi"/>
          <w:sz w:val="18"/>
          <w:szCs w:val="18"/>
        </w:rPr>
        <w:t xml:space="preserve"> </w:t>
      </w:r>
      <w:r w:rsidRPr="00227BC5">
        <w:rPr>
          <w:rFonts w:asciiTheme="majorBidi" w:hAnsiTheme="majorBidi" w:cstheme="majorBidi"/>
          <w:sz w:val="18"/>
          <w:szCs w:val="18"/>
          <w:shd w:val="clear" w:color="auto" w:fill="FFFFFF"/>
        </w:rPr>
        <w:t>The front end</w:t>
      </w:r>
      <w:r w:rsidR="002E3ABE" w:rsidRPr="00227BC5">
        <w:rPr>
          <w:rFonts w:asciiTheme="majorBidi" w:hAnsiTheme="majorBidi" w:cstheme="majorBidi"/>
          <w:sz w:val="18"/>
          <w:szCs w:val="18"/>
          <w:shd w:val="clear" w:color="auto" w:fill="FFFFFF"/>
        </w:rPr>
        <w:t xml:space="preserve"> of </w:t>
      </w:r>
      <w:r w:rsidR="006178B6" w:rsidRPr="00227BC5">
        <w:rPr>
          <w:rFonts w:asciiTheme="majorBidi" w:hAnsiTheme="majorBidi" w:cstheme="majorBidi"/>
          <w:sz w:val="18"/>
          <w:szCs w:val="18"/>
          <w:shd w:val="clear" w:color="auto" w:fill="FFFFFF"/>
        </w:rPr>
        <w:t>NFC</w:t>
      </w:r>
      <w:r w:rsidR="002E3ABE" w:rsidRPr="00227BC5">
        <w:rPr>
          <w:rFonts w:asciiTheme="majorBidi" w:hAnsiTheme="majorBidi" w:cstheme="majorBidi"/>
          <w:sz w:val="18"/>
          <w:szCs w:val="18"/>
          <w:shd w:val="clear" w:color="auto" w:fill="FFFFFF"/>
        </w:rPr>
        <w:t xml:space="preserve"> covers all the stages from uranium mining to burning of the fuel in the reactor. The back end of the </w:t>
      </w:r>
      <w:r w:rsidR="006178B6" w:rsidRPr="00227BC5">
        <w:rPr>
          <w:rFonts w:asciiTheme="majorBidi" w:hAnsiTheme="majorBidi" w:cstheme="majorBidi"/>
          <w:sz w:val="18"/>
          <w:szCs w:val="18"/>
          <w:shd w:val="clear" w:color="auto" w:fill="FFFFFF"/>
        </w:rPr>
        <w:t>NFC</w:t>
      </w:r>
      <w:r w:rsidR="002E3ABE" w:rsidRPr="00227BC5">
        <w:rPr>
          <w:rFonts w:asciiTheme="majorBidi" w:hAnsiTheme="majorBidi" w:cstheme="majorBidi"/>
          <w:sz w:val="18"/>
          <w:szCs w:val="18"/>
          <w:shd w:val="clear" w:color="auto" w:fill="FFFFFF"/>
        </w:rPr>
        <w:t xml:space="preserve"> involves managing the spent fuel after irradiation.</w:t>
      </w:r>
      <w:r w:rsidR="005A6DD2">
        <w:rPr>
          <w:rFonts w:asciiTheme="majorBidi" w:hAnsiTheme="majorBidi" w:cstheme="majorBidi"/>
          <w:sz w:val="18"/>
          <w:szCs w:val="18"/>
        </w:rPr>
        <w:t xml:space="preserve"> </w:t>
      </w:r>
      <w:r w:rsidRPr="00227BC5">
        <w:rPr>
          <w:rFonts w:asciiTheme="majorBidi" w:hAnsiTheme="majorBidi" w:cstheme="majorBidi"/>
          <w:sz w:val="18"/>
          <w:szCs w:val="18"/>
        </w:rPr>
        <w:t xml:space="preserve">Spent nuclear fuel </w:t>
      </w:r>
      <w:r w:rsidR="00117DAE" w:rsidRPr="00227BC5">
        <w:rPr>
          <w:rFonts w:asciiTheme="majorBidi" w:hAnsiTheme="majorBidi" w:cstheme="majorBidi"/>
          <w:sz w:val="18"/>
          <w:szCs w:val="18"/>
        </w:rPr>
        <w:t xml:space="preserve">(SNF) </w:t>
      </w:r>
      <w:r w:rsidRPr="00227BC5">
        <w:rPr>
          <w:rFonts w:asciiTheme="majorBidi" w:hAnsiTheme="majorBidi" w:cstheme="majorBidi"/>
          <w:sz w:val="18"/>
          <w:szCs w:val="18"/>
        </w:rPr>
        <w:t xml:space="preserve">is </w:t>
      </w:r>
      <w:r w:rsidR="006178B6" w:rsidRPr="00227BC5">
        <w:rPr>
          <w:rFonts w:asciiTheme="majorBidi" w:hAnsiTheme="majorBidi" w:cstheme="majorBidi"/>
          <w:sz w:val="18"/>
          <w:szCs w:val="18"/>
        </w:rPr>
        <w:t>any nuclear fuel that has been irradiated in a nuclear reactor and subsequently removed</w:t>
      </w:r>
      <w:r w:rsidRPr="00227BC5">
        <w:rPr>
          <w:rFonts w:asciiTheme="majorBidi" w:hAnsiTheme="majorBidi" w:cstheme="majorBidi"/>
          <w:sz w:val="18"/>
          <w:szCs w:val="18"/>
        </w:rPr>
        <w:t>.</w:t>
      </w:r>
      <w:r w:rsidR="00117DAE" w:rsidRPr="00227BC5">
        <w:rPr>
          <w:rFonts w:asciiTheme="majorBidi" w:hAnsiTheme="majorBidi" w:cstheme="majorBidi"/>
          <w:sz w:val="18"/>
          <w:szCs w:val="18"/>
        </w:rPr>
        <w:t xml:space="preserve"> </w:t>
      </w:r>
      <w:r w:rsidR="00654CE7" w:rsidRPr="00227BC5">
        <w:rPr>
          <w:rFonts w:asciiTheme="majorBidi" w:hAnsiTheme="majorBidi" w:cstheme="majorBidi"/>
          <w:sz w:val="18"/>
          <w:szCs w:val="18"/>
        </w:rPr>
        <w:t>It</w:t>
      </w:r>
      <w:r w:rsidR="00117DAE" w:rsidRPr="00227BC5">
        <w:rPr>
          <w:rFonts w:asciiTheme="majorBidi" w:hAnsiTheme="majorBidi" w:cstheme="majorBidi"/>
          <w:sz w:val="18"/>
          <w:szCs w:val="18"/>
        </w:rPr>
        <w:t xml:space="preserve"> originates at </w:t>
      </w:r>
      <w:r w:rsidR="0017303A" w:rsidRPr="00227BC5">
        <w:rPr>
          <w:rFonts w:asciiTheme="majorBidi" w:hAnsiTheme="majorBidi" w:cstheme="majorBidi"/>
          <w:sz w:val="18"/>
          <w:szCs w:val="18"/>
        </w:rPr>
        <w:t xml:space="preserve">nuclear power plants </w:t>
      </w:r>
      <w:r w:rsidR="00117DAE" w:rsidRPr="00227BC5">
        <w:rPr>
          <w:rFonts w:asciiTheme="majorBidi" w:hAnsiTheme="majorBidi" w:cstheme="majorBidi"/>
          <w:sz w:val="18"/>
          <w:szCs w:val="18"/>
        </w:rPr>
        <w:t>and then it can be transferred to interim storage or directly high-level radioactive waste disposal. It can also go to the reprocessing plant for recycling where it is made into MOX fuel</w:t>
      </w:r>
      <w:r w:rsidR="0094692A">
        <w:rPr>
          <w:rFonts w:asciiTheme="majorBidi" w:hAnsiTheme="majorBidi" w:cstheme="majorBidi"/>
          <w:sz w:val="18"/>
          <w:szCs w:val="18"/>
        </w:rPr>
        <w:t xml:space="preserve">. </w:t>
      </w:r>
    </w:p>
    <w:p w:rsidR="007C47C4" w:rsidRPr="00227BC5" w:rsidRDefault="003E0BA3" w:rsidP="00E73177">
      <w:pPr>
        <w:pStyle w:val="NormalWeb"/>
        <w:shd w:val="clear" w:color="auto" w:fill="FFFFFF"/>
        <w:spacing w:before="0" w:beforeAutospacing="0" w:after="0" w:afterAutospacing="0" w:line="360" w:lineRule="auto"/>
        <w:jc w:val="both"/>
        <w:rPr>
          <w:rFonts w:asciiTheme="majorBidi" w:hAnsiTheme="majorBidi" w:cstheme="majorBidi"/>
          <w:sz w:val="18"/>
          <w:szCs w:val="18"/>
        </w:rPr>
      </w:pPr>
      <w:r w:rsidRPr="00227BC5">
        <w:rPr>
          <w:rFonts w:asciiTheme="majorBidi" w:hAnsiTheme="majorBidi" w:cstheme="majorBidi"/>
          <w:sz w:val="18"/>
          <w:szCs w:val="18"/>
          <w:shd w:val="clear" w:color="auto" w:fill="FFFFFF"/>
        </w:rPr>
        <w:t xml:space="preserve">Safeguards are measures applied by the IAEA on </w:t>
      </w:r>
      <w:r w:rsidR="006178B6" w:rsidRPr="00227BC5">
        <w:rPr>
          <w:rFonts w:asciiTheme="majorBidi" w:hAnsiTheme="majorBidi" w:cstheme="majorBidi"/>
          <w:sz w:val="18"/>
          <w:szCs w:val="18"/>
          <w:shd w:val="clear" w:color="auto" w:fill="FFFFFF"/>
        </w:rPr>
        <w:t>nuclear material and activities</w:t>
      </w:r>
      <w:r w:rsidRPr="00227BC5">
        <w:rPr>
          <w:rFonts w:asciiTheme="majorBidi" w:hAnsiTheme="majorBidi" w:cstheme="majorBidi"/>
          <w:sz w:val="18"/>
          <w:szCs w:val="18"/>
          <w:shd w:val="clear" w:color="auto" w:fill="FFFFFF"/>
        </w:rPr>
        <w:t xml:space="preserve"> </w:t>
      </w:r>
      <w:r w:rsidR="006178B6" w:rsidRPr="00227BC5">
        <w:rPr>
          <w:rFonts w:asciiTheme="majorBidi" w:hAnsiTheme="majorBidi" w:cstheme="majorBidi"/>
          <w:sz w:val="18"/>
          <w:szCs w:val="18"/>
          <w:shd w:val="clear" w:color="auto" w:fill="FFFFFF"/>
        </w:rPr>
        <w:t>to</w:t>
      </w:r>
      <w:r w:rsidRPr="00227BC5">
        <w:rPr>
          <w:rFonts w:asciiTheme="majorBidi" w:hAnsiTheme="majorBidi" w:cstheme="majorBidi"/>
          <w:sz w:val="18"/>
          <w:szCs w:val="18"/>
          <w:shd w:val="clear" w:color="auto" w:fill="FFFFFF"/>
        </w:rPr>
        <w:t xml:space="preserve"> verify that nuclear facilities are not misused and nuclear material not diverted from peaceful uses.</w:t>
      </w:r>
      <w:r w:rsidRPr="00227BC5">
        <w:rPr>
          <w:rFonts w:asciiTheme="majorBidi" w:hAnsiTheme="majorBidi" w:cstheme="majorBidi"/>
          <w:sz w:val="18"/>
          <w:szCs w:val="18"/>
        </w:rPr>
        <w:t xml:space="preserve"> </w:t>
      </w:r>
      <w:r w:rsidR="00B93193" w:rsidRPr="00227BC5">
        <w:rPr>
          <w:sz w:val="18"/>
          <w:szCs w:val="18"/>
        </w:rPr>
        <w:t>Safeguards approaches and the application of safeguards is facility specific.</w:t>
      </w:r>
      <w:r w:rsidR="00B93193" w:rsidRPr="00227BC5">
        <w:rPr>
          <w:rFonts w:asciiTheme="majorBidi" w:hAnsiTheme="majorBidi" w:cstheme="majorBidi"/>
          <w:sz w:val="18"/>
          <w:szCs w:val="18"/>
        </w:rPr>
        <w:t xml:space="preserve"> </w:t>
      </w:r>
      <w:r w:rsidR="00E87E66" w:rsidRPr="00227BC5">
        <w:rPr>
          <w:sz w:val="18"/>
          <w:szCs w:val="18"/>
        </w:rPr>
        <w:t xml:space="preserve">Safeguarding spent fuel is one essential element of the international safeguards system implemented at </w:t>
      </w:r>
      <w:r w:rsidR="00654CE7" w:rsidRPr="00227BC5">
        <w:rPr>
          <w:sz w:val="18"/>
          <w:szCs w:val="18"/>
        </w:rPr>
        <w:t>NFC</w:t>
      </w:r>
      <w:r w:rsidR="00E87E66" w:rsidRPr="00227BC5">
        <w:rPr>
          <w:sz w:val="18"/>
          <w:szCs w:val="18"/>
        </w:rPr>
        <w:t xml:space="preserve"> facilities.</w:t>
      </w:r>
      <w:r w:rsidR="00256AD4" w:rsidRPr="00227BC5">
        <w:rPr>
          <w:sz w:val="18"/>
          <w:szCs w:val="18"/>
        </w:rPr>
        <w:t xml:space="preserve"> </w:t>
      </w:r>
      <w:r w:rsidR="00176B42" w:rsidRPr="00227BC5">
        <w:rPr>
          <w:rFonts w:asciiTheme="majorBidi" w:hAnsiTheme="majorBidi" w:cstheme="majorBidi"/>
          <w:sz w:val="18"/>
          <w:szCs w:val="18"/>
        </w:rPr>
        <w:t xml:space="preserve">The paper high lights the </w:t>
      </w:r>
      <w:r w:rsidR="00654CE7" w:rsidRPr="00227BC5">
        <w:rPr>
          <w:rFonts w:asciiTheme="majorBidi" w:hAnsiTheme="majorBidi" w:cstheme="majorBidi"/>
          <w:sz w:val="18"/>
          <w:szCs w:val="18"/>
        </w:rPr>
        <w:t>SNF</w:t>
      </w:r>
      <w:r w:rsidR="00176B42" w:rsidRPr="00227BC5">
        <w:rPr>
          <w:rFonts w:asciiTheme="majorBidi" w:hAnsiTheme="majorBidi" w:cstheme="majorBidi"/>
          <w:sz w:val="18"/>
          <w:szCs w:val="18"/>
        </w:rPr>
        <w:t xml:space="preserve"> signatures such as physical signature, gamma radiation, Cerenkov radiation, neutron </w:t>
      </w:r>
      <w:r w:rsidR="006A7407" w:rsidRPr="00227BC5">
        <w:rPr>
          <w:rFonts w:asciiTheme="majorBidi" w:hAnsiTheme="majorBidi" w:cstheme="majorBidi"/>
          <w:sz w:val="18"/>
          <w:szCs w:val="18"/>
        </w:rPr>
        <w:t>radiation, and combined radiation.</w:t>
      </w:r>
      <w:r w:rsidR="00402E92" w:rsidRPr="00227BC5">
        <w:rPr>
          <w:rFonts w:asciiTheme="majorBidi" w:hAnsiTheme="majorBidi" w:cstheme="majorBidi"/>
          <w:sz w:val="18"/>
          <w:szCs w:val="18"/>
        </w:rPr>
        <w:t xml:space="preserve"> </w:t>
      </w:r>
      <w:r w:rsidR="00BC64BB" w:rsidRPr="00227BC5">
        <w:rPr>
          <w:rFonts w:asciiTheme="majorBidi" w:hAnsiTheme="majorBidi" w:cstheme="majorBidi"/>
          <w:sz w:val="18"/>
          <w:szCs w:val="18"/>
        </w:rPr>
        <w:t>Each signature gives the safeguards inspector a piece of information concerning the nuclear fuel and the process it passes through.</w:t>
      </w:r>
      <w:r w:rsidR="00DB231A" w:rsidRPr="00227BC5">
        <w:rPr>
          <w:rFonts w:asciiTheme="majorBidi" w:hAnsiTheme="majorBidi" w:cstheme="majorBidi"/>
          <w:sz w:val="18"/>
          <w:szCs w:val="18"/>
        </w:rPr>
        <w:t xml:space="preserve"> The paper also discusses the safeguard materials in spent fuel in case of uranium and thorium reactors also the discussion includes </w:t>
      </w:r>
      <w:r w:rsidR="005A566D" w:rsidRPr="00227BC5">
        <w:rPr>
          <w:rFonts w:asciiTheme="majorBidi" w:hAnsiTheme="majorBidi" w:cstheme="majorBidi"/>
          <w:sz w:val="18"/>
          <w:szCs w:val="18"/>
        </w:rPr>
        <w:t xml:space="preserve">the latest </w:t>
      </w:r>
      <w:r w:rsidR="00DB231A" w:rsidRPr="00227BC5">
        <w:rPr>
          <w:rFonts w:asciiTheme="majorBidi" w:hAnsiTheme="majorBidi" w:cstheme="majorBidi"/>
          <w:sz w:val="18"/>
          <w:szCs w:val="18"/>
        </w:rPr>
        <w:t>verification objectives such as nuclear material accountancy (NMA), containment and surveillance (C/S) and design verification objectives</w:t>
      </w:r>
      <w:r w:rsidR="00C66443">
        <w:rPr>
          <w:rFonts w:asciiTheme="majorBidi" w:hAnsiTheme="majorBidi" w:cstheme="majorBidi"/>
          <w:sz w:val="18"/>
          <w:szCs w:val="18"/>
        </w:rPr>
        <w:t xml:space="preserve"> (DV)</w:t>
      </w:r>
      <w:r w:rsidR="00DB231A" w:rsidRPr="00227BC5">
        <w:rPr>
          <w:rFonts w:asciiTheme="majorBidi" w:hAnsiTheme="majorBidi" w:cstheme="majorBidi"/>
          <w:sz w:val="18"/>
          <w:szCs w:val="18"/>
        </w:rPr>
        <w:t xml:space="preserve">. </w:t>
      </w:r>
      <w:r w:rsidR="00402E92" w:rsidRPr="00227BC5">
        <w:rPr>
          <w:rFonts w:asciiTheme="majorBidi" w:hAnsiTheme="majorBidi" w:cstheme="majorBidi"/>
          <w:sz w:val="18"/>
          <w:szCs w:val="18"/>
        </w:rPr>
        <w:t xml:space="preserve">NMA verification </w:t>
      </w:r>
      <w:r w:rsidR="009966BF" w:rsidRPr="00227BC5">
        <w:rPr>
          <w:rFonts w:asciiTheme="majorBidi" w:hAnsiTheme="majorBidi" w:cstheme="majorBidi"/>
          <w:sz w:val="18"/>
          <w:szCs w:val="18"/>
        </w:rPr>
        <w:t>objectives are</w:t>
      </w:r>
      <w:r w:rsidR="00402E92" w:rsidRPr="00227BC5">
        <w:rPr>
          <w:rFonts w:asciiTheme="majorBidi" w:hAnsiTheme="majorBidi" w:cstheme="majorBidi"/>
          <w:sz w:val="18"/>
          <w:szCs w:val="18"/>
        </w:rPr>
        <w:t xml:space="preserve"> to detect gross defects like missing a spent fuel assembly also to verify the identity of SNF to </w:t>
      </w:r>
      <w:r w:rsidR="009C653E">
        <w:rPr>
          <w:rFonts w:asciiTheme="majorBidi" w:hAnsiTheme="majorBidi" w:cstheme="majorBidi"/>
          <w:sz w:val="18"/>
          <w:szCs w:val="18"/>
        </w:rPr>
        <w:t>e</w:t>
      </w:r>
      <w:r w:rsidR="00402E92" w:rsidRPr="00227BC5">
        <w:rPr>
          <w:rFonts w:asciiTheme="majorBidi" w:hAnsiTheme="majorBidi" w:cstheme="majorBidi"/>
          <w:sz w:val="18"/>
          <w:szCs w:val="18"/>
        </w:rPr>
        <w:t>nsure that a spent fuel assembly is the assembly that declared by the facility operator</w:t>
      </w:r>
      <w:r w:rsidR="009966BF" w:rsidRPr="00227BC5">
        <w:rPr>
          <w:rFonts w:asciiTheme="majorBidi" w:hAnsiTheme="majorBidi" w:cstheme="majorBidi"/>
          <w:sz w:val="18"/>
          <w:szCs w:val="18"/>
        </w:rPr>
        <w:t xml:space="preserve"> another verification objective is to detect partial defects like verification of the integrity of SNF object</w:t>
      </w:r>
      <w:r w:rsidR="00402E92" w:rsidRPr="00227BC5">
        <w:rPr>
          <w:rFonts w:asciiTheme="majorBidi" w:hAnsiTheme="majorBidi" w:cstheme="majorBidi"/>
          <w:sz w:val="18"/>
          <w:szCs w:val="18"/>
        </w:rPr>
        <w:t>.</w:t>
      </w:r>
      <w:r w:rsidR="00DB231A" w:rsidRPr="00227BC5">
        <w:rPr>
          <w:rFonts w:asciiTheme="majorBidi" w:hAnsiTheme="majorBidi" w:cstheme="majorBidi"/>
          <w:sz w:val="18"/>
          <w:szCs w:val="18"/>
        </w:rPr>
        <w:t xml:space="preserve"> </w:t>
      </w:r>
      <w:r w:rsidR="009E7E3F" w:rsidRPr="00227BC5">
        <w:rPr>
          <w:rFonts w:asciiTheme="majorBidi" w:hAnsiTheme="majorBidi" w:cstheme="majorBidi"/>
          <w:sz w:val="18"/>
          <w:szCs w:val="18"/>
        </w:rPr>
        <w:t>The final objective is to verify the nuclear material content of the SNF object (U-Th-Pu).</w:t>
      </w:r>
      <w:r w:rsidR="00653448" w:rsidRPr="00227BC5">
        <w:rPr>
          <w:rFonts w:asciiTheme="majorBidi" w:hAnsiTheme="majorBidi" w:cstheme="majorBidi"/>
          <w:sz w:val="18"/>
          <w:szCs w:val="18"/>
        </w:rPr>
        <w:t xml:space="preserve"> The C/S verification objectives are to verify continuity of knowledge over SNF assemblies and to verify no use or production undeclared nuclear material.</w:t>
      </w:r>
      <w:r w:rsidR="00B7003C" w:rsidRPr="00227BC5">
        <w:rPr>
          <w:rFonts w:asciiTheme="majorBidi" w:hAnsiTheme="majorBidi" w:cstheme="majorBidi"/>
          <w:sz w:val="18"/>
          <w:szCs w:val="18"/>
        </w:rPr>
        <w:t xml:space="preserve"> </w:t>
      </w:r>
      <w:r w:rsidR="00C66443">
        <w:rPr>
          <w:rFonts w:asciiTheme="majorBidi" w:hAnsiTheme="majorBidi" w:cstheme="majorBidi"/>
          <w:sz w:val="18"/>
          <w:szCs w:val="18"/>
        </w:rPr>
        <w:t>DV</w:t>
      </w:r>
      <w:r w:rsidR="00B7003C" w:rsidRPr="00227BC5">
        <w:rPr>
          <w:rFonts w:asciiTheme="majorBidi" w:hAnsiTheme="majorBidi" w:cstheme="majorBidi"/>
          <w:sz w:val="18"/>
          <w:szCs w:val="18"/>
        </w:rPr>
        <w:t xml:space="preserve"> objectives are to verify facility design (no new unsafeguarded SNF transfer paths)</w:t>
      </w:r>
      <w:r w:rsidR="00E670DB" w:rsidRPr="00227BC5">
        <w:rPr>
          <w:rFonts w:asciiTheme="majorBidi" w:hAnsiTheme="majorBidi" w:cstheme="majorBidi"/>
          <w:sz w:val="18"/>
          <w:szCs w:val="18"/>
        </w:rPr>
        <w:t>.</w:t>
      </w:r>
      <w:r w:rsidR="006F6D17" w:rsidRPr="00227BC5">
        <w:rPr>
          <w:rFonts w:asciiTheme="majorBidi" w:hAnsiTheme="majorBidi" w:cstheme="majorBidi"/>
          <w:sz w:val="18"/>
          <w:szCs w:val="18"/>
        </w:rPr>
        <w:t xml:space="preserve"> Finally</w:t>
      </w:r>
      <w:r w:rsidR="00654CE7" w:rsidRPr="00227BC5">
        <w:rPr>
          <w:rFonts w:asciiTheme="majorBidi" w:hAnsiTheme="majorBidi" w:cstheme="majorBidi"/>
          <w:sz w:val="18"/>
          <w:szCs w:val="18"/>
        </w:rPr>
        <w:t>,</w:t>
      </w:r>
      <w:r w:rsidR="006F6D17" w:rsidRPr="00227BC5">
        <w:rPr>
          <w:rFonts w:asciiTheme="majorBidi" w:hAnsiTheme="majorBidi" w:cstheme="majorBidi"/>
          <w:sz w:val="18"/>
          <w:szCs w:val="18"/>
        </w:rPr>
        <w:t xml:space="preserve"> </w:t>
      </w:r>
      <w:r w:rsidR="00FD6C01" w:rsidRPr="00227BC5">
        <w:rPr>
          <w:rFonts w:asciiTheme="majorBidi" w:hAnsiTheme="majorBidi" w:cstheme="majorBidi"/>
          <w:sz w:val="18"/>
          <w:szCs w:val="18"/>
        </w:rPr>
        <w:t xml:space="preserve">proposed misuse and diversion scenarios were suggested and </w:t>
      </w:r>
      <w:r w:rsidR="006F6D17" w:rsidRPr="00227BC5">
        <w:rPr>
          <w:rFonts w:asciiTheme="majorBidi" w:hAnsiTheme="majorBidi" w:cstheme="majorBidi"/>
          <w:sz w:val="18"/>
          <w:szCs w:val="18"/>
        </w:rPr>
        <w:t xml:space="preserve">the role of the state system of accounting </w:t>
      </w:r>
      <w:r w:rsidR="009336C0" w:rsidRPr="00227BC5">
        <w:rPr>
          <w:rFonts w:asciiTheme="majorBidi" w:hAnsiTheme="majorBidi" w:cstheme="majorBidi"/>
          <w:sz w:val="18"/>
          <w:szCs w:val="18"/>
        </w:rPr>
        <w:t xml:space="preserve">for </w:t>
      </w:r>
      <w:r w:rsidR="006F6D17" w:rsidRPr="00227BC5">
        <w:rPr>
          <w:rFonts w:asciiTheme="majorBidi" w:hAnsiTheme="majorBidi" w:cstheme="majorBidi"/>
          <w:sz w:val="18"/>
          <w:szCs w:val="18"/>
        </w:rPr>
        <w:t>and control of nuclear material (SSAC)</w:t>
      </w:r>
      <w:r w:rsidR="00B93193" w:rsidRPr="00227BC5">
        <w:rPr>
          <w:rFonts w:asciiTheme="majorBidi" w:hAnsiTheme="majorBidi" w:cstheme="majorBidi"/>
          <w:sz w:val="18"/>
          <w:szCs w:val="18"/>
        </w:rPr>
        <w:t xml:space="preserve"> in safeguarding SNF</w:t>
      </w:r>
      <w:r w:rsidR="00FD6C01" w:rsidRPr="00227BC5">
        <w:rPr>
          <w:rFonts w:asciiTheme="majorBidi" w:hAnsiTheme="majorBidi" w:cstheme="majorBidi"/>
          <w:sz w:val="18"/>
          <w:szCs w:val="18"/>
        </w:rPr>
        <w:t xml:space="preserve"> was discussed to combat </w:t>
      </w:r>
      <w:r w:rsidR="009336C0" w:rsidRPr="00227BC5">
        <w:rPr>
          <w:rFonts w:asciiTheme="majorBidi" w:hAnsiTheme="majorBidi" w:cstheme="majorBidi"/>
          <w:sz w:val="18"/>
          <w:szCs w:val="18"/>
        </w:rPr>
        <w:t>such</w:t>
      </w:r>
      <w:r w:rsidR="00FD6C01" w:rsidRPr="00227BC5">
        <w:rPr>
          <w:rFonts w:asciiTheme="majorBidi" w:hAnsiTheme="majorBidi" w:cstheme="majorBidi"/>
          <w:sz w:val="18"/>
          <w:szCs w:val="18"/>
        </w:rPr>
        <w:t xml:space="preserve"> concealment methods</w:t>
      </w:r>
      <w:r w:rsidR="006F6D17" w:rsidRPr="00227BC5">
        <w:rPr>
          <w:rFonts w:asciiTheme="majorBidi" w:hAnsiTheme="majorBidi" w:cstheme="majorBidi"/>
          <w:sz w:val="18"/>
          <w:szCs w:val="18"/>
        </w:rPr>
        <w:t>.</w:t>
      </w:r>
    </w:p>
    <w:p w:rsidR="007C47C4" w:rsidRPr="00FF3E4E" w:rsidRDefault="003E0BA3" w:rsidP="007C47C4">
      <w:pPr>
        <w:autoSpaceDE w:val="0"/>
        <w:autoSpaceDN w:val="0"/>
        <w:bidi w:val="0"/>
        <w:adjustRightInd w:val="0"/>
        <w:spacing w:after="0" w:line="240" w:lineRule="auto"/>
        <w:rPr>
          <w:rFonts w:ascii="Times New Roman" w:hAnsi="Times New Roman" w:cs="Times New Roman"/>
          <w:sz w:val="18"/>
          <w:szCs w:val="18"/>
        </w:rPr>
      </w:pPr>
      <w:r w:rsidRPr="008E0AE0">
        <w:rPr>
          <w:rFonts w:ascii="Times New Roman" w:hAnsi="Times New Roman" w:cs="Times New Roman"/>
          <w:b/>
          <w:bCs/>
          <w:sz w:val="18"/>
          <w:szCs w:val="18"/>
          <w:u w:val="single"/>
        </w:rPr>
        <w:t>Keywords:</w:t>
      </w:r>
      <w:r w:rsidRPr="008E0AE0">
        <w:rPr>
          <w:rFonts w:ascii="Times New Roman" w:hAnsi="Times New Roman" w:cs="Times New Roman"/>
          <w:sz w:val="18"/>
          <w:szCs w:val="18"/>
        </w:rPr>
        <w:t xml:space="preserve"> </w:t>
      </w:r>
      <w:r>
        <w:rPr>
          <w:rFonts w:ascii="Times New Roman" w:hAnsi="Times New Roman" w:cs="Times New Roman"/>
          <w:sz w:val="18"/>
          <w:szCs w:val="18"/>
        </w:rPr>
        <w:t>Spent Nuclear Fuel</w:t>
      </w:r>
      <w:r w:rsidRPr="00FF3E4E">
        <w:rPr>
          <w:rFonts w:ascii="Times New Roman" w:hAnsi="Times New Roman" w:cs="Times New Roman"/>
          <w:sz w:val="18"/>
          <w:szCs w:val="18"/>
        </w:rPr>
        <w:t xml:space="preserve">, </w:t>
      </w:r>
      <w:r>
        <w:rPr>
          <w:rFonts w:ascii="Times New Roman" w:hAnsi="Times New Roman" w:cs="Times New Roman"/>
          <w:sz w:val="18"/>
          <w:szCs w:val="18"/>
        </w:rPr>
        <w:t>Nuclear Safeguards</w:t>
      </w:r>
      <w:r w:rsidRPr="00FF3E4E">
        <w:rPr>
          <w:rFonts w:ascii="Times New Roman" w:hAnsi="Times New Roman" w:cs="Times New Roman"/>
          <w:sz w:val="18"/>
          <w:szCs w:val="18"/>
        </w:rPr>
        <w:t xml:space="preserve">, </w:t>
      </w:r>
      <w:r>
        <w:rPr>
          <w:rFonts w:ascii="Times New Roman" w:hAnsi="Times New Roman" w:cs="Times New Roman"/>
          <w:sz w:val="18"/>
          <w:szCs w:val="18"/>
        </w:rPr>
        <w:t>Nuclear Material Verification</w:t>
      </w:r>
      <w:r w:rsidRPr="00FF3E4E">
        <w:rPr>
          <w:rFonts w:ascii="Times New Roman" w:hAnsi="Times New Roman" w:cs="Times New Roman"/>
          <w:sz w:val="18"/>
          <w:szCs w:val="18"/>
        </w:rPr>
        <w:t>.</w:t>
      </w:r>
    </w:p>
    <w:p w:rsidR="007C47C4" w:rsidRDefault="003E0BA3" w:rsidP="007C47C4">
      <w:pPr>
        <w:autoSpaceDE w:val="0"/>
        <w:autoSpaceDN w:val="0"/>
        <w:bidi w:val="0"/>
        <w:adjustRightInd w:val="0"/>
        <w:spacing w:after="0" w:line="240" w:lineRule="auto"/>
        <w:rPr>
          <w:rFonts w:ascii="Times New Roman" w:hAnsi="Times New Roman" w:cs="Times New Roman"/>
          <w:sz w:val="18"/>
          <w:szCs w:val="18"/>
        </w:rPr>
      </w:pPr>
      <w:r w:rsidRPr="008E0AE0">
        <w:rPr>
          <w:rFonts w:ascii="Times New Roman" w:hAnsi="Times New Roman" w:cs="Times New Roman"/>
          <w:sz w:val="18"/>
          <w:szCs w:val="18"/>
        </w:rPr>
        <w:t xml:space="preserve"> </w:t>
      </w:r>
    </w:p>
    <w:p w:rsidR="007C47C4" w:rsidRDefault="003E0BA3" w:rsidP="007C47C4">
      <w:pPr>
        <w:numPr>
          <w:ilvl w:val="0"/>
          <w:numId w:val="3"/>
        </w:numPr>
        <w:autoSpaceDE w:val="0"/>
        <w:autoSpaceDN w:val="0"/>
        <w:bidi w:val="0"/>
        <w:adjustRightInd w:val="0"/>
        <w:spacing w:after="0" w:line="240" w:lineRule="auto"/>
        <w:rPr>
          <w:rFonts w:ascii="TimesNewRoman,Bold" w:hAnsi="TimesNewRoman,Bold" w:cs="TimesNewRoman,Bold"/>
          <w:b/>
          <w:bCs/>
          <w:sz w:val="20"/>
          <w:szCs w:val="20"/>
        </w:rPr>
      </w:pPr>
      <w:bookmarkStart w:id="0" w:name="page143"/>
      <w:bookmarkEnd w:id="0"/>
      <w:r w:rsidRPr="00B0468F">
        <w:rPr>
          <w:rFonts w:ascii="TimesNewRoman,Bold" w:hAnsi="TimesNewRoman,Bold" w:cs="TimesNewRoman,Bold"/>
          <w:b/>
          <w:bCs/>
          <w:sz w:val="20"/>
          <w:szCs w:val="20"/>
        </w:rPr>
        <w:t>INTRODUCTION</w:t>
      </w:r>
    </w:p>
    <w:p w:rsidR="006C21FC" w:rsidRPr="00E46A3C" w:rsidRDefault="003E0BA3" w:rsidP="00E46A3C">
      <w:pPr>
        <w:pStyle w:val="Heading1"/>
        <w:numPr>
          <w:ilvl w:val="1"/>
          <w:numId w:val="3"/>
        </w:numPr>
        <w:shd w:val="clear" w:color="auto" w:fill="FFFFFF"/>
        <w:spacing w:before="230" w:beforeAutospacing="0" w:after="115" w:afterAutospacing="0"/>
        <w:rPr>
          <w:rFonts w:asciiTheme="majorBidi" w:hAnsiTheme="majorBidi" w:cstheme="majorBidi"/>
          <w:b w:val="0"/>
          <w:bCs w:val="0"/>
          <w:i/>
          <w:iCs/>
          <w:sz w:val="20"/>
          <w:szCs w:val="20"/>
        </w:rPr>
      </w:pPr>
      <w:r w:rsidRPr="00E46A3C">
        <w:rPr>
          <w:rFonts w:asciiTheme="majorBidi" w:hAnsiTheme="majorBidi" w:cstheme="majorBidi"/>
          <w:b w:val="0"/>
          <w:bCs w:val="0"/>
          <w:i/>
          <w:iCs/>
          <w:sz w:val="20"/>
          <w:szCs w:val="20"/>
        </w:rPr>
        <w:t>The Nuclear Fuel Cycle</w:t>
      </w:r>
    </w:p>
    <w:p w:rsidR="009A57CC" w:rsidRPr="00E46A3C" w:rsidRDefault="003E0BA3" w:rsidP="00707C1C">
      <w:pPr>
        <w:pStyle w:val="NormalWeb"/>
        <w:shd w:val="clear" w:color="auto" w:fill="FFFFFF"/>
        <w:spacing w:before="0" w:beforeAutospacing="0" w:after="115" w:afterAutospacing="0" w:line="360" w:lineRule="auto"/>
        <w:jc w:val="both"/>
        <w:rPr>
          <w:rFonts w:asciiTheme="majorBidi" w:hAnsiTheme="majorBidi" w:cstheme="majorBidi"/>
          <w:sz w:val="18"/>
          <w:szCs w:val="18"/>
        </w:rPr>
      </w:pPr>
      <w:r w:rsidRPr="00E46A3C">
        <w:rPr>
          <w:rFonts w:asciiTheme="majorBidi" w:hAnsiTheme="majorBidi" w:cstheme="majorBidi"/>
          <w:sz w:val="18"/>
          <w:szCs w:val="18"/>
        </w:rPr>
        <w:t xml:space="preserve">The </w:t>
      </w:r>
      <w:r w:rsidR="00EB3B8E">
        <w:rPr>
          <w:rFonts w:asciiTheme="majorBidi" w:hAnsiTheme="majorBidi" w:cstheme="majorBidi"/>
          <w:sz w:val="18"/>
          <w:szCs w:val="18"/>
        </w:rPr>
        <w:t>different</w:t>
      </w:r>
      <w:r w:rsidRPr="00E46A3C">
        <w:rPr>
          <w:rFonts w:asciiTheme="majorBidi" w:hAnsiTheme="majorBidi" w:cstheme="majorBidi"/>
          <w:sz w:val="18"/>
          <w:szCs w:val="18"/>
        </w:rPr>
        <w:t xml:space="preserve"> activities </w:t>
      </w:r>
      <w:r w:rsidR="00EB3B8E">
        <w:rPr>
          <w:rFonts w:asciiTheme="majorBidi" w:hAnsiTheme="majorBidi" w:cstheme="majorBidi"/>
          <w:sz w:val="18"/>
          <w:szCs w:val="18"/>
        </w:rPr>
        <w:t>related to</w:t>
      </w:r>
      <w:r w:rsidRPr="00E46A3C">
        <w:rPr>
          <w:rFonts w:asciiTheme="majorBidi" w:hAnsiTheme="majorBidi" w:cstheme="majorBidi"/>
          <w:sz w:val="18"/>
          <w:szCs w:val="18"/>
        </w:rPr>
        <w:t xml:space="preserve"> </w:t>
      </w:r>
      <w:r w:rsidR="00EB3B8E" w:rsidRPr="00E46A3C">
        <w:rPr>
          <w:rFonts w:asciiTheme="majorBidi" w:hAnsiTheme="majorBidi" w:cstheme="majorBidi"/>
          <w:sz w:val="18"/>
          <w:szCs w:val="18"/>
        </w:rPr>
        <w:t xml:space="preserve">electricity </w:t>
      </w:r>
      <w:r w:rsidRPr="00E46A3C">
        <w:rPr>
          <w:rFonts w:asciiTheme="majorBidi" w:hAnsiTheme="majorBidi" w:cstheme="majorBidi"/>
          <w:sz w:val="18"/>
          <w:szCs w:val="18"/>
        </w:rPr>
        <w:t xml:space="preserve">production from nuclear reactions are referred to collectively as the nuclear fuel cycle. The nuclear fuel cycle </w:t>
      </w:r>
      <w:r w:rsidR="00B60E70">
        <w:rPr>
          <w:rFonts w:asciiTheme="majorBidi" w:hAnsiTheme="majorBidi" w:cstheme="majorBidi"/>
          <w:sz w:val="18"/>
          <w:szCs w:val="18"/>
        </w:rPr>
        <w:t>begins</w:t>
      </w:r>
      <w:r w:rsidRPr="00E46A3C">
        <w:rPr>
          <w:rFonts w:asciiTheme="majorBidi" w:hAnsiTheme="majorBidi" w:cstheme="majorBidi"/>
          <w:sz w:val="18"/>
          <w:szCs w:val="18"/>
        </w:rPr>
        <w:t xml:space="preserve"> with </w:t>
      </w:r>
      <w:r w:rsidR="00B60E70" w:rsidRPr="00E46A3C">
        <w:rPr>
          <w:rFonts w:asciiTheme="majorBidi" w:hAnsiTheme="majorBidi" w:cstheme="majorBidi"/>
          <w:sz w:val="18"/>
          <w:szCs w:val="18"/>
        </w:rPr>
        <w:t xml:space="preserve">uranium </w:t>
      </w:r>
      <w:r w:rsidRPr="00E46A3C">
        <w:rPr>
          <w:rFonts w:asciiTheme="majorBidi" w:hAnsiTheme="majorBidi" w:cstheme="majorBidi"/>
          <w:sz w:val="18"/>
          <w:szCs w:val="18"/>
        </w:rPr>
        <w:t xml:space="preserve">mining </w:t>
      </w:r>
      <w:r w:rsidR="00B60E70">
        <w:rPr>
          <w:rFonts w:asciiTheme="majorBidi" w:hAnsiTheme="majorBidi" w:cstheme="majorBidi"/>
          <w:sz w:val="18"/>
          <w:szCs w:val="18"/>
        </w:rPr>
        <w:t xml:space="preserve">step </w:t>
      </w:r>
      <w:r w:rsidRPr="00E46A3C">
        <w:rPr>
          <w:rFonts w:asciiTheme="majorBidi" w:hAnsiTheme="majorBidi" w:cstheme="majorBidi"/>
          <w:sz w:val="18"/>
          <w:szCs w:val="18"/>
        </w:rPr>
        <w:t xml:space="preserve">and ends with the </w:t>
      </w:r>
      <w:r w:rsidR="00B60E70">
        <w:rPr>
          <w:rFonts w:asciiTheme="majorBidi" w:hAnsiTheme="majorBidi" w:cstheme="majorBidi"/>
          <w:sz w:val="18"/>
          <w:szCs w:val="18"/>
        </w:rPr>
        <w:t xml:space="preserve">step of </w:t>
      </w:r>
      <w:r w:rsidR="00B60E70" w:rsidRPr="00E46A3C">
        <w:rPr>
          <w:rFonts w:asciiTheme="majorBidi" w:hAnsiTheme="majorBidi" w:cstheme="majorBidi"/>
          <w:sz w:val="18"/>
          <w:szCs w:val="18"/>
        </w:rPr>
        <w:t xml:space="preserve">nuclear waste </w:t>
      </w:r>
      <w:r w:rsidRPr="00E46A3C">
        <w:rPr>
          <w:rFonts w:asciiTheme="majorBidi" w:hAnsiTheme="majorBidi" w:cstheme="majorBidi"/>
          <w:sz w:val="18"/>
          <w:szCs w:val="18"/>
        </w:rPr>
        <w:t xml:space="preserve">disposal. To use </w:t>
      </w:r>
      <w:r w:rsidR="002A4BE3">
        <w:rPr>
          <w:rFonts w:asciiTheme="majorBidi" w:hAnsiTheme="majorBidi" w:cstheme="majorBidi"/>
          <w:sz w:val="18"/>
          <w:szCs w:val="18"/>
        </w:rPr>
        <w:t xml:space="preserve">uranium </w:t>
      </w:r>
      <w:r w:rsidRPr="00E46A3C">
        <w:rPr>
          <w:rFonts w:asciiTheme="majorBidi" w:hAnsiTheme="majorBidi" w:cstheme="majorBidi"/>
          <w:sz w:val="18"/>
          <w:szCs w:val="18"/>
        </w:rPr>
        <w:t xml:space="preserve">in a nuclear reactor, it </w:t>
      </w:r>
      <w:r w:rsidR="002A4BE3">
        <w:rPr>
          <w:rFonts w:asciiTheme="majorBidi" w:hAnsiTheme="majorBidi" w:cstheme="majorBidi"/>
          <w:sz w:val="18"/>
          <w:szCs w:val="18"/>
        </w:rPr>
        <w:t>passes through</w:t>
      </w:r>
      <w:r w:rsidRPr="00E46A3C">
        <w:rPr>
          <w:rFonts w:asciiTheme="majorBidi" w:hAnsiTheme="majorBidi" w:cstheme="majorBidi"/>
          <w:sz w:val="18"/>
          <w:szCs w:val="18"/>
        </w:rPr>
        <w:t xml:space="preserve"> the steps </w:t>
      </w:r>
      <w:r w:rsidR="002A4BE3">
        <w:rPr>
          <w:rFonts w:asciiTheme="majorBidi" w:hAnsiTheme="majorBidi" w:cstheme="majorBidi"/>
          <w:sz w:val="18"/>
          <w:szCs w:val="18"/>
        </w:rPr>
        <w:t>that include</w:t>
      </w:r>
      <w:r w:rsidRPr="00E46A3C">
        <w:rPr>
          <w:rFonts w:asciiTheme="majorBidi" w:hAnsiTheme="majorBidi" w:cstheme="majorBidi"/>
          <w:sz w:val="18"/>
          <w:szCs w:val="18"/>
        </w:rPr>
        <w:t xml:space="preserve"> mining and milling</w:t>
      </w:r>
      <w:r w:rsidR="002A4BE3">
        <w:rPr>
          <w:rFonts w:asciiTheme="majorBidi" w:hAnsiTheme="majorBidi" w:cstheme="majorBidi"/>
          <w:sz w:val="18"/>
          <w:szCs w:val="18"/>
        </w:rPr>
        <w:t xml:space="preserve"> processes</w:t>
      </w:r>
      <w:r w:rsidRPr="00E46A3C">
        <w:rPr>
          <w:rFonts w:asciiTheme="majorBidi" w:hAnsiTheme="majorBidi" w:cstheme="majorBidi"/>
          <w:sz w:val="18"/>
          <w:szCs w:val="18"/>
        </w:rPr>
        <w:t>, conversion, enrichment, and fuel fabrication</w:t>
      </w:r>
      <w:r w:rsidR="00C6428F" w:rsidRPr="00C6428F">
        <w:rPr>
          <w:rFonts w:asciiTheme="majorBidi" w:hAnsiTheme="majorBidi" w:cstheme="majorBidi"/>
          <w:color w:val="FF0000"/>
          <w:sz w:val="18"/>
          <w:szCs w:val="18"/>
        </w:rPr>
        <w:t>[</w:t>
      </w:r>
      <w:r w:rsidR="00C6428F">
        <w:rPr>
          <w:rFonts w:asciiTheme="majorBidi" w:hAnsiTheme="majorBidi" w:cstheme="majorBidi"/>
          <w:color w:val="FF0000"/>
          <w:sz w:val="18"/>
          <w:szCs w:val="18"/>
        </w:rPr>
        <w:t>1</w:t>
      </w:r>
      <w:r w:rsidR="00C6428F" w:rsidRPr="00C6428F">
        <w:rPr>
          <w:rFonts w:asciiTheme="majorBidi" w:hAnsiTheme="majorBidi" w:cstheme="majorBidi"/>
          <w:color w:val="FF0000"/>
          <w:sz w:val="18"/>
          <w:szCs w:val="18"/>
        </w:rPr>
        <w:t>]</w:t>
      </w:r>
      <w:r w:rsidRPr="00E46A3C">
        <w:rPr>
          <w:rFonts w:asciiTheme="majorBidi" w:hAnsiTheme="majorBidi" w:cstheme="majorBidi"/>
          <w:sz w:val="18"/>
          <w:szCs w:val="18"/>
        </w:rPr>
        <w:t xml:space="preserve">. These steps make up </w:t>
      </w:r>
      <w:r w:rsidR="002A387F" w:rsidRPr="00E46A3C">
        <w:rPr>
          <w:rFonts w:asciiTheme="majorBidi" w:hAnsiTheme="majorBidi" w:cstheme="majorBidi"/>
          <w:sz w:val="18"/>
          <w:szCs w:val="18"/>
        </w:rPr>
        <w:t xml:space="preserve">the nuclear fuel cycle </w:t>
      </w:r>
      <w:r w:rsidRPr="00E46A3C">
        <w:rPr>
          <w:rFonts w:asciiTheme="majorBidi" w:hAnsiTheme="majorBidi" w:cstheme="majorBidi"/>
          <w:sz w:val="18"/>
          <w:szCs w:val="18"/>
        </w:rPr>
        <w:t>front end.</w:t>
      </w:r>
      <w:r w:rsidR="00327B3F" w:rsidRPr="00E46A3C">
        <w:rPr>
          <w:rFonts w:asciiTheme="majorBidi" w:hAnsiTheme="majorBidi" w:cstheme="majorBidi"/>
          <w:sz w:val="18"/>
          <w:szCs w:val="18"/>
        </w:rPr>
        <w:t xml:space="preserve"> </w:t>
      </w:r>
      <w:r w:rsidRPr="00E46A3C">
        <w:rPr>
          <w:rFonts w:asciiTheme="majorBidi" w:hAnsiTheme="majorBidi" w:cstheme="majorBidi"/>
          <w:sz w:val="18"/>
          <w:szCs w:val="18"/>
        </w:rPr>
        <w:t xml:space="preserve">After uranium has spent about three years in a reactor to </w:t>
      </w:r>
      <w:r w:rsidR="002A387F">
        <w:rPr>
          <w:rFonts w:asciiTheme="majorBidi" w:hAnsiTheme="majorBidi" w:cstheme="majorBidi"/>
          <w:sz w:val="18"/>
          <w:szCs w:val="18"/>
        </w:rPr>
        <w:t>generate</w:t>
      </w:r>
      <w:r w:rsidRPr="00E46A3C">
        <w:rPr>
          <w:rFonts w:asciiTheme="majorBidi" w:hAnsiTheme="majorBidi" w:cstheme="majorBidi"/>
          <w:sz w:val="18"/>
          <w:szCs w:val="18"/>
        </w:rPr>
        <w:t xml:space="preserve"> electricity, the used fuel may undergo a series of </w:t>
      </w:r>
      <w:r w:rsidR="002A387F">
        <w:rPr>
          <w:rFonts w:asciiTheme="majorBidi" w:hAnsiTheme="majorBidi" w:cstheme="majorBidi"/>
          <w:sz w:val="18"/>
          <w:szCs w:val="18"/>
        </w:rPr>
        <w:t>processes</w:t>
      </w:r>
      <w:r w:rsidRPr="00E46A3C">
        <w:rPr>
          <w:rFonts w:asciiTheme="majorBidi" w:hAnsiTheme="majorBidi" w:cstheme="majorBidi"/>
          <w:sz w:val="18"/>
          <w:szCs w:val="18"/>
        </w:rPr>
        <w:t xml:space="preserve"> including temporary storage, reprocessing, and recycling before wastes are disposed of</w:t>
      </w:r>
      <w:r w:rsidR="00707C1C" w:rsidRPr="00C6428F">
        <w:rPr>
          <w:rFonts w:asciiTheme="majorBidi" w:hAnsiTheme="majorBidi" w:cstheme="majorBidi"/>
          <w:color w:val="FF0000"/>
          <w:sz w:val="18"/>
          <w:szCs w:val="18"/>
        </w:rPr>
        <w:t>[</w:t>
      </w:r>
      <w:r w:rsidR="00707C1C">
        <w:rPr>
          <w:rFonts w:asciiTheme="majorBidi" w:hAnsiTheme="majorBidi" w:cstheme="majorBidi"/>
          <w:color w:val="FF0000"/>
          <w:sz w:val="18"/>
          <w:szCs w:val="18"/>
        </w:rPr>
        <w:t>3</w:t>
      </w:r>
      <w:r w:rsidR="00707C1C" w:rsidRPr="00C6428F">
        <w:rPr>
          <w:rFonts w:asciiTheme="majorBidi" w:hAnsiTheme="majorBidi" w:cstheme="majorBidi"/>
          <w:color w:val="FF0000"/>
          <w:sz w:val="18"/>
          <w:szCs w:val="18"/>
        </w:rPr>
        <w:t>]</w:t>
      </w:r>
      <w:r w:rsidRPr="00E46A3C">
        <w:rPr>
          <w:rFonts w:asciiTheme="majorBidi" w:hAnsiTheme="majorBidi" w:cstheme="majorBidi"/>
          <w:sz w:val="18"/>
          <w:szCs w:val="18"/>
        </w:rPr>
        <w:t xml:space="preserve">. </w:t>
      </w:r>
      <w:r w:rsidR="00EB3B8E">
        <w:rPr>
          <w:rFonts w:asciiTheme="majorBidi" w:hAnsiTheme="majorBidi" w:cstheme="majorBidi"/>
          <w:sz w:val="18"/>
          <w:szCs w:val="18"/>
        </w:rPr>
        <w:t>T</w:t>
      </w:r>
      <w:r w:rsidRPr="00E46A3C">
        <w:rPr>
          <w:rFonts w:asciiTheme="majorBidi" w:hAnsiTheme="majorBidi" w:cstheme="majorBidi"/>
          <w:sz w:val="18"/>
          <w:szCs w:val="18"/>
        </w:rPr>
        <w:t>hese steps are known as the 'back</w:t>
      </w:r>
      <w:r w:rsidR="0025311C" w:rsidRPr="00E46A3C">
        <w:rPr>
          <w:rFonts w:asciiTheme="majorBidi" w:hAnsiTheme="majorBidi" w:cstheme="majorBidi"/>
          <w:sz w:val="18"/>
          <w:szCs w:val="18"/>
        </w:rPr>
        <w:t xml:space="preserve">end' of </w:t>
      </w:r>
      <w:r w:rsidRPr="00E46A3C">
        <w:rPr>
          <w:rFonts w:asciiTheme="majorBidi" w:hAnsiTheme="majorBidi" w:cstheme="majorBidi"/>
          <w:sz w:val="18"/>
          <w:szCs w:val="18"/>
        </w:rPr>
        <w:t>the fuel cycle</w:t>
      </w:r>
      <w:r w:rsidR="00C6428F">
        <w:rPr>
          <w:rFonts w:asciiTheme="majorBidi" w:hAnsiTheme="majorBidi" w:cstheme="majorBidi"/>
          <w:sz w:val="18"/>
          <w:szCs w:val="18"/>
        </w:rPr>
        <w:t xml:space="preserve"> </w:t>
      </w:r>
      <w:r w:rsidR="00C6428F" w:rsidRPr="00C6428F">
        <w:rPr>
          <w:rFonts w:asciiTheme="majorBidi" w:hAnsiTheme="majorBidi" w:cstheme="majorBidi"/>
          <w:color w:val="FF0000"/>
          <w:sz w:val="18"/>
          <w:szCs w:val="18"/>
        </w:rPr>
        <w:t>[2]</w:t>
      </w:r>
      <w:r w:rsidRPr="00E46A3C">
        <w:rPr>
          <w:rFonts w:asciiTheme="majorBidi" w:hAnsiTheme="majorBidi" w:cstheme="majorBidi"/>
          <w:sz w:val="18"/>
          <w:szCs w:val="18"/>
        </w:rPr>
        <w:t>.</w:t>
      </w:r>
    </w:p>
    <w:p w:rsidR="006C21FC" w:rsidRDefault="003E0BA3" w:rsidP="009A57CC">
      <w:pPr>
        <w:pStyle w:val="NormalWeb"/>
        <w:shd w:val="clear" w:color="auto" w:fill="FFFFFF"/>
        <w:spacing w:before="0" w:beforeAutospacing="0" w:after="115" w:afterAutospacing="0" w:line="360" w:lineRule="auto"/>
        <w:jc w:val="center"/>
        <w:rPr>
          <w:rFonts w:ascii="Roboto" w:hAnsi="Roboto"/>
          <w:color w:val="333333"/>
          <w:sz w:val="18"/>
          <w:szCs w:val="18"/>
        </w:rPr>
      </w:pPr>
      <w:r>
        <w:rPr>
          <w:rFonts w:ascii="Roboto" w:hAnsi="Roboto"/>
          <w:noProof/>
          <w:color w:val="333333"/>
          <w:sz w:val="18"/>
          <w:szCs w:val="18"/>
        </w:rPr>
        <w:lastRenderedPageBreak/>
        <w:drawing>
          <wp:inline distT="0" distB="0" distL="0" distR="0">
            <wp:extent cx="3441700" cy="1981200"/>
            <wp:effectExtent l="19050" t="0" r="6350" b="0"/>
            <wp:docPr id="1" name="Picture 1" descr="The Nuclear Fuel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77853" name="Picture 1" descr="The Nuclear Fuel Cycle diagram"/>
                    <pic:cNvPicPr>
                      <a:picLocks noChangeAspect="1" noChangeArrowheads="1"/>
                    </pic:cNvPicPr>
                  </pic:nvPicPr>
                  <pic:blipFill>
                    <a:blip r:embed="rId8" cstate="print"/>
                    <a:stretch>
                      <a:fillRect/>
                    </a:stretch>
                  </pic:blipFill>
                  <pic:spPr bwMode="auto">
                    <a:xfrm>
                      <a:off x="0" y="0"/>
                      <a:ext cx="3441183" cy="1980902"/>
                    </a:xfrm>
                    <a:prstGeom prst="rect">
                      <a:avLst/>
                    </a:prstGeom>
                    <a:noFill/>
                    <a:ln w="9525">
                      <a:noFill/>
                      <a:miter lim="800000"/>
                      <a:headEnd/>
                      <a:tailEnd/>
                    </a:ln>
                  </pic:spPr>
                </pic:pic>
              </a:graphicData>
            </a:graphic>
          </wp:inline>
        </w:drawing>
      </w:r>
    </w:p>
    <w:p w:rsidR="00082AA4" w:rsidRPr="00C63BC9" w:rsidRDefault="003E0BA3" w:rsidP="00082AA4">
      <w:pPr>
        <w:pStyle w:val="Default"/>
        <w:jc w:val="center"/>
        <w:rPr>
          <w:b/>
          <w:bCs/>
          <w:sz w:val="18"/>
          <w:szCs w:val="18"/>
        </w:rPr>
      </w:pPr>
      <w:r w:rsidRPr="00C63BC9">
        <w:rPr>
          <w:b/>
          <w:bCs/>
          <w:sz w:val="18"/>
          <w:szCs w:val="18"/>
        </w:rPr>
        <w:t xml:space="preserve">FIG. 1. </w:t>
      </w:r>
      <w:r>
        <w:rPr>
          <w:b/>
          <w:bCs/>
          <w:sz w:val="18"/>
          <w:szCs w:val="18"/>
        </w:rPr>
        <w:t xml:space="preserve">The Nuclear Fuel Cycle. </w:t>
      </w:r>
    </w:p>
    <w:p w:rsidR="001B495B" w:rsidRDefault="001B495B" w:rsidP="001B495B">
      <w:pPr>
        <w:pStyle w:val="ListParagraph"/>
        <w:autoSpaceDE w:val="0"/>
        <w:autoSpaceDN w:val="0"/>
        <w:bidi w:val="0"/>
        <w:adjustRightInd w:val="0"/>
        <w:spacing w:after="0" w:line="360" w:lineRule="auto"/>
        <w:ind w:left="1080"/>
        <w:jc w:val="both"/>
        <w:rPr>
          <w:rFonts w:asciiTheme="majorBidi" w:hAnsiTheme="majorBidi" w:cstheme="majorBidi"/>
          <w:i/>
          <w:iCs/>
          <w:sz w:val="20"/>
          <w:szCs w:val="20"/>
        </w:rPr>
      </w:pPr>
    </w:p>
    <w:p w:rsidR="0025311C" w:rsidRPr="00FC4292" w:rsidRDefault="00DC647D" w:rsidP="00DC647D">
      <w:pPr>
        <w:pStyle w:val="ListParagraph"/>
        <w:numPr>
          <w:ilvl w:val="2"/>
          <w:numId w:val="3"/>
        </w:numPr>
        <w:autoSpaceDE w:val="0"/>
        <w:autoSpaceDN w:val="0"/>
        <w:bidi w:val="0"/>
        <w:adjustRightInd w:val="0"/>
        <w:spacing w:after="0" w:line="360" w:lineRule="auto"/>
        <w:jc w:val="both"/>
        <w:rPr>
          <w:rFonts w:asciiTheme="majorBidi" w:hAnsiTheme="majorBidi" w:cstheme="majorBidi"/>
          <w:i/>
          <w:iCs/>
          <w:sz w:val="20"/>
          <w:szCs w:val="20"/>
        </w:rPr>
      </w:pPr>
      <w:r w:rsidRPr="00FC4292">
        <w:rPr>
          <w:rFonts w:asciiTheme="majorBidi" w:hAnsiTheme="majorBidi" w:cstheme="majorBidi"/>
          <w:i/>
          <w:iCs/>
          <w:sz w:val="20"/>
          <w:szCs w:val="20"/>
        </w:rPr>
        <w:t xml:space="preserve">Generation </w:t>
      </w:r>
      <w:r>
        <w:rPr>
          <w:rFonts w:asciiTheme="majorBidi" w:hAnsiTheme="majorBidi" w:cstheme="majorBidi"/>
          <w:i/>
          <w:iCs/>
          <w:sz w:val="20"/>
          <w:szCs w:val="20"/>
        </w:rPr>
        <w:t xml:space="preserve">of </w:t>
      </w:r>
      <w:r w:rsidR="003E0BA3" w:rsidRPr="00FC4292">
        <w:rPr>
          <w:rFonts w:asciiTheme="majorBidi" w:hAnsiTheme="majorBidi" w:cstheme="majorBidi"/>
          <w:i/>
          <w:iCs/>
          <w:sz w:val="20"/>
          <w:szCs w:val="20"/>
        </w:rPr>
        <w:t xml:space="preserve">Electricity </w:t>
      </w:r>
    </w:p>
    <w:p w:rsidR="0025311C" w:rsidRPr="00FC4292" w:rsidRDefault="003E0BA3" w:rsidP="00707C1C">
      <w:pPr>
        <w:autoSpaceDE w:val="0"/>
        <w:autoSpaceDN w:val="0"/>
        <w:bidi w:val="0"/>
        <w:adjustRightInd w:val="0"/>
        <w:spacing w:after="0" w:line="360" w:lineRule="auto"/>
        <w:jc w:val="both"/>
        <w:rPr>
          <w:rFonts w:asciiTheme="majorBidi" w:hAnsiTheme="majorBidi" w:cstheme="majorBidi"/>
          <w:sz w:val="18"/>
          <w:szCs w:val="18"/>
        </w:rPr>
      </w:pPr>
      <w:r>
        <w:rPr>
          <w:rFonts w:asciiTheme="majorBidi" w:hAnsiTheme="majorBidi" w:cstheme="majorBidi"/>
          <w:sz w:val="18"/>
          <w:szCs w:val="18"/>
        </w:rPr>
        <w:t>U</w:t>
      </w:r>
      <w:r w:rsidRPr="00FC4292">
        <w:rPr>
          <w:rFonts w:asciiTheme="majorBidi" w:hAnsiTheme="majorBidi" w:cstheme="majorBidi"/>
          <w:sz w:val="18"/>
          <w:szCs w:val="18"/>
        </w:rPr>
        <w:t>ranium</w:t>
      </w:r>
      <w:r>
        <w:rPr>
          <w:rFonts w:asciiTheme="majorBidi" w:hAnsiTheme="majorBidi" w:cstheme="majorBidi"/>
          <w:sz w:val="18"/>
          <w:szCs w:val="18"/>
        </w:rPr>
        <w:t xml:space="preserve"> </w:t>
      </w:r>
      <w:r w:rsidRPr="00FC4292">
        <w:rPr>
          <w:rFonts w:asciiTheme="majorBidi" w:hAnsiTheme="majorBidi" w:cstheme="majorBidi"/>
          <w:sz w:val="18"/>
          <w:szCs w:val="18"/>
        </w:rPr>
        <w:t xml:space="preserve">235 atoms loaded into nuclear reactors </w:t>
      </w:r>
      <w:r>
        <w:rPr>
          <w:rFonts w:asciiTheme="majorBidi" w:hAnsiTheme="majorBidi" w:cstheme="majorBidi"/>
          <w:sz w:val="18"/>
          <w:szCs w:val="18"/>
        </w:rPr>
        <w:t>as f</w:t>
      </w:r>
      <w:r w:rsidRPr="00FC4292">
        <w:rPr>
          <w:rFonts w:asciiTheme="majorBidi" w:hAnsiTheme="majorBidi" w:cstheme="majorBidi"/>
          <w:sz w:val="18"/>
          <w:szCs w:val="18"/>
        </w:rPr>
        <w:t>uel undergoes fission and energy</w:t>
      </w:r>
      <w:r w:rsidRPr="0067036E">
        <w:rPr>
          <w:rFonts w:asciiTheme="majorBidi" w:hAnsiTheme="majorBidi" w:cstheme="majorBidi"/>
          <w:sz w:val="18"/>
          <w:szCs w:val="18"/>
        </w:rPr>
        <w:t xml:space="preserve"> </w:t>
      </w:r>
      <w:r w:rsidRPr="00FC4292">
        <w:rPr>
          <w:rFonts w:asciiTheme="majorBidi" w:hAnsiTheme="majorBidi" w:cstheme="majorBidi"/>
          <w:sz w:val="18"/>
          <w:szCs w:val="18"/>
        </w:rPr>
        <w:t>release</w:t>
      </w:r>
      <w:r>
        <w:rPr>
          <w:rFonts w:asciiTheme="majorBidi" w:hAnsiTheme="majorBidi" w:cstheme="majorBidi"/>
          <w:sz w:val="18"/>
          <w:szCs w:val="18"/>
        </w:rPr>
        <w:t>d</w:t>
      </w:r>
      <w:r w:rsidRPr="00FC4292">
        <w:rPr>
          <w:rFonts w:asciiTheme="majorBidi" w:hAnsiTheme="majorBidi" w:cstheme="majorBidi"/>
          <w:sz w:val="18"/>
          <w:szCs w:val="18"/>
        </w:rPr>
        <w:t>. Th</w:t>
      </w:r>
      <w:r>
        <w:rPr>
          <w:rFonts w:asciiTheme="majorBidi" w:hAnsiTheme="majorBidi" w:cstheme="majorBidi"/>
          <w:sz w:val="18"/>
          <w:szCs w:val="18"/>
        </w:rPr>
        <w:t>e</w:t>
      </w:r>
      <w:r w:rsidRPr="00FC4292">
        <w:rPr>
          <w:rFonts w:asciiTheme="majorBidi" w:hAnsiTheme="majorBidi" w:cstheme="majorBidi"/>
          <w:sz w:val="18"/>
          <w:szCs w:val="18"/>
        </w:rPr>
        <w:t xml:space="preserve"> </w:t>
      </w:r>
      <w:r>
        <w:rPr>
          <w:rFonts w:asciiTheme="majorBidi" w:hAnsiTheme="majorBidi" w:cstheme="majorBidi"/>
          <w:sz w:val="18"/>
          <w:szCs w:val="18"/>
        </w:rPr>
        <w:t xml:space="preserve">released </w:t>
      </w:r>
      <w:r w:rsidRPr="00FC4292">
        <w:rPr>
          <w:rFonts w:asciiTheme="majorBidi" w:hAnsiTheme="majorBidi" w:cstheme="majorBidi"/>
          <w:sz w:val="18"/>
          <w:szCs w:val="18"/>
        </w:rPr>
        <w:t xml:space="preserve">energy </w:t>
      </w:r>
      <w:r>
        <w:rPr>
          <w:rFonts w:asciiTheme="majorBidi" w:hAnsiTheme="majorBidi" w:cstheme="majorBidi"/>
          <w:sz w:val="18"/>
          <w:szCs w:val="18"/>
        </w:rPr>
        <w:t xml:space="preserve">is </w:t>
      </w:r>
      <w:r w:rsidRPr="00FC4292">
        <w:rPr>
          <w:rFonts w:asciiTheme="majorBidi" w:hAnsiTheme="majorBidi" w:cstheme="majorBidi"/>
          <w:sz w:val="18"/>
          <w:szCs w:val="18"/>
        </w:rPr>
        <w:t xml:space="preserve">used </w:t>
      </w:r>
      <w:r>
        <w:rPr>
          <w:rFonts w:asciiTheme="majorBidi" w:hAnsiTheme="majorBidi" w:cstheme="majorBidi"/>
          <w:sz w:val="18"/>
          <w:szCs w:val="18"/>
        </w:rPr>
        <w:t>for</w:t>
      </w:r>
      <w:r w:rsidRPr="00FC4292">
        <w:rPr>
          <w:rFonts w:asciiTheme="majorBidi" w:hAnsiTheme="majorBidi" w:cstheme="majorBidi"/>
          <w:sz w:val="18"/>
          <w:szCs w:val="18"/>
        </w:rPr>
        <w:t xml:space="preserve"> heat</w:t>
      </w:r>
      <w:r>
        <w:rPr>
          <w:rFonts w:asciiTheme="majorBidi" w:hAnsiTheme="majorBidi" w:cstheme="majorBidi"/>
          <w:sz w:val="18"/>
          <w:szCs w:val="18"/>
        </w:rPr>
        <w:t>ing</w:t>
      </w:r>
      <w:r w:rsidRPr="00FC4292">
        <w:rPr>
          <w:rFonts w:asciiTheme="majorBidi" w:hAnsiTheme="majorBidi" w:cstheme="majorBidi"/>
          <w:sz w:val="18"/>
          <w:szCs w:val="18"/>
        </w:rPr>
        <w:t xml:space="preserve"> water and produci</w:t>
      </w:r>
      <w:r>
        <w:rPr>
          <w:rFonts w:asciiTheme="majorBidi" w:hAnsiTheme="majorBidi" w:cstheme="majorBidi"/>
          <w:sz w:val="18"/>
          <w:szCs w:val="18"/>
        </w:rPr>
        <w:t>ng</w:t>
      </w:r>
      <w:r w:rsidRPr="00FC4292">
        <w:rPr>
          <w:rFonts w:asciiTheme="majorBidi" w:hAnsiTheme="majorBidi" w:cstheme="majorBidi"/>
          <w:sz w:val="18"/>
          <w:szCs w:val="18"/>
        </w:rPr>
        <w:t xml:space="preserve"> steam </w:t>
      </w:r>
      <w:r>
        <w:rPr>
          <w:rFonts w:asciiTheme="majorBidi" w:hAnsiTheme="majorBidi" w:cstheme="majorBidi"/>
          <w:sz w:val="18"/>
          <w:szCs w:val="18"/>
        </w:rPr>
        <w:t>that</w:t>
      </w:r>
      <w:r w:rsidRPr="00FC4292">
        <w:rPr>
          <w:rFonts w:asciiTheme="majorBidi" w:hAnsiTheme="majorBidi" w:cstheme="majorBidi"/>
          <w:sz w:val="18"/>
          <w:szCs w:val="18"/>
        </w:rPr>
        <w:t xml:space="preserve"> drives a turbine</w:t>
      </w:r>
      <w:r>
        <w:rPr>
          <w:rFonts w:asciiTheme="majorBidi" w:hAnsiTheme="majorBidi" w:cstheme="majorBidi"/>
          <w:sz w:val="18"/>
          <w:szCs w:val="18"/>
        </w:rPr>
        <w:t xml:space="preserve"> which</w:t>
      </w:r>
      <w:r w:rsidRPr="00FC4292">
        <w:rPr>
          <w:rFonts w:asciiTheme="majorBidi" w:hAnsiTheme="majorBidi" w:cstheme="majorBidi"/>
          <w:sz w:val="18"/>
          <w:szCs w:val="18"/>
        </w:rPr>
        <w:t xml:space="preserve"> drives a generator producing electricity</w:t>
      </w:r>
      <w:r>
        <w:rPr>
          <w:rFonts w:asciiTheme="majorBidi" w:hAnsiTheme="majorBidi" w:cstheme="majorBidi"/>
          <w:sz w:val="18"/>
          <w:szCs w:val="18"/>
        </w:rPr>
        <w:t>.</w:t>
      </w:r>
      <w:r w:rsidRPr="00FC4292">
        <w:rPr>
          <w:rFonts w:asciiTheme="majorBidi" w:hAnsiTheme="majorBidi" w:cstheme="majorBidi"/>
          <w:sz w:val="18"/>
          <w:szCs w:val="18"/>
        </w:rPr>
        <w:t xml:space="preserve"> </w:t>
      </w:r>
      <w:r>
        <w:rPr>
          <w:rFonts w:asciiTheme="majorBidi" w:hAnsiTheme="majorBidi" w:cstheme="majorBidi"/>
          <w:sz w:val="18"/>
          <w:szCs w:val="18"/>
        </w:rPr>
        <w:t xml:space="preserve">This electricity </w:t>
      </w:r>
      <w:r w:rsidRPr="00FC4292">
        <w:rPr>
          <w:rFonts w:asciiTheme="majorBidi" w:hAnsiTheme="majorBidi" w:cstheme="majorBidi"/>
          <w:sz w:val="18"/>
          <w:szCs w:val="18"/>
        </w:rPr>
        <w:t xml:space="preserve">is distributed by the electricity grid system. During </w:t>
      </w:r>
      <w:r w:rsidR="00E3183D" w:rsidRPr="00FC4292">
        <w:rPr>
          <w:rFonts w:asciiTheme="majorBidi" w:hAnsiTheme="majorBidi" w:cstheme="majorBidi"/>
          <w:sz w:val="18"/>
          <w:szCs w:val="18"/>
        </w:rPr>
        <w:t xml:space="preserve">reactor </w:t>
      </w:r>
      <w:r w:rsidRPr="00FC4292">
        <w:rPr>
          <w:rFonts w:asciiTheme="majorBidi" w:hAnsiTheme="majorBidi" w:cstheme="majorBidi"/>
          <w:sz w:val="18"/>
          <w:szCs w:val="18"/>
        </w:rPr>
        <w:t>operation</w:t>
      </w:r>
      <w:r w:rsidR="00E3183D">
        <w:rPr>
          <w:rFonts w:asciiTheme="majorBidi" w:hAnsiTheme="majorBidi" w:cstheme="majorBidi"/>
          <w:sz w:val="18"/>
          <w:szCs w:val="18"/>
        </w:rPr>
        <w:t>s</w:t>
      </w:r>
      <w:r w:rsidRPr="00FC4292">
        <w:rPr>
          <w:rFonts w:asciiTheme="majorBidi" w:hAnsiTheme="majorBidi" w:cstheme="majorBidi"/>
          <w:sz w:val="18"/>
          <w:szCs w:val="18"/>
        </w:rPr>
        <w:t xml:space="preserve">, a proportion of uranium atoms is </w:t>
      </w:r>
      <w:r w:rsidR="00E3183D">
        <w:rPr>
          <w:rFonts w:asciiTheme="majorBidi" w:hAnsiTheme="majorBidi" w:cstheme="majorBidi"/>
          <w:sz w:val="18"/>
          <w:szCs w:val="18"/>
        </w:rPr>
        <w:t>converted</w:t>
      </w:r>
      <w:r w:rsidRPr="00FC4292">
        <w:rPr>
          <w:rFonts w:asciiTheme="majorBidi" w:hAnsiTheme="majorBidi" w:cstheme="majorBidi"/>
          <w:sz w:val="18"/>
          <w:szCs w:val="18"/>
        </w:rPr>
        <w:t xml:space="preserve"> to other elements by fission or by absorption of neutrons. These elements include fission products </w:t>
      </w:r>
      <w:r w:rsidR="00E3183D">
        <w:rPr>
          <w:rFonts w:asciiTheme="majorBidi" w:hAnsiTheme="majorBidi" w:cstheme="majorBidi"/>
          <w:sz w:val="18"/>
          <w:szCs w:val="18"/>
        </w:rPr>
        <w:t>and</w:t>
      </w:r>
      <w:r w:rsidRPr="00FC4292">
        <w:rPr>
          <w:rFonts w:asciiTheme="majorBidi" w:hAnsiTheme="majorBidi" w:cstheme="majorBidi"/>
          <w:sz w:val="18"/>
          <w:szCs w:val="18"/>
        </w:rPr>
        <w:t xml:space="preserve"> radioactive wastes</w:t>
      </w:r>
      <w:r w:rsidR="00C6428F">
        <w:rPr>
          <w:rFonts w:asciiTheme="majorBidi" w:hAnsiTheme="majorBidi" w:cstheme="majorBidi"/>
          <w:sz w:val="18"/>
          <w:szCs w:val="18"/>
        </w:rPr>
        <w:t xml:space="preserve"> </w:t>
      </w:r>
      <w:r w:rsidR="00C6428F" w:rsidRPr="00C6428F">
        <w:rPr>
          <w:rFonts w:asciiTheme="majorBidi" w:hAnsiTheme="majorBidi" w:cstheme="majorBidi"/>
          <w:color w:val="FF0000"/>
          <w:sz w:val="18"/>
          <w:szCs w:val="18"/>
        </w:rPr>
        <w:t>[</w:t>
      </w:r>
      <w:r w:rsidR="00707C1C">
        <w:rPr>
          <w:rFonts w:asciiTheme="majorBidi" w:hAnsiTheme="majorBidi" w:cstheme="majorBidi"/>
          <w:color w:val="FF0000"/>
          <w:sz w:val="18"/>
          <w:szCs w:val="18"/>
        </w:rPr>
        <w:t>4</w:t>
      </w:r>
      <w:r w:rsidR="00C6428F" w:rsidRPr="00C6428F">
        <w:rPr>
          <w:rFonts w:asciiTheme="majorBidi" w:hAnsiTheme="majorBidi" w:cstheme="majorBidi"/>
          <w:color w:val="FF0000"/>
          <w:sz w:val="18"/>
          <w:szCs w:val="18"/>
        </w:rPr>
        <w:t>]</w:t>
      </w:r>
      <w:r w:rsidRPr="00FC4292">
        <w:rPr>
          <w:rFonts w:asciiTheme="majorBidi" w:hAnsiTheme="majorBidi" w:cstheme="majorBidi"/>
          <w:sz w:val="18"/>
          <w:szCs w:val="18"/>
        </w:rPr>
        <w:t>.</w:t>
      </w:r>
    </w:p>
    <w:p w:rsidR="0025311C" w:rsidRPr="00FC4292" w:rsidRDefault="003E0BA3" w:rsidP="00FC4292">
      <w:pPr>
        <w:pStyle w:val="ListParagraph"/>
        <w:numPr>
          <w:ilvl w:val="2"/>
          <w:numId w:val="3"/>
        </w:numPr>
        <w:autoSpaceDE w:val="0"/>
        <w:autoSpaceDN w:val="0"/>
        <w:bidi w:val="0"/>
        <w:adjustRightInd w:val="0"/>
        <w:spacing w:after="0" w:line="360" w:lineRule="auto"/>
        <w:jc w:val="both"/>
        <w:rPr>
          <w:rFonts w:asciiTheme="majorBidi" w:hAnsiTheme="majorBidi" w:cstheme="majorBidi"/>
          <w:i/>
          <w:iCs/>
          <w:sz w:val="20"/>
          <w:szCs w:val="20"/>
        </w:rPr>
      </w:pPr>
      <w:r w:rsidRPr="00FC4292">
        <w:rPr>
          <w:rFonts w:asciiTheme="majorBidi" w:hAnsiTheme="majorBidi" w:cstheme="majorBidi"/>
          <w:i/>
          <w:iCs/>
          <w:sz w:val="20"/>
          <w:szCs w:val="20"/>
        </w:rPr>
        <w:t xml:space="preserve">Used Fuel </w:t>
      </w:r>
    </w:p>
    <w:p w:rsidR="0025311C" w:rsidRPr="00FC4292" w:rsidRDefault="003E0BA3" w:rsidP="002A4F0D">
      <w:pPr>
        <w:autoSpaceDE w:val="0"/>
        <w:autoSpaceDN w:val="0"/>
        <w:bidi w:val="0"/>
        <w:adjustRightInd w:val="0"/>
        <w:spacing w:after="0" w:line="360" w:lineRule="auto"/>
        <w:jc w:val="both"/>
        <w:rPr>
          <w:rFonts w:asciiTheme="majorBidi" w:hAnsiTheme="majorBidi" w:cstheme="majorBidi"/>
          <w:sz w:val="18"/>
          <w:szCs w:val="18"/>
        </w:rPr>
      </w:pPr>
      <w:r>
        <w:rPr>
          <w:rFonts w:asciiTheme="majorBidi" w:hAnsiTheme="majorBidi" w:cstheme="majorBidi"/>
          <w:sz w:val="18"/>
          <w:szCs w:val="18"/>
        </w:rPr>
        <w:t>Spent</w:t>
      </w:r>
      <w:r w:rsidRPr="00FC4292">
        <w:rPr>
          <w:rFonts w:asciiTheme="majorBidi" w:hAnsiTheme="majorBidi" w:cstheme="majorBidi"/>
          <w:sz w:val="18"/>
          <w:szCs w:val="18"/>
        </w:rPr>
        <w:t xml:space="preserve"> </w:t>
      </w:r>
      <w:r w:rsidR="00D510AA">
        <w:rPr>
          <w:rFonts w:asciiTheme="majorBidi" w:hAnsiTheme="majorBidi" w:cstheme="majorBidi"/>
          <w:sz w:val="18"/>
          <w:szCs w:val="18"/>
        </w:rPr>
        <w:t>f</w:t>
      </w:r>
      <w:r w:rsidRPr="00FC4292">
        <w:rPr>
          <w:rFonts w:asciiTheme="majorBidi" w:hAnsiTheme="majorBidi" w:cstheme="majorBidi"/>
          <w:sz w:val="18"/>
          <w:szCs w:val="18"/>
        </w:rPr>
        <w:t xml:space="preserve">uel </w:t>
      </w:r>
      <w:r>
        <w:rPr>
          <w:rFonts w:asciiTheme="majorBidi" w:hAnsiTheme="majorBidi" w:cstheme="majorBidi"/>
          <w:sz w:val="18"/>
          <w:szCs w:val="18"/>
        </w:rPr>
        <w:t xml:space="preserve">remains </w:t>
      </w:r>
      <w:r w:rsidRPr="00FC4292">
        <w:rPr>
          <w:rFonts w:asciiTheme="majorBidi" w:hAnsiTheme="majorBidi" w:cstheme="majorBidi"/>
          <w:sz w:val="18"/>
          <w:szCs w:val="18"/>
        </w:rPr>
        <w:t xml:space="preserve">in the reactors for </w:t>
      </w:r>
      <w:r w:rsidR="00D177E2">
        <w:rPr>
          <w:rFonts w:asciiTheme="majorBidi" w:hAnsiTheme="majorBidi" w:cstheme="majorBidi"/>
          <w:sz w:val="18"/>
          <w:szCs w:val="18"/>
        </w:rPr>
        <w:t>some</w:t>
      </w:r>
      <w:r w:rsidRPr="00FC4292">
        <w:rPr>
          <w:rFonts w:asciiTheme="majorBidi" w:hAnsiTheme="majorBidi" w:cstheme="majorBidi"/>
          <w:sz w:val="18"/>
          <w:szCs w:val="18"/>
        </w:rPr>
        <w:t xml:space="preserve"> years. After this </w:t>
      </w:r>
      <w:r>
        <w:rPr>
          <w:rFonts w:asciiTheme="majorBidi" w:hAnsiTheme="majorBidi" w:cstheme="majorBidi"/>
          <w:sz w:val="18"/>
          <w:szCs w:val="18"/>
        </w:rPr>
        <w:t>period</w:t>
      </w:r>
      <w:r w:rsidRPr="00FC4292">
        <w:rPr>
          <w:rFonts w:asciiTheme="majorBidi" w:hAnsiTheme="majorBidi" w:cstheme="majorBidi"/>
          <w:sz w:val="18"/>
          <w:szCs w:val="18"/>
        </w:rPr>
        <w:t xml:space="preserve">, the buildup of </w:t>
      </w:r>
      <w:r>
        <w:rPr>
          <w:rFonts w:asciiTheme="majorBidi" w:hAnsiTheme="majorBidi" w:cstheme="majorBidi"/>
          <w:sz w:val="18"/>
          <w:szCs w:val="18"/>
        </w:rPr>
        <w:t>fission</w:t>
      </w:r>
      <w:r w:rsidRPr="00FC4292">
        <w:rPr>
          <w:rFonts w:asciiTheme="majorBidi" w:hAnsiTheme="majorBidi" w:cstheme="majorBidi"/>
          <w:sz w:val="18"/>
          <w:szCs w:val="18"/>
        </w:rPr>
        <w:t xml:space="preserve"> products in the fuel rod makes it less efficient. When fuel is removed it still emit</w:t>
      </w:r>
      <w:r>
        <w:rPr>
          <w:rFonts w:asciiTheme="majorBidi" w:hAnsiTheme="majorBidi" w:cstheme="majorBidi"/>
          <w:sz w:val="18"/>
          <w:szCs w:val="18"/>
        </w:rPr>
        <w:t>s</w:t>
      </w:r>
      <w:r w:rsidRPr="00FC4292">
        <w:rPr>
          <w:rFonts w:asciiTheme="majorBidi" w:hAnsiTheme="majorBidi" w:cstheme="majorBidi"/>
          <w:sz w:val="18"/>
          <w:szCs w:val="18"/>
        </w:rPr>
        <w:t xml:space="preserve"> heat and radiation and it is therefore stored in a special facility to </w:t>
      </w:r>
      <w:r>
        <w:rPr>
          <w:rFonts w:asciiTheme="majorBidi" w:hAnsiTheme="majorBidi" w:cstheme="majorBidi"/>
          <w:sz w:val="18"/>
          <w:szCs w:val="18"/>
        </w:rPr>
        <w:t>permit</w:t>
      </w:r>
      <w:r w:rsidRPr="00FC4292">
        <w:rPr>
          <w:rFonts w:asciiTheme="majorBidi" w:hAnsiTheme="majorBidi" w:cstheme="majorBidi"/>
          <w:sz w:val="18"/>
          <w:szCs w:val="18"/>
        </w:rPr>
        <w:t xml:space="preserve"> radiation to </w:t>
      </w:r>
      <w:r>
        <w:rPr>
          <w:rFonts w:asciiTheme="majorBidi" w:hAnsiTheme="majorBidi" w:cstheme="majorBidi"/>
          <w:sz w:val="18"/>
          <w:szCs w:val="18"/>
        </w:rPr>
        <w:t xml:space="preserve">be </w:t>
      </w:r>
      <w:r w:rsidRPr="00FC4292">
        <w:rPr>
          <w:rFonts w:asciiTheme="majorBidi" w:hAnsiTheme="majorBidi" w:cstheme="majorBidi"/>
          <w:sz w:val="18"/>
          <w:szCs w:val="18"/>
        </w:rPr>
        <w:t>reduce</w:t>
      </w:r>
      <w:r>
        <w:rPr>
          <w:rFonts w:asciiTheme="majorBidi" w:hAnsiTheme="majorBidi" w:cstheme="majorBidi"/>
          <w:sz w:val="18"/>
          <w:szCs w:val="18"/>
        </w:rPr>
        <w:t>d</w:t>
      </w:r>
      <w:r w:rsidRPr="00FC4292">
        <w:rPr>
          <w:rFonts w:asciiTheme="majorBidi" w:hAnsiTheme="majorBidi" w:cstheme="majorBidi"/>
          <w:sz w:val="18"/>
          <w:szCs w:val="18"/>
        </w:rPr>
        <w:t xml:space="preserve"> naturally.</w:t>
      </w:r>
    </w:p>
    <w:p w:rsidR="0025311C" w:rsidRDefault="0025311C" w:rsidP="0025311C">
      <w:pPr>
        <w:autoSpaceDE w:val="0"/>
        <w:autoSpaceDN w:val="0"/>
        <w:bidi w:val="0"/>
        <w:adjustRightInd w:val="0"/>
        <w:spacing w:after="0" w:line="360" w:lineRule="auto"/>
        <w:jc w:val="both"/>
        <w:rPr>
          <w:rFonts w:asciiTheme="majorBidi" w:hAnsiTheme="majorBidi" w:cstheme="majorBidi"/>
          <w:sz w:val="24"/>
          <w:szCs w:val="24"/>
        </w:rPr>
      </w:pPr>
    </w:p>
    <w:p w:rsidR="0025311C" w:rsidRPr="00506D4C" w:rsidRDefault="003E0BA3" w:rsidP="00506D4C">
      <w:pPr>
        <w:pStyle w:val="ListParagraph"/>
        <w:numPr>
          <w:ilvl w:val="2"/>
          <w:numId w:val="3"/>
        </w:numPr>
        <w:autoSpaceDE w:val="0"/>
        <w:autoSpaceDN w:val="0"/>
        <w:bidi w:val="0"/>
        <w:adjustRightInd w:val="0"/>
        <w:spacing w:after="0" w:line="360" w:lineRule="auto"/>
        <w:jc w:val="both"/>
        <w:rPr>
          <w:rFonts w:asciiTheme="majorBidi" w:hAnsiTheme="majorBidi" w:cstheme="majorBidi"/>
          <w:i/>
          <w:iCs/>
          <w:sz w:val="20"/>
          <w:szCs w:val="20"/>
        </w:rPr>
      </w:pPr>
      <w:r w:rsidRPr="00506D4C">
        <w:rPr>
          <w:rFonts w:asciiTheme="majorBidi" w:hAnsiTheme="majorBidi" w:cstheme="majorBidi"/>
          <w:i/>
          <w:iCs/>
          <w:sz w:val="20"/>
          <w:szCs w:val="20"/>
        </w:rPr>
        <w:t xml:space="preserve">Reprocessing and Recycling </w:t>
      </w:r>
    </w:p>
    <w:p w:rsidR="0025311C" w:rsidRPr="00506D4C" w:rsidRDefault="003E0BA3" w:rsidP="001520B5">
      <w:pPr>
        <w:autoSpaceDE w:val="0"/>
        <w:autoSpaceDN w:val="0"/>
        <w:bidi w:val="0"/>
        <w:adjustRightInd w:val="0"/>
        <w:spacing w:after="0" w:line="360" w:lineRule="auto"/>
        <w:jc w:val="both"/>
        <w:rPr>
          <w:rFonts w:asciiTheme="majorBidi" w:hAnsiTheme="majorBidi" w:cstheme="majorBidi"/>
          <w:sz w:val="18"/>
          <w:szCs w:val="18"/>
        </w:rPr>
      </w:pPr>
      <w:r w:rsidRPr="00FC4292">
        <w:rPr>
          <w:rFonts w:asciiTheme="majorBidi" w:hAnsiTheme="majorBidi" w:cstheme="majorBidi"/>
          <w:sz w:val="18"/>
          <w:szCs w:val="18"/>
        </w:rPr>
        <w:t>Spent nuclear fuel is nuclear fuel elements that have been used at nuclear reactors</w:t>
      </w:r>
      <w:r>
        <w:rPr>
          <w:rFonts w:asciiTheme="majorBidi" w:hAnsiTheme="majorBidi" w:cstheme="majorBidi"/>
          <w:sz w:val="18"/>
          <w:szCs w:val="18"/>
        </w:rPr>
        <w:t xml:space="preserve">. </w:t>
      </w:r>
      <w:r w:rsidRPr="00506D4C">
        <w:rPr>
          <w:rFonts w:asciiTheme="majorBidi" w:hAnsiTheme="majorBidi" w:cstheme="majorBidi"/>
          <w:sz w:val="18"/>
          <w:szCs w:val="18"/>
        </w:rPr>
        <w:t xml:space="preserve">Used fuel contains uranium, plutonium and radioactive wastes. </w:t>
      </w:r>
      <w:r w:rsidR="005577E3">
        <w:rPr>
          <w:rFonts w:asciiTheme="majorBidi" w:hAnsiTheme="majorBidi" w:cstheme="majorBidi"/>
          <w:sz w:val="18"/>
          <w:szCs w:val="18"/>
        </w:rPr>
        <w:t>The r</w:t>
      </w:r>
      <w:r w:rsidRPr="00506D4C">
        <w:rPr>
          <w:rFonts w:asciiTheme="majorBidi" w:hAnsiTheme="majorBidi" w:cstheme="majorBidi"/>
          <w:sz w:val="18"/>
          <w:szCs w:val="18"/>
        </w:rPr>
        <w:t xml:space="preserve">eprocessing </w:t>
      </w:r>
      <w:r w:rsidR="005577E3">
        <w:rPr>
          <w:rFonts w:asciiTheme="majorBidi" w:hAnsiTheme="majorBidi" w:cstheme="majorBidi"/>
          <w:sz w:val="18"/>
          <w:szCs w:val="18"/>
        </w:rPr>
        <w:t xml:space="preserve">aims at </w:t>
      </w:r>
      <w:r w:rsidRPr="00506D4C">
        <w:rPr>
          <w:rFonts w:asciiTheme="majorBidi" w:hAnsiTheme="majorBidi" w:cstheme="majorBidi"/>
          <w:sz w:val="18"/>
          <w:szCs w:val="18"/>
        </w:rPr>
        <w:t>separat</w:t>
      </w:r>
      <w:r w:rsidR="005577E3">
        <w:rPr>
          <w:rFonts w:asciiTheme="majorBidi" w:hAnsiTheme="majorBidi" w:cstheme="majorBidi"/>
          <w:sz w:val="18"/>
          <w:szCs w:val="18"/>
        </w:rPr>
        <w:t>ing</w:t>
      </w:r>
      <w:r w:rsidRPr="00506D4C">
        <w:rPr>
          <w:rFonts w:asciiTheme="majorBidi" w:hAnsiTheme="majorBidi" w:cstheme="majorBidi"/>
          <w:sz w:val="18"/>
          <w:szCs w:val="18"/>
        </w:rPr>
        <w:t xml:space="preserve"> the waste from the uranium and plutonium </w:t>
      </w:r>
      <w:r w:rsidR="005577E3">
        <w:rPr>
          <w:rFonts w:asciiTheme="majorBidi" w:hAnsiTheme="majorBidi" w:cstheme="majorBidi"/>
          <w:sz w:val="18"/>
          <w:szCs w:val="18"/>
        </w:rPr>
        <w:t>that</w:t>
      </w:r>
      <w:r w:rsidRPr="00506D4C">
        <w:rPr>
          <w:rFonts w:asciiTheme="majorBidi" w:hAnsiTheme="majorBidi" w:cstheme="majorBidi"/>
          <w:sz w:val="18"/>
          <w:szCs w:val="18"/>
        </w:rPr>
        <w:t xml:space="preserve"> can be recycled </w:t>
      </w:r>
      <w:r w:rsidR="005577E3">
        <w:rPr>
          <w:rFonts w:asciiTheme="majorBidi" w:hAnsiTheme="majorBidi" w:cstheme="majorBidi"/>
          <w:sz w:val="18"/>
          <w:szCs w:val="18"/>
        </w:rPr>
        <w:t>to get</w:t>
      </w:r>
      <w:r w:rsidRPr="00506D4C">
        <w:rPr>
          <w:rFonts w:asciiTheme="majorBidi" w:hAnsiTheme="majorBidi" w:cstheme="majorBidi"/>
          <w:sz w:val="18"/>
          <w:szCs w:val="18"/>
        </w:rPr>
        <w:t xml:space="preserve"> new fuel. Reprocessing </w:t>
      </w:r>
      <w:r w:rsidR="001520B5">
        <w:rPr>
          <w:rFonts w:asciiTheme="majorBidi" w:hAnsiTheme="majorBidi" w:cstheme="majorBidi"/>
          <w:sz w:val="18"/>
          <w:szCs w:val="18"/>
        </w:rPr>
        <w:t xml:space="preserve">has an environmental and economic impact as it </w:t>
      </w:r>
      <w:r w:rsidRPr="00506D4C">
        <w:rPr>
          <w:rFonts w:asciiTheme="majorBidi" w:hAnsiTheme="majorBidi" w:cstheme="majorBidi"/>
          <w:sz w:val="18"/>
          <w:szCs w:val="18"/>
        </w:rPr>
        <w:t xml:space="preserve">reduces the volume of waste and limits the need to </w:t>
      </w:r>
      <w:r w:rsidR="001520B5">
        <w:rPr>
          <w:rFonts w:asciiTheme="majorBidi" w:hAnsiTheme="majorBidi" w:cstheme="majorBidi"/>
          <w:sz w:val="18"/>
          <w:szCs w:val="18"/>
        </w:rPr>
        <w:t>consume</w:t>
      </w:r>
      <w:r w:rsidRPr="00506D4C">
        <w:rPr>
          <w:rFonts w:asciiTheme="majorBidi" w:hAnsiTheme="majorBidi" w:cstheme="majorBidi"/>
          <w:sz w:val="18"/>
          <w:szCs w:val="18"/>
        </w:rPr>
        <w:t xml:space="preserve"> new </w:t>
      </w:r>
      <w:r w:rsidR="001520B5" w:rsidRPr="00506D4C">
        <w:rPr>
          <w:rFonts w:asciiTheme="majorBidi" w:hAnsiTheme="majorBidi" w:cstheme="majorBidi"/>
          <w:sz w:val="18"/>
          <w:szCs w:val="18"/>
        </w:rPr>
        <w:t xml:space="preserve">uranium </w:t>
      </w:r>
      <w:r w:rsidRPr="00506D4C">
        <w:rPr>
          <w:rFonts w:asciiTheme="majorBidi" w:hAnsiTheme="majorBidi" w:cstheme="majorBidi"/>
          <w:sz w:val="18"/>
          <w:szCs w:val="18"/>
        </w:rPr>
        <w:t>supplies</w:t>
      </w:r>
      <w:r w:rsidR="001520B5">
        <w:rPr>
          <w:rFonts w:asciiTheme="majorBidi" w:hAnsiTheme="majorBidi" w:cstheme="majorBidi"/>
          <w:sz w:val="18"/>
          <w:szCs w:val="18"/>
        </w:rPr>
        <w:t xml:space="preserve"> this extends</w:t>
      </w:r>
      <w:r w:rsidRPr="00506D4C">
        <w:rPr>
          <w:rFonts w:asciiTheme="majorBidi" w:hAnsiTheme="majorBidi" w:cstheme="majorBidi"/>
          <w:sz w:val="18"/>
          <w:szCs w:val="18"/>
        </w:rPr>
        <w:t xml:space="preserve"> the lifetime of resources. When uranium has been separated it can be </w:t>
      </w:r>
      <w:r w:rsidR="001520B5">
        <w:rPr>
          <w:rFonts w:asciiTheme="majorBidi" w:hAnsiTheme="majorBidi" w:cstheme="majorBidi"/>
          <w:sz w:val="18"/>
          <w:szCs w:val="18"/>
        </w:rPr>
        <w:t>converted</w:t>
      </w:r>
      <w:r w:rsidRPr="00506D4C">
        <w:rPr>
          <w:rFonts w:asciiTheme="majorBidi" w:hAnsiTheme="majorBidi" w:cstheme="majorBidi"/>
          <w:sz w:val="18"/>
          <w:szCs w:val="18"/>
        </w:rPr>
        <w:t xml:space="preserve"> to fresh fuel or mixed with the plutonium to produce a ceramic Mixed Oxide (MOX) fuel</w:t>
      </w:r>
      <w:r w:rsidR="001520B5">
        <w:rPr>
          <w:rFonts w:asciiTheme="majorBidi" w:hAnsiTheme="majorBidi" w:cstheme="majorBidi"/>
          <w:sz w:val="18"/>
          <w:szCs w:val="18"/>
        </w:rPr>
        <w:t xml:space="preserve"> that</w:t>
      </w:r>
      <w:r w:rsidRPr="00506D4C">
        <w:rPr>
          <w:rFonts w:asciiTheme="majorBidi" w:hAnsiTheme="majorBidi" w:cstheme="majorBidi"/>
          <w:sz w:val="18"/>
          <w:szCs w:val="18"/>
        </w:rPr>
        <w:t xml:space="preserve"> can be used in conventional reactors. If the fuel were not reprocessed, it would need to b</w:t>
      </w:r>
      <w:r>
        <w:rPr>
          <w:rFonts w:asciiTheme="majorBidi" w:hAnsiTheme="majorBidi" w:cstheme="majorBidi"/>
          <w:sz w:val="18"/>
          <w:szCs w:val="18"/>
        </w:rPr>
        <w:t xml:space="preserve">e stored and then disposed of </w:t>
      </w:r>
      <w:r w:rsidRPr="00506D4C">
        <w:rPr>
          <w:rFonts w:asciiTheme="majorBidi" w:hAnsiTheme="majorBidi" w:cstheme="majorBidi"/>
          <w:sz w:val="18"/>
          <w:szCs w:val="18"/>
        </w:rPr>
        <w:t xml:space="preserve">100% of the fuel, rather than just 3%, would then become waste. </w:t>
      </w:r>
    </w:p>
    <w:p w:rsidR="0025311C" w:rsidRPr="00506D4C" w:rsidRDefault="003E0BA3" w:rsidP="00DC647D">
      <w:pPr>
        <w:pStyle w:val="ListParagraph"/>
        <w:numPr>
          <w:ilvl w:val="2"/>
          <w:numId w:val="3"/>
        </w:numPr>
        <w:autoSpaceDE w:val="0"/>
        <w:autoSpaceDN w:val="0"/>
        <w:bidi w:val="0"/>
        <w:adjustRightInd w:val="0"/>
        <w:spacing w:after="0" w:line="360" w:lineRule="auto"/>
        <w:jc w:val="both"/>
        <w:rPr>
          <w:rFonts w:asciiTheme="majorBidi" w:hAnsiTheme="majorBidi" w:cstheme="majorBidi"/>
          <w:i/>
          <w:iCs/>
          <w:sz w:val="20"/>
          <w:szCs w:val="20"/>
        </w:rPr>
      </w:pPr>
      <w:r w:rsidRPr="00506D4C">
        <w:rPr>
          <w:rFonts w:asciiTheme="majorBidi" w:hAnsiTheme="majorBidi" w:cstheme="majorBidi"/>
          <w:i/>
          <w:iCs/>
          <w:sz w:val="20"/>
          <w:szCs w:val="20"/>
        </w:rPr>
        <w:t xml:space="preserve">Waste </w:t>
      </w:r>
    </w:p>
    <w:p w:rsidR="0025311C" w:rsidRPr="00506D4C" w:rsidRDefault="003E0BA3" w:rsidP="00150BC5">
      <w:pPr>
        <w:autoSpaceDE w:val="0"/>
        <w:autoSpaceDN w:val="0"/>
        <w:bidi w:val="0"/>
        <w:adjustRightInd w:val="0"/>
        <w:spacing w:after="0" w:line="360" w:lineRule="auto"/>
        <w:jc w:val="both"/>
        <w:rPr>
          <w:rFonts w:asciiTheme="majorBidi" w:hAnsiTheme="majorBidi" w:cstheme="majorBidi"/>
          <w:sz w:val="18"/>
          <w:szCs w:val="18"/>
        </w:rPr>
      </w:pPr>
      <w:r>
        <w:rPr>
          <w:rFonts w:asciiTheme="majorBidi" w:hAnsiTheme="majorBidi" w:cstheme="majorBidi"/>
          <w:sz w:val="18"/>
          <w:szCs w:val="18"/>
        </w:rPr>
        <w:t>N</w:t>
      </w:r>
      <w:r w:rsidRPr="00506D4C">
        <w:rPr>
          <w:rFonts w:asciiTheme="majorBidi" w:hAnsiTheme="majorBidi" w:cstheme="majorBidi"/>
          <w:sz w:val="18"/>
          <w:szCs w:val="18"/>
        </w:rPr>
        <w:t>uclear fuel cycle produce</w:t>
      </w:r>
      <w:r>
        <w:rPr>
          <w:rFonts w:asciiTheme="majorBidi" w:hAnsiTheme="majorBidi" w:cstheme="majorBidi"/>
          <w:sz w:val="18"/>
          <w:szCs w:val="18"/>
        </w:rPr>
        <w:t xml:space="preserve">s </w:t>
      </w:r>
      <w:r w:rsidRPr="00506D4C">
        <w:rPr>
          <w:rFonts w:asciiTheme="majorBidi" w:hAnsiTheme="majorBidi" w:cstheme="majorBidi"/>
          <w:sz w:val="18"/>
          <w:szCs w:val="18"/>
        </w:rPr>
        <w:t xml:space="preserve">waste products which need </w:t>
      </w:r>
      <w:r>
        <w:rPr>
          <w:rFonts w:asciiTheme="majorBidi" w:hAnsiTheme="majorBidi" w:cstheme="majorBidi"/>
          <w:sz w:val="18"/>
          <w:szCs w:val="18"/>
        </w:rPr>
        <w:t>careful</w:t>
      </w:r>
      <w:r w:rsidRPr="00506D4C">
        <w:rPr>
          <w:rFonts w:asciiTheme="majorBidi" w:hAnsiTheme="majorBidi" w:cstheme="majorBidi"/>
          <w:sz w:val="18"/>
          <w:szCs w:val="18"/>
        </w:rPr>
        <w:t xml:space="preserve"> treat</w:t>
      </w:r>
      <w:r>
        <w:rPr>
          <w:rFonts w:asciiTheme="majorBidi" w:hAnsiTheme="majorBidi" w:cstheme="majorBidi"/>
          <w:sz w:val="18"/>
          <w:szCs w:val="18"/>
        </w:rPr>
        <w:t>ment and handl</w:t>
      </w:r>
      <w:r w:rsidRPr="00506D4C">
        <w:rPr>
          <w:rFonts w:asciiTheme="majorBidi" w:hAnsiTheme="majorBidi" w:cstheme="majorBidi"/>
          <w:sz w:val="18"/>
          <w:szCs w:val="18"/>
        </w:rPr>
        <w:t>i</w:t>
      </w:r>
      <w:r>
        <w:rPr>
          <w:rFonts w:asciiTheme="majorBidi" w:hAnsiTheme="majorBidi" w:cstheme="majorBidi"/>
          <w:sz w:val="18"/>
          <w:szCs w:val="18"/>
        </w:rPr>
        <w:t>ng</w:t>
      </w:r>
      <w:r w:rsidRPr="00506D4C">
        <w:rPr>
          <w:rFonts w:asciiTheme="majorBidi" w:hAnsiTheme="majorBidi" w:cstheme="majorBidi"/>
          <w:sz w:val="18"/>
          <w:szCs w:val="18"/>
        </w:rPr>
        <w:t xml:space="preserve"> to ensure compliance with </w:t>
      </w:r>
      <w:r w:rsidR="00150BC5">
        <w:rPr>
          <w:rFonts w:asciiTheme="majorBidi" w:hAnsiTheme="majorBidi" w:cstheme="majorBidi"/>
          <w:sz w:val="18"/>
          <w:szCs w:val="18"/>
        </w:rPr>
        <w:t>suitable</w:t>
      </w:r>
      <w:r w:rsidRPr="00506D4C">
        <w:rPr>
          <w:rFonts w:asciiTheme="majorBidi" w:hAnsiTheme="majorBidi" w:cstheme="majorBidi"/>
          <w:sz w:val="18"/>
          <w:szCs w:val="18"/>
        </w:rPr>
        <w:t xml:space="preserve"> safety standards. </w:t>
      </w:r>
      <w:r w:rsidR="00150BC5">
        <w:rPr>
          <w:rFonts w:asciiTheme="majorBidi" w:hAnsiTheme="majorBidi" w:cstheme="majorBidi"/>
          <w:sz w:val="18"/>
          <w:szCs w:val="18"/>
        </w:rPr>
        <w:t>R</w:t>
      </w:r>
      <w:r w:rsidRPr="00506D4C">
        <w:rPr>
          <w:rFonts w:asciiTheme="majorBidi" w:hAnsiTheme="majorBidi" w:cstheme="majorBidi"/>
          <w:sz w:val="18"/>
          <w:szCs w:val="18"/>
        </w:rPr>
        <w:t xml:space="preserve">adioactive waste is </w:t>
      </w:r>
      <w:r w:rsidR="00150BC5">
        <w:rPr>
          <w:rFonts w:asciiTheme="majorBidi" w:hAnsiTheme="majorBidi" w:cstheme="majorBidi"/>
          <w:sz w:val="18"/>
          <w:szCs w:val="18"/>
        </w:rPr>
        <w:t>reduced</w:t>
      </w:r>
      <w:r w:rsidRPr="00506D4C">
        <w:rPr>
          <w:rFonts w:asciiTheme="majorBidi" w:hAnsiTheme="majorBidi" w:cstheme="majorBidi"/>
          <w:sz w:val="18"/>
          <w:szCs w:val="18"/>
        </w:rPr>
        <w:t xml:space="preserve"> as far as reasonably practicable and </w:t>
      </w:r>
      <w:r w:rsidR="00150BC5">
        <w:rPr>
          <w:rFonts w:asciiTheme="majorBidi" w:hAnsiTheme="majorBidi" w:cstheme="majorBidi"/>
          <w:sz w:val="18"/>
          <w:szCs w:val="18"/>
        </w:rPr>
        <w:t>reusing</w:t>
      </w:r>
      <w:r w:rsidRPr="00506D4C">
        <w:rPr>
          <w:rFonts w:asciiTheme="majorBidi" w:hAnsiTheme="majorBidi" w:cstheme="majorBidi"/>
          <w:sz w:val="18"/>
          <w:szCs w:val="18"/>
        </w:rPr>
        <w:t xml:space="preserve"> and recycling of materials are encouraged.</w:t>
      </w:r>
    </w:p>
    <w:p w:rsidR="00EB1A3F" w:rsidRDefault="003E0BA3" w:rsidP="00EB1A3F">
      <w:pPr>
        <w:autoSpaceDE w:val="0"/>
        <w:autoSpaceDN w:val="0"/>
        <w:bidi w:val="0"/>
        <w:adjustRightInd w:val="0"/>
        <w:spacing w:after="0" w:line="360" w:lineRule="auto"/>
        <w:jc w:val="both"/>
        <w:rPr>
          <w:rFonts w:asciiTheme="majorBidi" w:hAnsiTheme="majorBidi" w:cstheme="majorBidi"/>
          <w:sz w:val="18"/>
          <w:szCs w:val="18"/>
        </w:rPr>
      </w:pPr>
      <w:r w:rsidRPr="00506D4C">
        <w:rPr>
          <w:rFonts w:asciiTheme="majorBidi" w:hAnsiTheme="majorBidi" w:cstheme="majorBidi"/>
          <w:sz w:val="18"/>
          <w:szCs w:val="18"/>
        </w:rPr>
        <w:t xml:space="preserve">Radioactive wastes are </w:t>
      </w:r>
      <w:r w:rsidR="00F11178" w:rsidRPr="00506D4C">
        <w:rPr>
          <w:rFonts w:asciiTheme="majorBidi" w:hAnsiTheme="majorBidi" w:cstheme="majorBidi"/>
          <w:sz w:val="18"/>
          <w:szCs w:val="18"/>
        </w:rPr>
        <w:t>categorized</w:t>
      </w:r>
      <w:r w:rsidRPr="00506D4C">
        <w:rPr>
          <w:rFonts w:asciiTheme="majorBidi" w:hAnsiTheme="majorBidi" w:cstheme="majorBidi"/>
          <w:sz w:val="18"/>
          <w:szCs w:val="18"/>
        </w:rPr>
        <w:t xml:space="preserve"> as high, medium, or low level according to the </w:t>
      </w:r>
      <w:r>
        <w:rPr>
          <w:rFonts w:asciiTheme="majorBidi" w:hAnsiTheme="majorBidi" w:cstheme="majorBidi"/>
          <w:sz w:val="18"/>
          <w:szCs w:val="18"/>
        </w:rPr>
        <w:t xml:space="preserve">emitted </w:t>
      </w:r>
      <w:r w:rsidRPr="00506D4C">
        <w:rPr>
          <w:rFonts w:asciiTheme="majorBidi" w:hAnsiTheme="majorBidi" w:cstheme="majorBidi"/>
          <w:sz w:val="18"/>
          <w:szCs w:val="18"/>
        </w:rPr>
        <w:t xml:space="preserve">radiation intensity. Low-level waste </w:t>
      </w:r>
      <w:r>
        <w:rPr>
          <w:rFonts w:asciiTheme="majorBidi" w:hAnsiTheme="majorBidi" w:cstheme="majorBidi"/>
          <w:sz w:val="18"/>
          <w:szCs w:val="18"/>
        </w:rPr>
        <w:t>outcomes</w:t>
      </w:r>
      <w:r w:rsidRPr="00506D4C">
        <w:rPr>
          <w:rFonts w:asciiTheme="majorBidi" w:hAnsiTheme="majorBidi" w:cstheme="majorBidi"/>
          <w:sz w:val="18"/>
          <w:szCs w:val="18"/>
        </w:rPr>
        <w:t xml:space="preserve"> at all stages of the nuclear fuel cycle; intermediate waste arises mainly during reactor operations and reprocessing; high-level waste comprises spent fuel and waste containing fission products from reprocessing.  </w:t>
      </w:r>
    </w:p>
    <w:p w:rsidR="0025311C" w:rsidRPr="00EB1A3F" w:rsidRDefault="003E0BA3" w:rsidP="00EB1A3F">
      <w:pPr>
        <w:pStyle w:val="ListParagraph"/>
        <w:numPr>
          <w:ilvl w:val="0"/>
          <w:numId w:val="3"/>
        </w:numPr>
        <w:autoSpaceDE w:val="0"/>
        <w:autoSpaceDN w:val="0"/>
        <w:bidi w:val="0"/>
        <w:adjustRightInd w:val="0"/>
        <w:spacing w:after="0" w:line="360" w:lineRule="auto"/>
        <w:jc w:val="both"/>
        <w:rPr>
          <w:rFonts w:asciiTheme="majorBidi" w:hAnsiTheme="majorBidi" w:cstheme="majorBidi"/>
          <w:b/>
          <w:bCs/>
          <w:sz w:val="20"/>
          <w:szCs w:val="20"/>
        </w:rPr>
      </w:pPr>
      <w:r w:rsidRPr="00EB1A3F">
        <w:rPr>
          <w:rFonts w:asciiTheme="majorBidi" w:hAnsiTheme="majorBidi" w:cstheme="majorBidi"/>
          <w:b/>
          <w:bCs/>
          <w:sz w:val="20"/>
          <w:szCs w:val="20"/>
        </w:rPr>
        <w:t>INTERNATIONAL SAFEGUARDS</w:t>
      </w:r>
    </w:p>
    <w:p w:rsidR="00532032" w:rsidRPr="00506D4C" w:rsidRDefault="003E0BA3" w:rsidP="00707C1C">
      <w:pPr>
        <w:autoSpaceDE w:val="0"/>
        <w:autoSpaceDN w:val="0"/>
        <w:bidi w:val="0"/>
        <w:adjustRightInd w:val="0"/>
        <w:spacing w:after="0" w:line="360" w:lineRule="auto"/>
        <w:jc w:val="both"/>
        <w:rPr>
          <w:rFonts w:asciiTheme="majorBidi" w:hAnsiTheme="majorBidi" w:cstheme="majorBidi"/>
          <w:sz w:val="18"/>
          <w:szCs w:val="18"/>
        </w:rPr>
      </w:pPr>
      <w:r w:rsidRPr="00506D4C">
        <w:rPr>
          <w:rFonts w:asciiTheme="majorBidi" w:hAnsiTheme="majorBidi" w:cstheme="majorBidi"/>
          <w:sz w:val="18"/>
          <w:szCs w:val="18"/>
        </w:rPr>
        <w:t xml:space="preserve">The </w:t>
      </w:r>
      <w:r w:rsidR="00694E1F">
        <w:rPr>
          <w:rFonts w:asciiTheme="majorBidi" w:hAnsiTheme="majorBidi" w:cstheme="majorBidi"/>
          <w:sz w:val="18"/>
          <w:szCs w:val="18"/>
        </w:rPr>
        <w:t>aim</w:t>
      </w:r>
      <w:r w:rsidRPr="00506D4C">
        <w:rPr>
          <w:rFonts w:asciiTheme="majorBidi" w:hAnsiTheme="majorBidi" w:cstheme="majorBidi"/>
          <w:sz w:val="18"/>
          <w:szCs w:val="18"/>
        </w:rPr>
        <w:t xml:space="preserve"> of safeguards is to </w:t>
      </w:r>
      <w:r w:rsidR="00694E1F">
        <w:rPr>
          <w:rFonts w:asciiTheme="majorBidi" w:hAnsiTheme="majorBidi" w:cstheme="majorBidi"/>
          <w:sz w:val="18"/>
          <w:szCs w:val="18"/>
        </w:rPr>
        <w:t>give</w:t>
      </w:r>
      <w:r w:rsidRPr="00506D4C">
        <w:rPr>
          <w:rFonts w:asciiTheme="majorBidi" w:hAnsiTheme="majorBidi" w:cstheme="majorBidi"/>
          <w:sz w:val="18"/>
          <w:szCs w:val="18"/>
        </w:rPr>
        <w:t xml:space="preserve"> credible assurances to the international community that nuclear material not diverted from peaceful uses. </w:t>
      </w:r>
      <w:r w:rsidR="00694E1F">
        <w:rPr>
          <w:rFonts w:asciiTheme="majorBidi" w:hAnsiTheme="majorBidi" w:cstheme="majorBidi"/>
          <w:sz w:val="18"/>
          <w:szCs w:val="18"/>
        </w:rPr>
        <w:t>S</w:t>
      </w:r>
      <w:r w:rsidRPr="00506D4C">
        <w:rPr>
          <w:rFonts w:asciiTheme="majorBidi" w:hAnsiTheme="majorBidi" w:cstheme="majorBidi"/>
          <w:sz w:val="18"/>
          <w:szCs w:val="18"/>
        </w:rPr>
        <w:t>afeguards implemented results from article III of the Treaty on the Non-Proliferation of Nuclear Weapons</w:t>
      </w:r>
      <w:r w:rsidR="00D177E2">
        <w:rPr>
          <w:rFonts w:asciiTheme="majorBidi" w:hAnsiTheme="majorBidi" w:cstheme="majorBidi"/>
          <w:sz w:val="18"/>
          <w:szCs w:val="18"/>
        </w:rPr>
        <w:t xml:space="preserve"> (NPT)</w:t>
      </w:r>
      <w:r w:rsidRPr="00506D4C">
        <w:rPr>
          <w:rFonts w:asciiTheme="majorBidi" w:hAnsiTheme="majorBidi" w:cstheme="majorBidi"/>
          <w:sz w:val="18"/>
          <w:szCs w:val="18"/>
        </w:rPr>
        <w:t xml:space="preserve">. The NPT makes it mandatory for all non-nuclear-weapon States (NNWS) parties to </w:t>
      </w:r>
      <w:r w:rsidRPr="00506D4C">
        <w:rPr>
          <w:rFonts w:asciiTheme="majorBidi" w:hAnsiTheme="majorBidi" w:cstheme="majorBidi"/>
          <w:sz w:val="18"/>
          <w:szCs w:val="18"/>
        </w:rPr>
        <w:lastRenderedPageBreak/>
        <w:t>conclude comprehensive safeguards agreements (CSA) with the IAEA. The basis of CSAs is available in an IAEA document adopted by the Board of Governors in 1972, INFCIRC/153 (corrected)</w:t>
      </w:r>
      <w:r w:rsidR="00707C1C">
        <w:rPr>
          <w:rFonts w:asciiTheme="majorBidi" w:hAnsiTheme="majorBidi" w:cstheme="majorBidi"/>
          <w:sz w:val="18"/>
          <w:szCs w:val="18"/>
        </w:rPr>
        <w:t xml:space="preserve"> </w:t>
      </w:r>
      <w:r w:rsidR="00707C1C" w:rsidRPr="00C6428F">
        <w:rPr>
          <w:rFonts w:asciiTheme="majorBidi" w:hAnsiTheme="majorBidi" w:cstheme="majorBidi"/>
          <w:color w:val="FF0000"/>
          <w:sz w:val="18"/>
          <w:szCs w:val="18"/>
        </w:rPr>
        <w:t>[</w:t>
      </w:r>
      <w:r w:rsidR="00707C1C">
        <w:rPr>
          <w:rFonts w:asciiTheme="majorBidi" w:hAnsiTheme="majorBidi" w:cstheme="majorBidi"/>
          <w:color w:val="FF0000"/>
          <w:sz w:val="18"/>
          <w:szCs w:val="18"/>
        </w:rPr>
        <w:t>5</w:t>
      </w:r>
      <w:r w:rsidR="00707C1C" w:rsidRPr="00C6428F">
        <w:rPr>
          <w:rFonts w:asciiTheme="majorBidi" w:hAnsiTheme="majorBidi" w:cstheme="majorBidi"/>
          <w:color w:val="FF0000"/>
          <w:sz w:val="18"/>
          <w:szCs w:val="18"/>
        </w:rPr>
        <w:t>]</w:t>
      </w:r>
      <w:r w:rsidRPr="00506D4C">
        <w:rPr>
          <w:rFonts w:asciiTheme="majorBidi" w:hAnsiTheme="majorBidi" w:cstheme="majorBidi"/>
          <w:sz w:val="18"/>
          <w:szCs w:val="18"/>
        </w:rPr>
        <w:t>.</w:t>
      </w:r>
    </w:p>
    <w:p w:rsidR="005C7016" w:rsidRPr="00506D4C" w:rsidRDefault="003E0BA3" w:rsidP="00694E1F">
      <w:pPr>
        <w:autoSpaceDE w:val="0"/>
        <w:autoSpaceDN w:val="0"/>
        <w:bidi w:val="0"/>
        <w:adjustRightInd w:val="0"/>
        <w:spacing w:after="0" w:line="360" w:lineRule="auto"/>
        <w:jc w:val="both"/>
        <w:rPr>
          <w:rFonts w:asciiTheme="majorBidi" w:hAnsiTheme="majorBidi" w:cstheme="majorBidi"/>
          <w:sz w:val="18"/>
          <w:szCs w:val="18"/>
        </w:rPr>
      </w:pPr>
      <w:r w:rsidRPr="00506D4C">
        <w:rPr>
          <w:rFonts w:asciiTheme="majorBidi" w:hAnsiTheme="majorBidi" w:cstheme="majorBidi"/>
          <w:sz w:val="18"/>
          <w:szCs w:val="18"/>
        </w:rPr>
        <w:t xml:space="preserve">The objective of IAEA safeguards is to deter the spread of nuclear weapons </w:t>
      </w:r>
      <w:r w:rsidR="00694E1F">
        <w:rPr>
          <w:rFonts w:asciiTheme="majorBidi" w:hAnsiTheme="majorBidi" w:cstheme="majorBidi"/>
          <w:sz w:val="18"/>
          <w:szCs w:val="18"/>
        </w:rPr>
        <w:t>through</w:t>
      </w:r>
      <w:r w:rsidRPr="00506D4C">
        <w:rPr>
          <w:rFonts w:asciiTheme="majorBidi" w:hAnsiTheme="majorBidi" w:cstheme="majorBidi"/>
          <w:sz w:val="18"/>
          <w:szCs w:val="18"/>
        </w:rPr>
        <w:t xml:space="preserve"> detecti</w:t>
      </w:r>
      <w:r w:rsidR="00694E1F">
        <w:rPr>
          <w:rFonts w:asciiTheme="majorBidi" w:hAnsiTheme="majorBidi" w:cstheme="majorBidi"/>
          <w:sz w:val="18"/>
          <w:szCs w:val="18"/>
        </w:rPr>
        <w:t>ng</w:t>
      </w:r>
      <w:r w:rsidRPr="00506D4C">
        <w:rPr>
          <w:rFonts w:asciiTheme="majorBidi" w:hAnsiTheme="majorBidi" w:cstheme="majorBidi"/>
          <w:sz w:val="18"/>
          <w:szCs w:val="18"/>
        </w:rPr>
        <w:t xml:space="preserve"> </w:t>
      </w:r>
      <w:r w:rsidR="00694E1F">
        <w:rPr>
          <w:rFonts w:asciiTheme="majorBidi" w:hAnsiTheme="majorBidi" w:cstheme="majorBidi"/>
          <w:sz w:val="18"/>
          <w:szCs w:val="18"/>
        </w:rPr>
        <w:t>the</w:t>
      </w:r>
      <w:r w:rsidRPr="00506D4C">
        <w:rPr>
          <w:rFonts w:asciiTheme="majorBidi" w:hAnsiTheme="majorBidi" w:cstheme="majorBidi"/>
          <w:sz w:val="18"/>
          <w:szCs w:val="18"/>
        </w:rPr>
        <w:t xml:space="preserve"> misuse of nuclear material or technology, thereby providing credible assurances that States are honoring their legal obligations</w:t>
      </w:r>
      <w:r w:rsidR="00F81386" w:rsidRPr="00C6428F">
        <w:rPr>
          <w:rFonts w:asciiTheme="majorBidi" w:hAnsiTheme="majorBidi" w:cstheme="majorBidi"/>
          <w:color w:val="FF0000"/>
          <w:sz w:val="18"/>
          <w:szCs w:val="18"/>
        </w:rPr>
        <w:t>[</w:t>
      </w:r>
      <w:r w:rsidR="00F81386">
        <w:rPr>
          <w:rFonts w:asciiTheme="majorBidi" w:hAnsiTheme="majorBidi" w:cstheme="majorBidi"/>
          <w:color w:val="FF0000"/>
          <w:sz w:val="18"/>
          <w:szCs w:val="18"/>
        </w:rPr>
        <w:t>6</w:t>
      </w:r>
      <w:r w:rsidR="00F81386" w:rsidRPr="00C6428F">
        <w:rPr>
          <w:rFonts w:asciiTheme="majorBidi" w:hAnsiTheme="majorBidi" w:cstheme="majorBidi"/>
          <w:color w:val="FF0000"/>
          <w:sz w:val="18"/>
          <w:szCs w:val="18"/>
        </w:rPr>
        <w:t>]</w:t>
      </w:r>
      <w:r w:rsidRPr="00506D4C">
        <w:rPr>
          <w:rFonts w:asciiTheme="majorBidi" w:hAnsiTheme="majorBidi" w:cstheme="majorBidi"/>
          <w:sz w:val="18"/>
          <w:szCs w:val="18"/>
        </w:rPr>
        <w:t>. The IAEA has, therefore, an indispensable function in the global nuclear non-proliferation regime.</w:t>
      </w:r>
      <w:r w:rsidR="00EC0260" w:rsidRPr="00506D4C">
        <w:rPr>
          <w:rFonts w:asciiTheme="majorBidi" w:hAnsiTheme="majorBidi" w:cstheme="majorBidi"/>
          <w:b/>
          <w:bCs/>
          <w:sz w:val="18"/>
          <w:szCs w:val="18"/>
          <w:lang w:bidi="ar-EG"/>
        </w:rPr>
        <w:t xml:space="preserve"> </w:t>
      </w:r>
    </w:p>
    <w:p w:rsidR="003D2F42" w:rsidRPr="00506D4C" w:rsidRDefault="003E0BA3" w:rsidP="00F81386">
      <w:pPr>
        <w:autoSpaceDE w:val="0"/>
        <w:autoSpaceDN w:val="0"/>
        <w:bidi w:val="0"/>
        <w:adjustRightInd w:val="0"/>
        <w:spacing w:after="0" w:line="360" w:lineRule="auto"/>
        <w:jc w:val="both"/>
        <w:rPr>
          <w:rFonts w:asciiTheme="majorBidi" w:hAnsiTheme="majorBidi" w:cstheme="majorBidi"/>
          <w:sz w:val="18"/>
          <w:szCs w:val="18"/>
        </w:rPr>
      </w:pPr>
      <w:r w:rsidRPr="00506D4C">
        <w:rPr>
          <w:rFonts w:asciiTheme="majorBidi" w:hAnsiTheme="majorBidi" w:cstheme="majorBidi"/>
          <w:sz w:val="18"/>
          <w:szCs w:val="18"/>
        </w:rPr>
        <w:t>The IAEA evaluates a State’s entire nuclear programme and fuel cycle from mining and milling to final disposition. Some information is provided under CSAs, and other information is provided under Additional Protocol (AP)</w:t>
      </w:r>
      <w:r w:rsidR="00F81386">
        <w:rPr>
          <w:rFonts w:asciiTheme="majorBidi" w:hAnsiTheme="majorBidi" w:cstheme="majorBidi"/>
          <w:sz w:val="18"/>
          <w:szCs w:val="18"/>
        </w:rPr>
        <w:t xml:space="preserve"> </w:t>
      </w:r>
      <w:r w:rsidR="00F81386" w:rsidRPr="00C6428F">
        <w:rPr>
          <w:rFonts w:asciiTheme="majorBidi" w:hAnsiTheme="majorBidi" w:cstheme="majorBidi"/>
          <w:color w:val="FF0000"/>
          <w:sz w:val="18"/>
          <w:szCs w:val="18"/>
        </w:rPr>
        <w:t>[</w:t>
      </w:r>
      <w:r w:rsidR="00F81386">
        <w:rPr>
          <w:rFonts w:asciiTheme="majorBidi" w:hAnsiTheme="majorBidi" w:cstheme="majorBidi"/>
          <w:color w:val="FF0000"/>
          <w:sz w:val="18"/>
          <w:szCs w:val="18"/>
        </w:rPr>
        <w:t>7</w:t>
      </w:r>
      <w:r w:rsidR="00F81386" w:rsidRPr="00C6428F">
        <w:rPr>
          <w:rFonts w:asciiTheme="majorBidi" w:hAnsiTheme="majorBidi" w:cstheme="majorBidi"/>
          <w:color w:val="FF0000"/>
          <w:sz w:val="18"/>
          <w:szCs w:val="18"/>
        </w:rPr>
        <w:t>]</w:t>
      </w:r>
      <w:r w:rsidRPr="00506D4C">
        <w:rPr>
          <w:rFonts w:asciiTheme="majorBidi" w:hAnsiTheme="majorBidi" w:cstheme="majorBidi"/>
          <w:sz w:val="18"/>
          <w:szCs w:val="18"/>
        </w:rPr>
        <w:t>.</w:t>
      </w:r>
    </w:p>
    <w:p w:rsidR="00E51CF9" w:rsidRPr="00506D4C" w:rsidRDefault="003E0BA3" w:rsidP="00D177E2">
      <w:pPr>
        <w:pStyle w:val="ListParagraph"/>
        <w:numPr>
          <w:ilvl w:val="1"/>
          <w:numId w:val="3"/>
        </w:numPr>
        <w:bidi w:val="0"/>
        <w:spacing w:after="0" w:line="360" w:lineRule="auto"/>
        <w:jc w:val="both"/>
        <w:textAlignment w:val="baseline"/>
        <w:rPr>
          <w:rFonts w:asciiTheme="majorBidi" w:hAnsiTheme="majorBidi" w:cstheme="majorBidi"/>
          <w:i/>
          <w:iCs/>
          <w:sz w:val="20"/>
          <w:szCs w:val="20"/>
        </w:rPr>
      </w:pPr>
      <w:r w:rsidRPr="00506D4C">
        <w:rPr>
          <w:rFonts w:asciiTheme="majorBidi" w:hAnsiTheme="majorBidi" w:cstheme="majorBidi"/>
          <w:i/>
          <w:iCs/>
          <w:sz w:val="20"/>
          <w:szCs w:val="20"/>
        </w:rPr>
        <w:t>Nuclear material</w:t>
      </w:r>
    </w:p>
    <w:p w:rsidR="00172603" w:rsidRPr="00531A40" w:rsidRDefault="003E0BA3" w:rsidP="00531A40">
      <w:pPr>
        <w:autoSpaceDE w:val="0"/>
        <w:autoSpaceDN w:val="0"/>
        <w:bidi w:val="0"/>
        <w:adjustRightInd w:val="0"/>
        <w:spacing w:after="0" w:line="360" w:lineRule="auto"/>
        <w:jc w:val="both"/>
        <w:rPr>
          <w:rFonts w:asciiTheme="majorBidi" w:hAnsiTheme="majorBidi" w:cstheme="majorBidi"/>
          <w:sz w:val="18"/>
          <w:szCs w:val="18"/>
        </w:rPr>
      </w:pPr>
      <w:r w:rsidRPr="00506D4C">
        <w:rPr>
          <w:rFonts w:asciiTheme="majorBidi" w:hAnsiTheme="majorBidi" w:cstheme="majorBidi"/>
          <w:sz w:val="18"/>
          <w:szCs w:val="18"/>
        </w:rPr>
        <w:t xml:space="preserve">Nuclear material can be grouped into two main types: bulk material and item material. </w:t>
      </w:r>
      <w:r w:rsidR="00531A40">
        <w:rPr>
          <w:rFonts w:asciiTheme="majorBidi" w:hAnsiTheme="majorBidi" w:cstheme="majorBidi"/>
          <w:sz w:val="18"/>
          <w:szCs w:val="18"/>
        </w:rPr>
        <w:t>Bulk material</w:t>
      </w:r>
      <w:r w:rsidRPr="00506D4C">
        <w:rPr>
          <w:rFonts w:asciiTheme="majorBidi" w:hAnsiTheme="majorBidi" w:cstheme="majorBidi"/>
          <w:sz w:val="18"/>
          <w:szCs w:val="18"/>
        </w:rPr>
        <w:t xml:space="preserve"> </w:t>
      </w:r>
      <w:r w:rsidR="00531A40">
        <w:rPr>
          <w:rFonts w:asciiTheme="majorBidi" w:hAnsiTheme="majorBidi" w:cstheme="majorBidi"/>
          <w:sz w:val="18"/>
          <w:szCs w:val="18"/>
        </w:rPr>
        <w:t xml:space="preserve">like </w:t>
      </w:r>
      <w:r w:rsidRPr="00506D4C">
        <w:rPr>
          <w:rFonts w:asciiTheme="majorBidi" w:hAnsiTheme="majorBidi" w:cstheme="majorBidi"/>
          <w:sz w:val="18"/>
          <w:szCs w:val="18"/>
        </w:rPr>
        <w:t xml:space="preserve">powders, pellets, solutions, scrap, and metals whereas </w:t>
      </w:r>
      <w:r w:rsidR="00531A40" w:rsidRPr="00506D4C">
        <w:rPr>
          <w:rFonts w:asciiTheme="majorBidi" w:hAnsiTheme="majorBidi" w:cstheme="majorBidi"/>
          <w:sz w:val="18"/>
          <w:szCs w:val="18"/>
        </w:rPr>
        <w:t xml:space="preserve">item material </w:t>
      </w:r>
      <w:r w:rsidRPr="00506D4C">
        <w:rPr>
          <w:rFonts w:asciiTheme="majorBidi" w:hAnsiTheme="majorBidi" w:cstheme="majorBidi"/>
          <w:sz w:val="18"/>
          <w:szCs w:val="18"/>
        </w:rPr>
        <w:t xml:space="preserve">consists mainly of fuel elements and pins in various storage configurations. </w:t>
      </w:r>
      <w:r w:rsidR="00531A40">
        <w:rPr>
          <w:rFonts w:asciiTheme="majorBidi" w:hAnsiTheme="majorBidi" w:cstheme="majorBidi"/>
          <w:sz w:val="18"/>
          <w:szCs w:val="18"/>
        </w:rPr>
        <w:t>Nuclear materials include s</w:t>
      </w:r>
      <w:r w:rsidR="00531A40" w:rsidRPr="00531A40">
        <w:rPr>
          <w:rFonts w:asciiTheme="majorBidi" w:hAnsiTheme="majorBidi" w:cstheme="majorBidi"/>
          <w:sz w:val="18"/>
          <w:szCs w:val="18"/>
        </w:rPr>
        <w:t>pecial fissile materials</w:t>
      </w:r>
      <w:r w:rsidR="002052FA" w:rsidRPr="00531A40">
        <w:rPr>
          <w:rFonts w:asciiTheme="majorBidi" w:hAnsiTheme="majorBidi" w:cstheme="majorBidi"/>
          <w:sz w:val="18"/>
          <w:szCs w:val="18"/>
        </w:rPr>
        <w:t xml:space="preserve"> </w:t>
      </w:r>
      <w:r w:rsidR="00531A40">
        <w:rPr>
          <w:rFonts w:asciiTheme="majorBidi" w:hAnsiTheme="majorBidi" w:cstheme="majorBidi"/>
          <w:sz w:val="18"/>
          <w:szCs w:val="18"/>
        </w:rPr>
        <w:t>and source materials.</w:t>
      </w:r>
    </w:p>
    <w:p w:rsidR="003E3396" w:rsidRDefault="003E0BA3" w:rsidP="00F81386">
      <w:pPr>
        <w:autoSpaceDE w:val="0"/>
        <w:autoSpaceDN w:val="0"/>
        <w:bidi w:val="0"/>
        <w:adjustRightInd w:val="0"/>
        <w:spacing w:after="0" w:line="360" w:lineRule="auto"/>
        <w:jc w:val="both"/>
        <w:rPr>
          <w:rFonts w:asciiTheme="majorBidi" w:hAnsiTheme="majorBidi" w:cstheme="majorBidi"/>
          <w:sz w:val="18"/>
          <w:szCs w:val="18"/>
        </w:rPr>
      </w:pPr>
      <w:r>
        <w:rPr>
          <w:rFonts w:asciiTheme="majorBidi" w:hAnsiTheme="majorBidi" w:cstheme="majorBidi"/>
          <w:sz w:val="18"/>
          <w:szCs w:val="18"/>
        </w:rPr>
        <w:t>V</w:t>
      </w:r>
      <w:r w:rsidRPr="00506D4C">
        <w:rPr>
          <w:rFonts w:asciiTheme="majorBidi" w:hAnsiTheme="majorBidi" w:cstheme="majorBidi"/>
          <w:sz w:val="18"/>
          <w:szCs w:val="18"/>
        </w:rPr>
        <w:t xml:space="preserve">erification </w:t>
      </w:r>
      <w:r>
        <w:rPr>
          <w:rFonts w:asciiTheme="majorBidi" w:hAnsiTheme="majorBidi" w:cstheme="majorBidi"/>
          <w:sz w:val="18"/>
          <w:szCs w:val="18"/>
        </w:rPr>
        <w:t>of nuclear materials is a</w:t>
      </w:r>
      <w:r w:rsidRPr="00506D4C">
        <w:rPr>
          <w:rFonts w:asciiTheme="majorBidi" w:hAnsiTheme="majorBidi" w:cstheme="majorBidi"/>
          <w:sz w:val="18"/>
          <w:szCs w:val="18"/>
        </w:rPr>
        <w:t xml:space="preserve"> fundamental principle of the safeguards regime</w:t>
      </w:r>
      <w:r>
        <w:rPr>
          <w:rFonts w:asciiTheme="majorBidi" w:hAnsiTheme="majorBidi" w:cstheme="majorBidi"/>
          <w:sz w:val="18"/>
          <w:szCs w:val="18"/>
        </w:rPr>
        <w:t>.</w:t>
      </w:r>
      <w:r w:rsidRPr="00506D4C">
        <w:rPr>
          <w:rFonts w:asciiTheme="majorBidi" w:hAnsiTheme="majorBidi" w:cstheme="majorBidi"/>
          <w:sz w:val="18"/>
          <w:szCs w:val="18"/>
        </w:rPr>
        <w:t xml:space="preserve"> </w:t>
      </w:r>
      <w:r>
        <w:rPr>
          <w:rFonts w:asciiTheme="majorBidi" w:hAnsiTheme="majorBidi" w:cstheme="majorBidi"/>
          <w:sz w:val="18"/>
          <w:szCs w:val="18"/>
        </w:rPr>
        <w:t xml:space="preserve">Safeguards inspections </w:t>
      </w:r>
      <w:r w:rsidRPr="00506D4C">
        <w:rPr>
          <w:rFonts w:asciiTheme="majorBidi" w:hAnsiTheme="majorBidi" w:cstheme="majorBidi"/>
          <w:sz w:val="18"/>
          <w:szCs w:val="18"/>
        </w:rPr>
        <w:t>are performed by international inspectorates.</w:t>
      </w:r>
      <w:r w:rsidR="00B32B70" w:rsidRPr="00506D4C">
        <w:rPr>
          <w:rFonts w:asciiTheme="majorBidi" w:hAnsiTheme="majorBidi" w:cstheme="majorBidi"/>
          <w:sz w:val="18"/>
          <w:szCs w:val="18"/>
        </w:rPr>
        <w:t xml:space="preserve"> The verification process can be </w:t>
      </w:r>
      <w:r w:rsidR="00D93B94">
        <w:rPr>
          <w:rFonts w:asciiTheme="majorBidi" w:hAnsiTheme="majorBidi" w:cstheme="majorBidi"/>
          <w:sz w:val="18"/>
          <w:szCs w:val="18"/>
        </w:rPr>
        <w:t>accomplished</w:t>
      </w:r>
      <w:r w:rsidR="00B32B70" w:rsidRPr="00506D4C">
        <w:rPr>
          <w:rFonts w:asciiTheme="majorBidi" w:hAnsiTheme="majorBidi" w:cstheme="majorBidi"/>
          <w:sz w:val="18"/>
          <w:szCs w:val="18"/>
        </w:rPr>
        <w:t xml:space="preserve"> </w:t>
      </w:r>
      <w:r w:rsidR="00D93B94">
        <w:rPr>
          <w:rFonts w:asciiTheme="majorBidi" w:hAnsiTheme="majorBidi" w:cstheme="majorBidi"/>
          <w:sz w:val="18"/>
          <w:szCs w:val="18"/>
        </w:rPr>
        <w:t>by</w:t>
      </w:r>
      <w:r w:rsidR="00B32B70" w:rsidRPr="00506D4C">
        <w:rPr>
          <w:rFonts w:asciiTheme="majorBidi" w:hAnsiTheme="majorBidi" w:cstheme="majorBidi"/>
          <w:sz w:val="18"/>
          <w:szCs w:val="18"/>
        </w:rPr>
        <w:t xml:space="preserve"> certain tools </w:t>
      </w:r>
      <w:r w:rsidR="000411D3" w:rsidRPr="00506D4C">
        <w:rPr>
          <w:rFonts w:asciiTheme="majorBidi" w:hAnsiTheme="majorBidi" w:cstheme="majorBidi"/>
          <w:sz w:val="18"/>
          <w:szCs w:val="18"/>
        </w:rPr>
        <w:t xml:space="preserve">and methods </w:t>
      </w:r>
      <w:r w:rsidR="00B32B70" w:rsidRPr="00506D4C">
        <w:rPr>
          <w:rFonts w:asciiTheme="majorBidi" w:hAnsiTheme="majorBidi" w:cstheme="majorBidi"/>
          <w:sz w:val="18"/>
          <w:szCs w:val="18"/>
        </w:rPr>
        <w:t>such as Destructive assay technique, Non-Destructive Assay techniques, Containment and Surveillance (C/S) and Unattended Remote monitoring (URM)</w:t>
      </w:r>
      <w:r w:rsidR="00A23294">
        <w:rPr>
          <w:rFonts w:asciiTheme="majorBidi" w:hAnsiTheme="majorBidi" w:cstheme="majorBidi"/>
          <w:sz w:val="18"/>
          <w:szCs w:val="18"/>
        </w:rPr>
        <w:t xml:space="preserve"> </w:t>
      </w:r>
      <w:r w:rsidR="00A23294" w:rsidRPr="00C6428F">
        <w:rPr>
          <w:rFonts w:asciiTheme="majorBidi" w:hAnsiTheme="majorBidi" w:cstheme="majorBidi"/>
          <w:color w:val="FF0000"/>
          <w:sz w:val="18"/>
          <w:szCs w:val="18"/>
        </w:rPr>
        <w:t>[</w:t>
      </w:r>
      <w:r w:rsidR="00F81386">
        <w:rPr>
          <w:rFonts w:asciiTheme="majorBidi" w:hAnsiTheme="majorBidi" w:cstheme="majorBidi"/>
          <w:color w:val="FF0000"/>
          <w:sz w:val="18"/>
          <w:szCs w:val="18"/>
        </w:rPr>
        <w:t>8</w:t>
      </w:r>
      <w:r w:rsidR="00A23294" w:rsidRPr="00C6428F">
        <w:rPr>
          <w:rFonts w:asciiTheme="majorBidi" w:hAnsiTheme="majorBidi" w:cstheme="majorBidi"/>
          <w:color w:val="FF0000"/>
          <w:sz w:val="18"/>
          <w:szCs w:val="18"/>
        </w:rPr>
        <w:t>]</w:t>
      </w:r>
      <w:r w:rsidR="00B32B70" w:rsidRPr="00506D4C">
        <w:rPr>
          <w:rFonts w:asciiTheme="majorBidi" w:hAnsiTheme="majorBidi" w:cstheme="majorBidi"/>
          <w:sz w:val="18"/>
          <w:szCs w:val="18"/>
        </w:rPr>
        <w:t>.</w:t>
      </w:r>
      <w:r w:rsidR="000411D3" w:rsidRPr="00506D4C">
        <w:rPr>
          <w:rFonts w:asciiTheme="majorBidi" w:hAnsiTheme="majorBidi" w:cstheme="majorBidi"/>
          <w:sz w:val="18"/>
          <w:szCs w:val="18"/>
        </w:rPr>
        <w:t xml:space="preserve"> </w:t>
      </w:r>
    </w:p>
    <w:p w:rsidR="0083793C" w:rsidRDefault="0083793C" w:rsidP="0083793C">
      <w:pPr>
        <w:autoSpaceDE w:val="0"/>
        <w:autoSpaceDN w:val="0"/>
        <w:bidi w:val="0"/>
        <w:adjustRightInd w:val="0"/>
        <w:spacing w:after="0" w:line="360" w:lineRule="auto"/>
        <w:jc w:val="both"/>
        <w:rPr>
          <w:rFonts w:asciiTheme="majorBidi" w:hAnsiTheme="majorBidi" w:cstheme="majorBidi"/>
          <w:sz w:val="18"/>
          <w:szCs w:val="18"/>
        </w:rPr>
      </w:pPr>
    </w:p>
    <w:p w:rsidR="00506D4C" w:rsidRDefault="003E0BA3" w:rsidP="00506D4C">
      <w:pPr>
        <w:pStyle w:val="NormalWeb"/>
        <w:numPr>
          <w:ilvl w:val="0"/>
          <w:numId w:val="3"/>
        </w:numPr>
        <w:spacing w:before="0" w:beforeAutospacing="0" w:after="240" w:afterAutospacing="0"/>
        <w:jc w:val="both"/>
        <w:textAlignment w:val="baseline"/>
        <w:rPr>
          <w:b/>
          <w:bCs/>
          <w:sz w:val="20"/>
          <w:szCs w:val="20"/>
        </w:rPr>
      </w:pPr>
      <w:r w:rsidRPr="00506D4C">
        <w:rPr>
          <w:b/>
          <w:bCs/>
          <w:sz w:val="20"/>
          <w:szCs w:val="20"/>
        </w:rPr>
        <w:t>SAFEGUARDS MEASURES</w:t>
      </w:r>
    </w:p>
    <w:p w:rsidR="003A7ABF" w:rsidRPr="00506D4C" w:rsidRDefault="003E0BA3" w:rsidP="00506D4C">
      <w:pPr>
        <w:pStyle w:val="NormalWeb"/>
        <w:numPr>
          <w:ilvl w:val="1"/>
          <w:numId w:val="3"/>
        </w:numPr>
        <w:spacing w:before="0" w:beforeAutospacing="0" w:after="240" w:afterAutospacing="0"/>
        <w:jc w:val="both"/>
        <w:textAlignment w:val="baseline"/>
        <w:rPr>
          <w:i/>
          <w:iCs/>
          <w:sz w:val="20"/>
          <w:szCs w:val="20"/>
        </w:rPr>
      </w:pPr>
      <w:r w:rsidRPr="00506D4C">
        <w:rPr>
          <w:i/>
          <w:iCs/>
          <w:sz w:val="20"/>
          <w:szCs w:val="20"/>
        </w:rPr>
        <w:t xml:space="preserve">Nondestructive Assay </w:t>
      </w:r>
    </w:p>
    <w:p w:rsidR="003A7ABF" w:rsidRDefault="003E0BA3" w:rsidP="005B3CEA">
      <w:pPr>
        <w:pStyle w:val="NormalWeb"/>
        <w:spacing w:before="0" w:beforeAutospacing="0" w:after="240" w:afterAutospacing="0" w:line="360" w:lineRule="auto"/>
        <w:jc w:val="both"/>
        <w:textAlignment w:val="baseline"/>
        <w:rPr>
          <w:rFonts w:asciiTheme="majorBidi" w:eastAsiaTheme="minorHAnsi" w:hAnsiTheme="majorBidi" w:cstheme="majorBidi"/>
          <w:sz w:val="18"/>
          <w:szCs w:val="18"/>
        </w:rPr>
      </w:pPr>
      <w:r w:rsidRPr="00506D4C">
        <w:rPr>
          <w:rFonts w:asciiTheme="majorBidi" w:eastAsiaTheme="minorHAnsi" w:hAnsiTheme="majorBidi" w:cstheme="majorBidi"/>
          <w:sz w:val="18"/>
          <w:szCs w:val="18"/>
        </w:rPr>
        <w:t xml:space="preserve">A nondestructive assay is a measurement of the nuclear material content or of the element or isotopic concentration of an item without producing significant physical or chemical changes in the item. It is generally </w:t>
      </w:r>
      <w:r w:rsidR="00081CB8">
        <w:rPr>
          <w:rFonts w:asciiTheme="majorBidi" w:eastAsiaTheme="minorHAnsi" w:hAnsiTheme="majorBidi" w:cstheme="majorBidi"/>
          <w:sz w:val="18"/>
          <w:szCs w:val="18"/>
        </w:rPr>
        <w:t>achieved</w:t>
      </w:r>
      <w:r w:rsidRPr="00506D4C">
        <w:rPr>
          <w:rFonts w:asciiTheme="majorBidi" w:eastAsiaTheme="minorHAnsi" w:hAnsiTheme="majorBidi" w:cstheme="majorBidi"/>
          <w:sz w:val="18"/>
          <w:szCs w:val="18"/>
        </w:rPr>
        <w:t xml:space="preserve"> by observing the radiometric emission or response from the item and by comparing that emission or response with a calibration based on essentially similar items whose contents have been determined through dest</w:t>
      </w:r>
      <w:r w:rsidR="00081CB8">
        <w:rPr>
          <w:rFonts w:asciiTheme="majorBidi" w:eastAsiaTheme="minorHAnsi" w:hAnsiTheme="majorBidi" w:cstheme="majorBidi"/>
          <w:sz w:val="18"/>
          <w:szCs w:val="18"/>
        </w:rPr>
        <w:t>ructive analysis. There is two type</w:t>
      </w:r>
      <w:r w:rsidRPr="00506D4C">
        <w:rPr>
          <w:rFonts w:asciiTheme="majorBidi" w:eastAsiaTheme="minorHAnsi" w:hAnsiTheme="majorBidi" w:cstheme="majorBidi"/>
          <w:sz w:val="18"/>
          <w:szCs w:val="18"/>
        </w:rPr>
        <w:t xml:space="preserve"> of NDA: (a) Passive assay, in which the measurement refers to spontaneous emissions of neutrons or gamma rays or to the total decay energy. (b) Active assay, in which the measurement refers to a stimulated emission (e.g., neutron- or photon-induced fission)</w:t>
      </w:r>
      <w:r w:rsidR="005B3CEA">
        <w:rPr>
          <w:rFonts w:asciiTheme="majorBidi" w:eastAsiaTheme="minorHAnsi" w:hAnsiTheme="majorBidi" w:cstheme="majorBidi"/>
          <w:sz w:val="18"/>
          <w:szCs w:val="18"/>
        </w:rPr>
        <w:t xml:space="preserve"> </w:t>
      </w:r>
      <w:r w:rsidR="005B3CEA" w:rsidRPr="00C6428F">
        <w:rPr>
          <w:rFonts w:asciiTheme="majorBidi" w:hAnsiTheme="majorBidi" w:cstheme="majorBidi"/>
          <w:color w:val="FF0000"/>
          <w:sz w:val="18"/>
          <w:szCs w:val="18"/>
        </w:rPr>
        <w:t>[</w:t>
      </w:r>
      <w:r w:rsidR="005B3CEA">
        <w:rPr>
          <w:rFonts w:asciiTheme="majorBidi" w:hAnsiTheme="majorBidi" w:cstheme="majorBidi"/>
          <w:color w:val="FF0000"/>
          <w:sz w:val="18"/>
          <w:szCs w:val="18"/>
        </w:rPr>
        <w:t>9</w:t>
      </w:r>
      <w:r w:rsidR="005B3CEA" w:rsidRPr="00C6428F">
        <w:rPr>
          <w:rFonts w:asciiTheme="majorBidi" w:hAnsiTheme="majorBidi" w:cstheme="majorBidi"/>
          <w:color w:val="FF0000"/>
          <w:sz w:val="18"/>
          <w:szCs w:val="18"/>
        </w:rPr>
        <w:t>]</w:t>
      </w:r>
      <w:r w:rsidRPr="00506D4C">
        <w:rPr>
          <w:rFonts w:asciiTheme="majorBidi" w:eastAsiaTheme="minorHAnsi" w:hAnsiTheme="majorBidi" w:cstheme="majorBidi"/>
          <w:sz w:val="18"/>
          <w:szCs w:val="18"/>
        </w:rPr>
        <w:t>.</w:t>
      </w:r>
    </w:p>
    <w:p w:rsidR="00806CDA" w:rsidRPr="00506D4C" w:rsidRDefault="00806CDA" w:rsidP="003E3396">
      <w:pPr>
        <w:pStyle w:val="NormalWeb"/>
        <w:spacing w:before="0" w:beforeAutospacing="0" w:after="240" w:afterAutospacing="0" w:line="360" w:lineRule="auto"/>
        <w:jc w:val="both"/>
        <w:textAlignment w:val="baseline"/>
        <w:rPr>
          <w:rFonts w:asciiTheme="majorBidi" w:eastAsiaTheme="minorHAnsi" w:hAnsiTheme="majorBidi" w:cstheme="majorBidi"/>
          <w:sz w:val="18"/>
          <w:szCs w:val="18"/>
        </w:rPr>
      </w:pPr>
    </w:p>
    <w:p w:rsidR="00506D4C" w:rsidRDefault="003E0BA3" w:rsidP="00236694">
      <w:pPr>
        <w:pStyle w:val="NormalWeb"/>
        <w:numPr>
          <w:ilvl w:val="1"/>
          <w:numId w:val="3"/>
        </w:numPr>
        <w:spacing w:before="0" w:beforeAutospacing="0" w:after="0" w:afterAutospacing="0" w:line="360" w:lineRule="auto"/>
        <w:jc w:val="both"/>
        <w:textAlignment w:val="baseline"/>
        <w:rPr>
          <w:i/>
          <w:iCs/>
          <w:sz w:val="20"/>
          <w:szCs w:val="20"/>
        </w:rPr>
      </w:pPr>
      <w:r w:rsidRPr="00506D4C">
        <w:rPr>
          <w:i/>
          <w:iCs/>
          <w:sz w:val="20"/>
          <w:szCs w:val="20"/>
        </w:rPr>
        <w:t xml:space="preserve">Destructive Analysis  </w:t>
      </w:r>
    </w:p>
    <w:p w:rsidR="003A7ABF" w:rsidRDefault="003E0BA3" w:rsidP="005B3CEA">
      <w:pPr>
        <w:pStyle w:val="NormalWeb"/>
        <w:spacing w:before="0" w:beforeAutospacing="0" w:after="0" w:afterAutospacing="0" w:line="360" w:lineRule="auto"/>
        <w:jc w:val="both"/>
        <w:textAlignment w:val="baseline"/>
        <w:rPr>
          <w:b/>
          <w:bCs/>
          <w:sz w:val="18"/>
          <w:szCs w:val="18"/>
        </w:rPr>
      </w:pPr>
      <w:r>
        <w:rPr>
          <w:sz w:val="18"/>
          <w:szCs w:val="18"/>
        </w:rPr>
        <w:t>T</w:t>
      </w:r>
      <w:r w:rsidRPr="00506D4C">
        <w:rPr>
          <w:sz w:val="18"/>
          <w:szCs w:val="18"/>
        </w:rPr>
        <w:t xml:space="preserve">he physical form of the sample </w:t>
      </w:r>
      <w:r>
        <w:rPr>
          <w:sz w:val="18"/>
          <w:szCs w:val="18"/>
        </w:rPr>
        <w:t>in a d</w:t>
      </w:r>
      <w:r w:rsidRPr="00506D4C">
        <w:rPr>
          <w:sz w:val="18"/>
          <w:szCs w:val="18"/>
        </w:rPr>
        <w:t xml:space="preserve">estructive analysis </w:t>
      </w:r>
      <w:r>
        <w:rPr>
          <w:sz w:val="18"/>
          <w:szCs w:val="18"/>
        </w:rPr>
        <w:t xml:space="preserve">is </w:t>
      </w:r>
      <w:r w:rsidRPr="00506D4C">
        <w:rPr>
          <w:sz w:val="18"/>
          <w:szCs w:val="18"/>
        </w:rPr>
        <w:t>normally destruct</w:t>
      </w:r>
      <w:r>
        <w:rPr>
          <w:sz w:val="18"/>
          <w:szCs w:val="18"/>
        </w:rPr>
        <w:t>ed</w:t>
      </w:r>
      <w:r w:rsidRPr="00506D4C">
        <w:rPr>
          <w:sz w:val="18"/>
          <w:szCs w:val="18"/>
        </w:rPr>
        <w:t xml:space="preserve">. </w:t>
      </w:r>
      <w:r>
        <w:rPr>
          <w:sz w:val="18"/>
          <w:szCs w:val="18"/>
        </w:rPr>
        <w:t>D</w:t>
      </w:r>
      <w:r w:rsidRPr="00506D4C">
        <w:rPr>
          <w:sz w:val="18"/>
          <w:szCs w:val="18"/>
        </w:rPr>
        <w:t xml:space="preserve">etermination of the nuclear material content of an item sampled </w:t>
      </w:r>
      <w:r>
        <w:rPr>
          <w:sz w:val="18"/>
          <w:szCs w:val="18"/>
        </w:rPr>
        <w:t>contains</w:t>
      </w:r>
      <w:r w:rsidRPr="00506D4C">
        <w:rPr>
          <w:sz w:val="18"/>
          <w:szCs w:val="18"/>
        </w:rPr>
        <w:t xml:space="preserve"> (a) Measurement of the sample mass. (b) </w:t>
      </w:r>
      <w:r>
        <w:rPr>
          <w:sz w:val="18"/>
          <w:szCs w:val="18"/>
        </w:rPr>
        <w:t>R</w:t>
      </w:r>
      <w:r w:rsidRPr="00506D4C">
        <w:rPr>
          <w:sz w:val="18"/>
          <w:szCs w:val="18"/>
        </w:rPr>
        <w:t>epresentative sample</w:t>
      </w:r>
      <w:r>
        <w:rPr>
          <w:sz w:val="18"/>
          <w:szCs w:val="18"/>
        </w:rPr>
        <w:t xml:space="preserve"> taking</w:t>
      </w:r>
      <w:r w:rsidRPr="00506D4C">
        <w:rPr>
          <w:sz w:val="18"/>
          <w:szCs w:val="18"/>
        </w:rPr>
        <w:t xml:space="preserve">. (c) Sample conditioning (if necessary) prior to shipment to the Safeguards Analytical Laboratory for analysis. (d) Processing of the sample to the chemical state required for the analysis (e.g., dissolution in nitric </w:t>
      </w:r>
      <w:r w:rsidR="00D92899">
        <w:rPr>
          <w:sz w:val="18"/>
          <w:szCs w:val="18"/>
        </w:rPr>
        <w:t xml:space="preserve">acid). (e) Determining </w:t>
      </w:r>
      <w:r w:rsidR="00D92899" w:rsidRPr="00506D4C">
        <w:rPr>
          <w:sz w:val="18"/>
          <w:szCs w:val="18"/>
        </w:rPr>
        <w:t xml:space="preserve">nuclear material </w:t>
      </w:r>
      <w:r w:rsidRPr="00506D4C">
        <w:rPr>
          <w:sz w:val="18"/>
          <w:szCs w:val="18"/>
        </w:rPr>
        <w:t xml:space="preserve">concentration (U, Pu, Th) present in the sample (i.e., elemental analysis) using techniques such as chemical titration, controlled potential coulometry, gravimetrical analysis, isotope dilution mass spectrometry, and K-edge densitometry. (f) Determination of the isotopic abundance ratios of U or Pu isotopes (i.e., isotopic analysis) using techniques </w:t>
      </w:r>
      <w:r w:rsidR="00D92899">
        <w:rPr>
          <w:sz w:val="18"/>
          <w:szCs w:val="18"/>
        </w:rPr>
        <w:t>like</w:t>
      </w:r>
      <w:r w:rsidRPr="00506D4C">
        <w:rPr>
          <w:sz w:val="18"/>
          <w:szCs w:val="18"/>
        </w:rPr>
        <w:t xml:space="preserve"> mass spectrometry, gas mass spectrometry, and thermal ionization mass spectrometry</w:t>
      </w:r>
      <w:r w:rsidR="005B3CEA">
        <w:rPr>
          <w:sz w:val="18"/>
          <w:szCs w:val="18"/>
        </w:rPr>
        <w:t xml:space="preserve"> </w:t>
      </w:r>
      <w:r w:rsidR="005B3CEA" w:rsidRPr="00C6428F">
        <w:rPr>
          <w:rFonts w:asciiTheme="majorBidi" w:hAnsiTheme="majorBidi" w:cstheme="majorBidi"/>
          <w:color w:val="FF0000"/>
          <w:sz w:val="18"/>
          <w:szCs w:val="18"/>
        </w:rPr>
        <w:t>[</w:t>
      </w:r>
      <w:r w:rsidR="005B3CEA">
        <w:rPr>
          <w:rFonts w:asciiTheme="majorBidi" w:hAnsiTheme="majorBidi" w:cstheme="majorBidi"/>
          <w:color w:val="FF0000"/>
          <w:sz w:val="18"/>
          <w:szCs w:val="18"/>
        </w:rPr>
        <w:t>9</w:t>
      </w:r>
      <w:r w:rsidR="005B3CEA" w:rsidRPr="00C6428F">
        <w:rPr>
          <w:rFonts w:asciiTheme="majorBidi" w:hAnsiTheme="majorBidi" w:cstheme="majorBidi"/>
          <w:color w:val="FF0000"/>
          <w:sz w:val="18"/>
          <w:szCs w:val="18"/>
        </w:rPr>
        <w:t>]</w:t>
      </w:r>
      <w:r w:rsidRPr="00506D4C">
        <w:rPr>
          <w:sz w:val="18"/>
          <w:szCs w:val="18"/>
        </w:rPr>
        <w:t>.</w:t>
      </w:r>
    </w:p>
    <w:p w:rsidR="00F2169E" w:rsidRPr="00506D4C" w:rsidRDefault="00F2169E" w:rsidP="00236694">
      <w:pPr>
        <w:pStyle w:val="NormalWeb"/>
        <w:spacing w:before="0" w:beforeAutospacing="0" w:after="0" w:afterAutospacing="0" w:line="360" w:lineRule="auto"/>
        <w:jc w:val="both"/>
        <w:textAlignment w:val="baseline"/>
        <w:rPr>
          <w:b/>
          <w:bCs/>
          <w:sz w:val="18"/>
          <w:szCs w:val="18"/>
        </w:rPr>
      </w:pPr>
    </w:p>
    <w:p w:rsidR="003A7ABF" w:rsidRPr="00506D4C" w:rsidRDefault="003E0BA3" w:rsidP="00F2169E">
      <w:pPr>
        <w:pStyle w:val="NormalWeb"/>
        <w:numPr>
          <w:ilvl w:val="1"/>
          <w:numId w:val="3"/>
        </w:numPr>
        <w:spacing w:before="0" w:beforeAutospacing="0" w:after="0" w:afterAutospacing="0" w:line="360" w:lineRule="auto"/>
        <w:jc w:val="both"/>
        <w:textAlignment w:val="baseline"/>
        <w:rPr>
          <w:rFonts w:asciiTheme="majorBidi" w:hAnsiTheme="majorBidi" w:cstheme="majorBidi"/>
          <w:i/>
          <w:iCs/>
          <w:color w:val="111111"/>
          <w:sz w:val="20"/>
          <w:szCs w:val="20"/>
        </w:rPr>
      </w:pPr>
      <w:r w:rsidRPr="00506D4C">
        <w:rPr>
          <w:rFonts w:asciiTheme="majorBidi" w:hAnsiTheme="majorBidi" w:cstheme="majorBidi"/>
          <w:i/>
          <w:iCs/>
          <w:color w:val="111111"/>
          <w:sz w:val="20"/>
          <w:szCs w:val="20"/>
        </w:rPr>
        <w:t xml:space="preserve">The </w:t>
      </w:r>
      <w:r>
        <w:rPr>
          <w:rFonts w:asciiTheme="majorBidi" w:hAnsiTheme="majorBidi" w:cstheme="majorBidi"/>
          <w:i/>
          <w:iCs/>
          <w:color w:val="111111"/>
          <w:sz w:val="20"/>
          <w:szCs w:val="20"/>
        </w:rPr>
        <w:t>D</w:t>
      </w:r>
      <w:r w:rsidRPr="00506D4C">
        <w:rPr>
          <w:rFonts w:asciiTheme="majorBidi" w:hAnsiTheme="majorBidi" w:cstheme="majorBidi"/>
          <w:i/>
          <w:iCs/>
          <w:color w:val="111111"/>
          <w:sz w:val="20"/>
          <w:szCs w:val="20"/>
        </w:rPr>
        <w:t xml:space="preserve">ifference </w:t>
      </w:r>
      <w:r>
        <w:rPr>
          <w:rFonts w:asciiTheme="majorBidi" w:hAnsiTheme="majorBidi" w:cstheme="majorBidi"/>
          <w:i/>
          <w:iCs/>
          <w:color w:val="111111"/>
          <w:sz w:val="20"/>
          <w:szCs w:val="20"/>
        </w:rPr>
        <w:t>B</w:t>
      </w:r>
      <w:r w:rsidRPr="00506D4C">
        <w:rPr>
          <w:rFonts w:asciiTheme="majorBidi" w:hAnsiTheme="majorBidi" w:cstheme="majorBidi"/>
          <w:i/>
          <w:iCs/>
          <w:color w:val="111111"/>
          <w:sz w:val="20"/>
          <w:szCs w:val="20"/>
        </w:rPr>
        <w:t xml:space="preserve">etween NDA and DA </w:t>
      </w:r>
    </w:p>
    <w:p w:rsidR="003A7ABF" w:rsidRPr="00506D4C" w:rsidRDefault="003E0BA3" w:rsidP="006F4BFA">
      <w:pPr>
        <w:pStyle w:val="NormalWeb"/>
        <w:spacing w:before="0" w:beforeAutospacing="0" w:after="0" w:afterAutospacing="0" w:line="360" w:lineRule="auto"/>
        <w:jc w:val="both"/>
        <w:textAlignment w:val="baseline"/>
        <w:rPr>
          <w:sz w:val="18"/>
          <w:szCs w:val="18"/>
        </w:rPr>
      </w:pPr>
      <w:r w:rsidRPr="00506D4C">
        <w:rPr>
          <w:sz w:val="18"/>
          <w:szCs w:val="18"/>
        </w:rPr>
        <w:t>NDA techniques are less expensive, nonintrusive on nuclear facility</w:t>
      </w:r>
      <w:r w:rsidR="00425B1C">
        <w:rPr>
          <w:sz w:val="18"/>
          <w:szCs w:val="18"/>
        </w:rPr>
        <w:t xml:space="preserve"> </w:t>
      </w:r>
      <w:r w:rsidR="00425B1C" w:rsidRPr="00506D4C">
        <w:rPr>
          <w:sz w:val="18"/>
          <w:szCs w:val="18"/>
        </w:rPr>
        <w:t>operation</w:t>
      </w:r>
      <w:r w:rsidRPr="00506D4C">
        <w:rPr>
          <w:sz w:val="18"/>
          <w:szCs w:val="18"/>
        </w:rPr>
        <w:t xml:space="preserve">, less time consuming than destructive analysis (DA) techniques, and are amenable to automation. NDA measurements can be </w:t>
      </w:r>
      <w:r w:rsidR="00425B1C">
        <w:rPr>
          <w:sz w:val="18"/>
          <w:szCs w:val="18"/>
        </w:rPr>
        <w:t>done</w:t>
      </w:r>
      <w:r w:rsidRPr="00506D4C">
        <w:rPr>
          <w:sz w:val="18"/>
          <w:szCs w:val="18"/>
        </w:rPr>
        <w:t xml:space="preserve"> on large quantities of nuclear material without breaching the container or containment of the material. Principally, NDA </w:t>
      </w:r>
      <w:r w:rsidRPr="00506D4C">
        <w:rPr>
          <w:sz w:val="18"/>
          <w:szCs w:val="18"/>
        </w:rPr>
        <w:lastRenderedPageBreak/>
        <w:t xml:space="preserve">significantly </w:t>
      </w:r>
      <w:r w:rsidR="00425B1C">
        <w:rPr>
          <w:sz w:val="18"/>
          <w:szCs w:val="18"/>
        </w:rPr>
        <w:t>minimize</w:t>
      </w:r>
      <w:r w:rsidRPr="00506D4C">
        <w:rPr>
          <w:sz w:val="18"/>
          <w:szCs w:val="18"/>
        </w:rPr>
        <w:t>s the need for DA sampling. However, the accuracy</w:t>
      </w:r>
      <w:r w:rsidR="006F4BFA">
        <w:rPr>
          <w:sz w:val="18"/>
          <w:szCs w:val="18"/>
        </w:rPr>
        <w:t>-related to</w:t>
      </w:r>
      <w:r w:rsidRPr="00506D4C">
        <w:rPr>
          <w:sz w:val="18"/>
          <w:szCs w:val="18"/>
        </w:rPr>
        <w:t xml:space="preserve"> NDA verification measurements is generally less than it would be if the items were verified at the final process stage at which sampling for DA and direct </w:t>
      </w:r>
      <w:r w:rsidR="006F4BFA">
        <w:rPr>
          <w:sz w:val="18"/>
          <w:szCs w:val="18"/>
        </w:rPr>
        <w:t>estimation</w:t>
      </w:r>
      <w:r w:rsidRPr="00506D4C">
        <w:rPr>
          <w:sz w:val="18"/>
          <w:szCs w:val="18"/>
        </w:rPr>
        <w:t xml:space="preserve"> of the nuclear material content become possible</w:t>
      </w:r>
      <w:r w:rsidR="006F4BFA">
        <w:rPr>
          <w:sz w:val="18"/>
          <w:szCs w:val="18"/>
        </w:rPr>
        <w:t>. In many instances, NDA is the</w:t>
      </w:r>
      <w:r w:rsidRPr="00506D4C">
        <w:rPr>
          <w:sz w:val="18"/>
          <w:szCs w:val="18"/>
        </w:rPr>
        <w:t xml:space="preserve"> </w:t>
      </w:r>
      <w:r w:rsidR="006F4BFA">
        <w:rPr>
          <w:sz w:val="18"/>
          <w:szCs w:val="18"/>
        </w:rPr>
        <w:t>appropriate</w:t>
      </w:r>
      <w:r w:rsidRPr="00506D4C">
        <w:rPr>
          <w:sz w:val="18"/>
          <w:szCs w:val="18"/>
        </w:rPr>
        <w:t xml:space="preserve"> solution to </w:t>
      </w:r>
      <w:r w:rsidR="006F4BFA">
        <w:rPr>
          <w:sz w:val="18"/>
          <w:szCs w:val="18"/>
        </w:rPr>
        <w:t>do</w:t>
      </w:r>
      <w:r w:rsidRPr="00506D4C">
        <w:rPr>
          <w:sz w:val="18"/>
          <w:szCs w:val="18"/>
        </w:rPr>
        <w:t xml:space="preserve"> verification, e.g., for valuable finished products (such as fresh fuel assemblies/pins) and also when </w:t>
      </w:r>
      <w:r w:rsidR="006F4BFA">
        <w:rPr>
          <w:sz w:val="18"/>
          <w:szCs w:val="18"/>
        </w:rPr>
        <w:t>entry</w:t>
      </w:r>
      <w:r w:rsidRPr="00506D4C">
        <w:rPr>
          <w:sz w:val="18"/>
          <w:szCs w:val="18"/>
        </w:rPr>
        <w:t xml:space="preserve"> to nuclear material is impossible or undesirable (e.g., spent fuel). NDA measurements can be made outside of glove boxes, transport containers, on solutions inside processing systems, and on materials packaged for storage and disposition. NDA methods are also well suited to the verification of inhomogeneous bulk materials such as waste, where representative DA sampling cannot be performed. NDA </w:t>
      </w:r>
      <w:r w:rsidR="006F4BFA">
        <w:rPr>
          <w:sz w:val="18"/>
          <w:szCs w:val="18"/>
        </w:rPr>
        <w:t>has</w:t>
      </w:r>
      <w:r w:rsidRPr="00506D4C">
        <w:rPr>
          <w:sz w:val="18"/>
          <w:szCs w:val="18"/>
        </w:rPr>
        <w:t xml:space="preserve"> another important </w:t>
      </w:r>
      <w:r w:rsidR="006F4BFA">
        <w:rPr>
          <w:sz w:val="18"/>
          <w:szCs w:val="18"/>
        </w:rPr>
        <w:t>merit</w:t>
      </w:r>
      <w:r w:rsidRPr="00506D4C">
        <w:rPr>
          <w:sz w:val="18"/>
          <w:szCs w:val="18"/>
        </w:rPr>
        <w:t xml:space="preserve"> over traditional DA methods: measurements can be </w:t>
      </w:r>
      <w:r w:rsidR="006F4BFA">
        <w:rPr>
          <w:sz w:val="18"/>
          <w:szCs w:val="18"/>
        </w:rPr>
        <w:t>done</w:t>
      </w:r>
      <w:r w:rsidRPr="00506D4C">
        <w:rPr>
          <w:sz w:val="18"/>
          <w:szCs w:val="18"/>
        </w:rPr>
        <w:t xml:space="preserve"> in a timely manner, both in situ </w:t>
      </w:r>
      <w:r w:rsidR="006F4BFA">
        <w:rPr>
          <w:sz w:val="18"/>
          <w:szCs w:val="18"/>
        </w:rPr>
        <w:t>and during inspections</w:t>
      </w:r>
      <w:r w:rsidRPr="00506D4C">
        <w:rPr>
          <w:sz w:val="18"/>
          <w:szCs w:val="18"/>
        </w:rPr>
        <w:t>.</w:t>
      </w:r>
    </w:p>
    <w:p w:rsidR="0016747C" w:rsidRPr="0016747C" w:rsidRDefault="003E0BA3" w:rsidP="0016747C">
      <w:pPr>
        <w:pStyle w:val="ListParagraph"/>
        <w:numPr>
          <w:ilvl w:val="1"/>
          <w:numId w:val="3"/>
        </w:numPr>
        <w:bidi w:val="0"/>
        <w:spacing w:after="0" w:line="360" w:lineRule="auto"/>
        <w:jc w:val="both"/>
        <w:rPr>
          <w:rFonts w:asciiTheme="majorBidi" w:eastAsia="Times New Roman" w:hAnsiTheme="majorBidi" w:cstheme="majorBidi"/>
          <w:i/>
          <w:iCs/>
          <w:color w:val="050505"/>
          <w:sz w:val="20"/>
          <w:szCs w:val="20"/>
        </w:rPr>
      </w:pPr>
      <w:r w:rsidRPr="0016747C">
        <w:rPr>
          <w:rFonts w:asciiTheme="majorBidi" w:eastAsia="Times New Roman" w:hAnsiTheme="majorBidi" w:cstheme="majorBidi"/>
          <w:i/>
          <w:iCs/>
          <w:color w:val="050505"/>
          <w:sz w:val="20"/>
          <w:szCs w:val="20"/>
        </w:rPr>
        <w:t xml:space="preserve"> Nuclear</w:t>
      </w:r>
      <w:r>
        <w:rPr>
          <w:rFonts w:asciiTheme="majorBidi" w:eastAsia="Times New Roman" w:hAnsiTheme="majorBidi" w:cstheme="majorBidi"/>
          <w:i/>
          <w:iCs/>
          <w:color w:val="050505"/>
          <w:sz w:val="20"/>
          <w:szCs w:val="20"/>
        </w:rPr>
        <w:t xml:space="preserve"> S</w:t>
      </w:r>
      <w:r w:rsidRPr="0016747C">
        <w:rPr>
          <w:rFonts w:asciiTheme="majorBidi" w:eastAsia="Times New Roman" w:hAnsiTheme="majorBidi" w:cstheme="majorBidi"/>
          <w:i/>
          <w:iCs/>
          <w:color w:val="050505"/>
          <w:sz w:val="20"/>
          <w:szCs w:val="20"/>
        </w:rPr>
        <w:t xml:space="preserve">afeguards </w:t>
      </w:r>
      <w:r>
        <w:rPr>
          <w:rFonts w:asciiTheme="majorBidi" w:eastAsia="Times New Roman" w:hAnsiTheme="majorBidi" w:cstheme="majorBidi"/>
          <w:i/>
          <w:iCs/>
          <w:color w:val="050505"/>
          <w:sz w:val="20"/>
          <w:szCs w:val="20"/>
        </w:rPr>
        <w:t>U</w:t>
      </w:r>
      <w:r w:rsidRPr="0016747C">
        <w:rPr>
          <w:rFonts w:asciiTheme="majorBidi" w:eastAsia="Times New Roman" w:hAnsiTheme="majorBidi" w:cstheme="majorBidi"/>
          <w:i/>
          <w:iCs/>
          <w:color w:val="050505"/>
          <w:sz w:val="20"/>
          <w:szCs w:val="20"/>
        </w:rPr>
        <w:t xml:space="preserve">sing Cherenkov </w:t>
      </w:r>
      <w:r>
        <w:rPr>
          <w:rFonts w:asciiTheme="majorBidi" w:eastAsia="Times New Roman" w:hAnsiTheme="majorBidi" w:cstheme="majorBidi"/>
          <w:i/>
          <w:iCs/>
          <w:color w:val="050505"/>
          <w:sz w:val="20"/>
          <w:szCs w:val="20"/>
        </w:rPr>
        <w:t>L</w:t>
      </w:r>
      <w:r w:rsidRPr="0016747C">
        <w:rPr>
          <w:rFonts w:asciiTheme="majorBidi" w:eastAsia="Times New Roman" w:hAnsiTheme="majorBidi" w:cstheme="majorBidi"/>
          <w:i/>
          <w:iCs/>
          <w:color w:val="050505"/>
          <w:sz w:val="20"/>
          <w:szCs w:val="20"/>
        </w:rPr>
        <w:t>ight</w:t>
      </w:r>
    </w:p>
    <w:p w:rsidR="0070209B" w:rsidRDefault="003E0BA3" w:rsidP="00A72C0D">
      <w:pPr>
        <w:bidi w:val="0"/>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sidRPr="0016747C">
        <w:rPr>
          <w:rFonts w:ascii="Times New Roman" w:eastAsia="Times New Roman" w:hAnsi="Times New Roman" w:cs="Times New Roman"/>
          <w:sz w:val="18"/>
          <w:szCs w:val="18"/>
        </w:rPr>
        <w:t xml:space="preserve"> characteristic blue Cherenkov light is emitted in the water </w:t>
      </w:r>
      <w:r>
        <w:rPr>
          <w:rFonts w:ascii="Times New Roman" w:eastAsia="Times New Roman" w:hAnsi="Times New Roman" w:cs="Times New Roman"/>
          <w:sz w:val="18"/>
          <w:szCs w:val="18"/>
        </w:rPr>
        <w:t xml:space="preserve">surrounding </w:t>
      </w:r>
      <w:r w:rsidRPr="0016747C">
        <w:rPr>
          <w:rFonts w:ascii="Times New Roman" w:eastAsia="Times New Roman" w:hAnsi="Times New Roman" w:cs="Times New Roman"/>
          <w:sz w:val="18"/>
          <w:szCs w:val="18"/>
        </w:rPr>
        <w:t>the fuel assembly</w:t>
      </w:r>
      <w:r>
        <w:rPr>
          <w:rFonts w:ascii="Times New Roman" w:eastAsia="Times New Roman" w:hAnsi="Times New Roman" w:cs="Times New Roman"/>
          <w:sz w:val="18"/>
          <w:szCs w:val="18"/>
        </w:rPr>
        <w:t xml:space="preserve"> w</w:t>
      </w:r>
      <w:r w:rsidRPr="0016747C">
        <w:rPr>
          <w:rFonts w:ascii="Times New Roman" w:eastAsia="Times New Roman" w:hAnsi="Times New Roman" w:cs="Times New Roman"/>
          <w:sz w:val="18"/>
          <w:szCs w:val="18"/>
        </w:rPr>
        <w:t xml:space="preserve">hen </w:t>
      </w:r>
      <w:r>
        <w:rPr>
          <w:rFonts w:ascii="Times New Roman" w:eastAsia="Times New Roman" w:hAnsi="Times New Roman" w:cs="Times New Roman"/>
          <w:sz w:val="18"/>
          <w:szCs w:val="18"/>
        </w:rPr>
        <w:t>spent nuclear fuel is stored in water</w:t>
      </w:r>
      <w:r w:rsidRPr="0016747C">
        <w:rPr>
          <w:rFonts w:ascii="Times New Roman" w:eastAsia="Times New Roman" w:hAnsi="Times New Roman" w:cs="Times New Roman"/>
          <w:sz w:val="18"/>
          <w:szCs w:val="18"/>
        </w:rPr>
        <w:t xml:space="preserve">. Gamma radiation </w:t>
      </w:r>
      <w:r>
        <w:rPr>
          <w:rFonts w:ascii="Times New Roman" w:eastAsia="Times New Roman" w:hAnsi="Times New Roman" w:cs="Times New Roman"/>
          <w:sz w:val="18"/>
          <w:szCs w:val="18"/>
        </w:rPr>
        <w:t xml:space="preserve">that outcomes </w:t>
      </w:r>
      <w:r w:rsidRPr="0016747C">
        <w:rPr>
          <w:rFonts w:ascii="Times New Roman" w:eastAsia="Times New Roman" w:hAnsi="Times New Roman" w:cs="Times New Roman"/>
          <w:sz w:val="18"/>
          <w:szCs w:val="18"/>
        </w:rPr>
        <w:t>from fission products intera</w:t>
      </w:r>
      <w:r w:rsidR="00A72C0D">
        <w:rPr>
          <w:rFonts w:ascii="Times New Roman" w:eastAsia="Times New Roman" w:hAnsi="Times New Roman" w:cs="Times New Roman"/>
          <w:sz w:val="18"/>
          <w:szCs w:val="18"/>
        </w:rPr>
        <w:t xml:space="preserve">ct with electrons in the water leading to the creation of </w:t>
      </w:r>
      <w:r w:rsidRPr="0016747C">
        <w:rPr>
          <w:rFonts w:ascii="Times New Roman" w:eastAsia="Times New Roman" w:hAnsi="Times New Roman" w:cs="Times New Roman"/>
          <w:sz w:val="18"/>
          <w:szCs w:val="18"/>
        </w:rPr>
        <w:t xml:space="preserve"> </w:t>
      </w:r>
      <w:r w:rsidR="00A72C0D">
        <w:rPr>
          <w:rFonts w:ascii="Times New Roman" w:eastAsia="Times New Roman" w:hAnsi="Times New Roman" w:cs="Times New Roman"/>
          <w:sz w:val="18"/>
          <w:szCs w:val="18"/>
        </w:rPr>
        <w:t>C</w:t>
      </w:r>
      <w:r w:rsidR="00A72C0D" w:rsidRPr="0016747C">
        <w:rPr>
          <w:rFonts w:ascii="Times New Roman" w:eastAsia="Times New Roman" w:hAnsi="Times New Roman" w:cs="Times New Roman"/>
          <w:sz w:val="18"/>
          <w:szCs w:val="18"/>
        </w:rPr>
        <w:t>herenkov</w:t>
      </w:r>
      <w:r w:rsidRPr="0016747C">
        <w:rPr>
          <w:rFonts w:ascii="Times New Roman" w:eastAsia="Times New Roman" w:hAnsi="Times New Roman" w:cs="Times New Roman"/>
          <w:sz w:val="18"/>
          <w:szCs w:val="18"/>
        </w:rPr>
        <w:t xml:space="preserve"> light as electromagnetic shock fronts from the electrons moving faster than light through the water. The amount of Cherenkov light can be </w:t>
      </w:r>
      <w:r w:rsidR="00A72C0D">
        <w:rPr>
          <w:rFonts w:ascii="Times New Roman" w:eastAsia="Times New Roman" w:hAnsi="Times New Roman" w:cs="Times New Roman"/>
          <w:sz w:val="18"/>
          <w:szCs w:val="18"/>
        </w:rPr>
        <w:t>estimated</w:t>
      </w:r>
      <w:r w:rsidRPr="0016747C">
        <w:rPr>
          <w:rFonts w:ascii="Times New Roman" w:eastAsia="Times New Roman" w:hAnsi="Times New Roman" w:cs="Times New Roman"/>
          <w:sz w:val="18"/>
          <w:szCs w:val="18"/>
        </w:rPr>
        <w:t xml:space="preserve"> to characterize the fuel in a storage pool. Th</w:t>
      </w:r>
      <w:r w:rsidR="00A72C0D">
        <w:rPr>
          <w:rFonts w:ascii="Times New Roman" w:eastAsia="Times New Roman" w:hAnsi="Times New Roman" w:cs="Times New Roman"/>
          <w:sz w:val="18"/>
          <w:szCs w:val="18"/>
        </w:rPr>
        <w:t>is</w:t>
      </w:r>
      <w:r w:rsidRPr="0016747C">
        <w:rPr>
          <w:rFonts w:ascii="Times New Roman" w:eastAsia="Times New Roman" w:hAnsi="Times New Roman" w:cs="Times New Roman"/>
          <w:sz w:val="18"/>
          <w:szCs w:val="18"/>
        </w:rPr>
        <w:t xml:space="preserve"> </w:t>
      </w:r>
      <w:r w:rsidR="00A72C0D">
        <w:rPr>
          <w:rFonts w:ascii="Times New Roman" w:eastAsia="Times New Roman" w:hAnsi="Times New Roman" w:cs="Times New Roman"/>
          <w:sz w:val="18"/>
          <w:szCs w:val="18"/>
        </w:rPr>
        <w:t xml:space="preserve">can be done using </w:t>
      </w:r>
      <w:r w:rsidRPr="0016747C">
        <w:rPr>
          <w:rFonts w:ascii="Times New Roman" w:eastAsia="Times New Roman" w:hAnsi="Times New Roman" w:cs="Times New Roman"/>
          <w:sz w:val="18"/>
          <w:szCs w:val="18"/>
        </w:rPr>
        <w:t xml:space="preserve">the Digital Cherenkov Viewing Device (DCVD). </w:t>
      </w:r>
      <w:r w:rsidR="00A72C0D">
        <w:rPr>
          <w:rFonts w:ascii="Times New Roman" w:eastAsia="Times New Roman" w:hAnsi="Times New Roman" w:cs="Times New Roman"/>
          <w:sz w:val="18"/>
          <w:szCs w:val="18"/>
        </w:rPr>
        <w:t>This instrument</w:t>
      </w:r>
      <w:r w:rsidRPr="0016747C">
        <w:rPr>
          <w:rFonts w:ascii="Times New Roman" w:eastAsia="Times New Roman" w:hAnsi="Times New Roman" w:cs="Times New Roman"/>
          <w:sz w:val="18"/>
          <w:szCs w:val="18"/>
        </w:rPr>
        <w:t xml:space="preserve"> is approved by the International Atomic Energy Agency (IAEA) </w:t>
      </w:r>
      <w:r w:rsidR="00A72C0D">
        <w:rPr>
          <w:rFonts w:ascii="Times New Roman" w:eastAsia="Times New Roman" w:hAnsi="Times New Roman" w:cs="Times New Roman"/>
          <w:sz w:val="18"/>
          <w:szCs w:val="18"/>
        </w:rPr>
        <w:t xml:space="preserve">to verify </w:t>
      </w:r>
      <w:r w:rsidRPr="0016747C">
        <w:rPr>
          <w:rFonts w:ascii="Times New Roman" w:eastAsia="Times New Roman" w:hAnsi="Times New Roman" w:cs="Times New Roman"/>
          <w:sz w:val="18"/>
          <w:szCs w:val="18"/>
        </w:rPr>
        <w:t xml:space="preserve">nuclear fuel with respect to gross </w:t>
      </w:r>
      <w:r w:rsidR="00A72C0D">
        <w:rPr>
          <w:rFonts w:ascii="Times New Roman" w:eastAsia="Times New Roman" w:hAnsi="Times New Roman" w:cs="Times New Roman"/>
          <w:sz w:val="18"/>
          <w:szCs w:val="18"/>
        </w:rPr>
        <w:t xml:space="preserve">and partial </w:t>
      </w:r>
      <w:r w:rsidRPr="0016747C">
        <w:rPr>
          <w:rFonts w:ascii="Times New Roman" w:eastAsia="Times New Roman" w:hAnsi="Times New Roman" w:cs="Times New Roman"/>
          <w:sz w:val="18"/>
          <w:szCs w:val="18"/>
        </w:rPr>
        <w:t>defects</w:t>
      </w:r>
      <w:r w:rsidR="005B3CEA">
        <w:rPr>
          <w:rFonts w:ascii="Times New Roman" w:eastAsia="Times New Roman" w:hAnsi="Times New Roman" w:cs="Times New Roman"/>
          <w:sz w:val="18"/>
          <w:szCs w:val="18"/>
        </w:rPr>
        <w:t xml:space="preserve"> </w:t>
      </w:r>
      <w:r w:rsidR="005B3CEA" w:rsidRPr="005B3CEA">
        <w:rPr>
          <w:rFonts w:ascii="Times New Roman" w:eastAsia="Times New Roman" w:hAnsi="Times New Roman" w:cs="Times New Roman"/>
          <w:color w:val="FF0000"/>
          <w:sz w:val="18"/>
          <w:szCs w:val="18"/>
        </w:rPr>
        <w:t>[10]</w:t>
      </w:r>
      <w:r w:rsidR="00A72C0D">
        <w:rPr>
          <w:rFonts w:ascii="Times New Roman" w:eastAsia="Times New Roman" w:hAnsi="Times New Roman" w:cs="Times New Roman"/>
          <w:sz w:val="18"/>
          <w:szCs w:val="18"/>
        </w:rPr>
        <w:t>.</w:t>
      </w: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Pr="00F13626" w:rsidRDefault="003E0BA3" w:rsidP="00171A72">
      <w:pPr>
        <w:pStyle w:val="ListParagraph"/>
        <w:numPr>
          <w:ilvl w:val="0"/>
          <w:numId w:val="3"/>
        </w:numPr>
        <w:bidi w:val="0"/>
        <w:spacing w:after="0" w:line="360" w:lineRule="auto"/>
        <w:jc w:val="both"/>
        <w:rPr>
          <w:rFonts w:ascii="Times New Roman" w:eastAsia="Times New Roman" w:hAnsi="Times New Roman" w:cs="Times New Roman"/>
          <w:b/>
          <w:bCs/>
          <w:sz w:val="20"/>
          <w:szCs w:val="20"/>
        </w:rPr>
      </w:pPr>
      <w:r w:rsidRPr="00F13626">
        <w:rPr>
          <w:rFonts w:ascii="Times New Roman" w:eastAsia="Times New Roman" w:hAnsi="Times New Roman" w:cs="Times New Roman"/>
          <w:b/>
          <w:bCs/>
          <w:sz w:val="20"/>
          <w:szCs w:val="20"/>
        </w:rPr>
        <w:t xml:space="preserve">SPENT NUCLEAR FUEL CHARACTERISTICS </w:t>
      </w:r>
    </w:p>
    <w:p w:rsidR="00FB5913" w:rsidRDefault="003E0BA3" w:rsidP="006E7510">
      <w:pPr>
        <w:bidi w:val="0"/>
        <w:spacing w:after="0" w:line="360" w:lineRule="auto"/>
        <w:jc w:val="both"/>
        <w:rPr>
          <w:rFonts w:ascii="Times New Roman" w:eastAsia="Times New Roman" w:hAnsi="Times New Roman" w:cs="Times New Roman"/>
          <w:sz w:val="18"/>
          <w:szCs w:val="18"/>
        </w:rPr>
      </w:pPr>
      <w:r w:rsidRPr="00380C85">
        <w:rPr>
          <w:rFonts w:ascii="Times New Roman" w:eastAsia="Times New Roman" w:hAnsi="Times New Roman" w:cs="Times New Roman"/>
          <w:sz w:val="18"/>
          <w:szCs w:val="18"/>
        </w:rPr>
        <w:t>The nuclear fuel assemblies have physical characteristics such as fuel material, initial enrichment, cladding material, cladding diameter, cladding thickness, pellet diameter, pellet height, and assembly array.</w:t>
      </w:r>
      <w:r w:rsidR="00A72C0D">
        <w:rPr>
          <w:rFonts w:ascii="Times New Roman" w:eastAsia="Times New Roman" w:hAnsi="Times New Roman" w:cs="Times New Roman"/>
          <w:sz w:val="18"/>
          <w:szCs w:val="18"/>
        </w:rPr>
        <w:t xml:space="preserve"> The </w:t>
      </w:r>
      <w:r w:rsidR="005143E7">
        <w:rPr>
          <w:rFonts w:ascii="Times New Roman" w:eastAsia="Times New Roman" w:hAnsi="Times New Roman" w:cs="Times New Roman"/>
          <w:sz w:val="18"/>
          <w:szCs w:val="18"/>
        </w:rPr>
        <w:t>characteristics of NSF are of types</w:t>
      </w:r>
      <w:r w:rsidR="008667F2">
        <w:rPr>
          <w:rFonts w:ascii="Times New Roman" w:eastAsia="Times New Roman" w:hAnsi="Times New Roman" w:cs="Times New Roman"/>
          <w:sz w:val="18"/>
          <w:szCs w:val="18"/>
        </w:rPr>
        <w:t>:</w:t>
      </w:r>
      <w:r w:rsidR="00DD75E3">
        <w:rPr>
          <w:rFonts w:ascii="Times New Roman" w:eastAsia="Times New Roman" w:hAnsi="Times New Roman" w:cs="Times New Roman"/>
          <w:sz w:val="18"/>
          <w:szCs w:val="18"/>
        </w:rPr>
        <w:t xml:space="preserve"> physical</w:t>
      </w:r>
      <w:r w:rsidR="00DD75E3" w:rsidRPr="00DD75E3">
        <w:rPr>
          <w:rFonts w:ascii="Times New Roman" w:eastAsia="Times New Roman" w:hAnsi="Times New Roman" w:cs="Times New Roman"/>
          <w:sz w:val="18"/>
          <w:szCs w:val="18"/>
        </w:rPr>
        <w:t xml:space="preserve"> </w:t>
      </w:r>
      <w:r w:rsidR="00DD75E3">
        <w:rPr>
          <w:rFonts w:ascii="Times New Roman" w:eastAsia="Times New Roman" w:hAnsi="Times New Roman" w:cs="Times New Roman"/>
          <w:sz w:val="18"/>
          <w:szCs w:val="18"/>
        </w:rPr>
        <w:t>and operational characteristics</w:t>
      </w:r>
      <w:r w:rsidR="005A39EE">
        <w:rPr>
          <w:rFonts w:ascii="Times New Roman" w:eastAsia="Times New Roman" w:hAnsi="Times New Roman" w:cs="Times New Roman"/>
          <w:sz w:val="18"/>
          <w:szCs w:val="18"/>
        </w:rPr>
        <w:t>. The physical one differs from a type of a reactor to another while the operation one is dependent on the processes that occur during the journey that starts from irradiating the fuel assembly till the fuel is spent</w:t>
      </w:r>
      <w:r w:rsidR="006E7510">
        <w:rPr>
          <w:rFonts w:ascii="Times New Roman" w:eastAsia="Times New Roman" w:hAnsi="Times New Roman" w:cs="Times New Roman"/>
          <w:sz w:val="18"/>
          <w:szCs w:val="18"/>
        </w:rPr>
        <w:t>. Irradiation history, burn up, initial enrichment and cooling time are the main parameters that give us a view on the reactor operations.</w:t>
      </w:r>
      <w:r w:rsidR="00EB1A79">
        <w:rPr>
          <w:rFonts w:ascii="Times New Roman" w:eastAsia="Times New Roman" w:hAnsi="Times New Roman" w:cs="Times New Roman"/>
          <w:sz w:val="18"/>
          <w:szCs w:val="18"/>
        </w:rPr>
        <w:t xml:space="preserve"> Irradiation history is a record of the specific power </w:t>
      </w:r>
      <w:r w:rsidR="00CF4590">
        <w:rPr>
          <w:rFonts w:ascii="Times New Roman" w:eastAsia="Times New Roman" w:hAnsi="Times New Roman" w:cs="Times New Roman"/>
          <w:sz w:val="18"/>
          <w:szCs w:val="18"/>
        </w:rPr>
        <w:t>or energy released from the nuclear reactor as a function of time</w:t>
      </w:r>
      <w:r w:rsidR="00624914">
        <w:rPr>
          <w:rFonts w:ascii="Times New Roman" w:eastAsia="Times New Roman" w:hAnsi="Times New Roman" w:cs="Times New Roman"/>
          <w:sz w:val="18"/>
          <w:szCs w:val="18"/>
        </w:rPr>
        <w:t>. It can give us information concerning the working days of the reactor and the specific power for each period and through that, we can know the shutdown periods</w:t>
      </w:r>
      <w:r w:rsidR="00CF4590">
        <w:rPr>
          <w:rFonts w:ascii="Times New Roman" w:eastAsia="Times New Roman" w:hAnsi="Times New Roman" w:cs="Times New Roman"/>
          <w:sz w:val="18"/>
          <w:szCs w:val="18"/>
        </w:rPr>
        <w:t>.</w:t>
      </w:r>
      <w:r w:rsidR="00624914">
        <w:rPr>
          <w:rFonts w:ascii="Times New Roman" w:eastAsia="Times New Roman" w:hAnsi="Times New Roman" w:cs="Times New Roman"/>
          <w:sz w:val="18"/>
          <w:szCs w:val="18"/>
        </w:rPr>
        <w:t xml:space="preserve"> Burn up is the extracted from the nuclear fuel</w:t>
      </w:r>
      <w:r w:rsidR="00293031">
        <w:rPr>
          <w:rFonts w:ascii="Times New Roman" w:eastAsia="Times New Roman" w:hAnsi="Times New Roman" w:cs="Times New Roman"/>
          <w:sz w:val="18"/>
          <w:szCs w:val="18"/>
        </w:rPr>
        <w:t xml:space="preserve"> in other words, you can say it is the integral of the irradiation history</w:t>
      </w:r>
      <w:r w:rsidR="00CD742C">
        <w:rPr>
          <w:rFonts w:ascii="Times New Roman" w:eastAsia="Times New Roman" w:hAnsi="Times New Roman" w:cs="Times New Roman"/>
          <w:sz w:val="18"/>
          <w:szCs w:val="18"/>
        </w:rPr>
        <w:t xml:space="preserve">. Initial enrichment is a physical </w:t>
      </w:r>
      <w:r>
        <w:rPr>
          <w:rFonts w:ascii="Times New Roman" w:eastAsia="Times New Roman" w:hAnsi="Times New Roman" w:cs="Times New Roman"/>
          <w:sz w:val="18"/>
          <w:szCs w:val="18"/>
        </w:rPr>
        <w:t>characteristic of the fuel assembly but it affects operation.</w:t>
      </w:r>
      <w:r w:rsidR="00751132">
        <w:rPr>
          <w:rFonts w:ascii="Times New Roman" w:eastAsia="Times New Roman" w:hAnsi="Times New Roman" w:cs="Times New Roman"/>
          <w:sz w:val="18"/>
          <w:szCs w:val="18"/>
        </w:rPr>
        <w:t xml:space="preserve"> It impacts the potential final burn up. The higher the content of fissile material the higher is the burnup.</w:t>
      </w:r>
      <w:r w:rsidR="00BD266F">
        <w:rPr>
          <w:rFonts w:ascii="Times New Roman" w:eastAsia="Times New Roman" w:hAnsi="Times New Roman" w:cs="Times New Roman"/>
          <w:sz w:val="18"/>
          <w:szCs w:val="18"/>
        </w:rPr>
        <w:t xml:space="preserve"> Cooling time is the amount of </w:t>
      </w:r>
      <w:r w:rsidR="00CF73F2">
        <w:rPr>
          <w:rFonts w:ascii="Times New Roman" w:eastAsia="Times New Roman" w:hAnsi="Times New Roman" w:cs="Times New Roman"/>
          <w:sz w:val="18"/>
          <w:szCs w:val="18"/>
        </w:rPr>
        <w:t>time after the final irradiation of the spent fuel assembly.</w:t>
      </w:r>
    </w:p>
    <w:p w:rsidR="007A25EB" w:rsidRDefault="003E0BA3" w:rsidP="005B3CEA">
      <w:pPr>
        <w:bidi w:val="0"/>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Spent fuel isotopic characteristics gives us information concerning the burnup, shutdown periods (short or long) and the specific power (lower or higher)</w:t>
      </w:r>
      <w:r w:rsidR="005B3CEA">
        <w:rPr>
          <w:rFonts w:ascii="Times New Roman" w:eastAsia="Times New Roman" w:hAnsi="Times New Roman" w:cs="Times New Roman"/>
          <w:sz w:val="18"/>
          <w:szCs w:val="18"/>
        </w:rPr>
        <w:t xml:space="preserve"> </w:t>
      </w:r>
      <w:r w:rsidR="005B3CEA" w:rsidRPr="005B3CEA">
        <w:rPr>
          <w:rFonts w:ascii="Times New Roman" w:eastAsia="Times New Roman" w:hAnsi="Times New Roman" w:cs="Times New Roman"/>
          <w:color w:val="FF0000"/>
          <w:sz w:val="18"/>
          <w:szCs w:val="18"/>
        </w:rPr>
        <w:t>[1</w:t>
      </w:r>
      <w:r w:rsidR="005B3CEA">
        <w:rPr>
          <w:rFonts w:ascii="Times New Roman" w:eastAsia="Times New Roman" w:hAnsi="Times New Roman" w:cs="Times New Roman"/>
          <w:color w:val="FF0000"/>
          <w:sz w:val="18"/>
          <w:szCs w:val="18"/>
        </w:rPr>
        <w:t>1</w:t>
      </w:r>
      <w:r w:rsidR="005B3CEA" w:rsidRPr="005B3CEA">
        <w:rPr>
          <w:rFonts w:ascii="Times New Roman" w:eastAsia="Times New Roman" w:hAnsi="Times New Roman" w:cs="Times New Roman"/>
          <w:color w:val="FF0000"/>
          <w:sz w:val="18"/>
          <w:szCs w:val="18"/>
        </w:rPr>
        <w:t>]</w:t>
      </w:r>
      <w:r>
        <w:rPr>
          <w:rFonts w:ascii="Times New Roman" w:eastAsia="Times New Roman" w:hAnsi="Times New Roman" w:cs="Times New Roman"/>
          <w:sz w:val="18"/>
          <w:szCs w:val="18"/>
        </w:rPr>
        <w:t>.</w:t>
      </w:r>
    </w:p>
    <w:p w:rsidR="00515B35" w:rsidRDefault="00515B35" w:rsidP="00515B35">
      <w:pPr>
        <w:bidi w:val="0"/>
        <w:spacing w:after="0" w:line="360" w:lineRule="auto"/>
        <w:jc w:val="both"/>
        <w:rPr>
          <w:rFonts w:ascii="Times New Roman" w:eastAsia="Times New Roman" w:hAnsi="Times New Roman" w:cs="Times New Roman"/>
          <w:sz w:val="18"/>
          <w:szCs w:val="18"/>
        </w:rPr>
      </w:pPr>
    </w:p>
    <w:p w:rsidR="00515B35" w:rsidRPr="00F13626" w:rsidRDefault="003E0BA3" w:rsidP="00B32403">
      <w:pPr>
        <w:pStyle w:val="ListParagraph"/>
        <w:numPr>
          <w:ilvl w:val="0"/>
          <w:numId w:val="3"/>
        </w:numPr>
        <w:bidi w:val="0"/>
        <w:spacing w:after="0" w:line="360" w:lineRule="auto"/>
        <w:jc w:val="both"/>
        <w:rPr>
          <w:rFonts w:ascii="Times New Roman" w:eastAsia="Times New Roman" w:hAnsi="Times New Roman" w:cs="Times New Roman"/>
          <w:b/>
          <w:bCs/>
          <w:sz w:val="20"/>
          <w:szCs w:val="20"/>
        </w:rPr>
      </w:pPr>
      <w:r w:rsidRPr="00F13626">
        <w:rPr>
          <w:rFonts w:ascii="Times New Roman" w:eastAsia="Times New Roman" w:hAnsi="Times New Roman" w:cs="Times New Roman"/>
          <w:b/>
          <w:bCs/>
          <w:sz w:val="20"/>
          <w:szCs w:val="20"/>
        </w:rPr>
        <w:t xml:space="preserve">SPENT NUCLEAR FUEL SIGNATURES </w:t>
      </w:r>
    </w:p>
    <w:p w:rsidR="00AE2D5A" w:rsidRDefault="003E0BA3" w:rsidP="00C72802">
      <w:pPr>
        <w:bidi w:val="0"/>
        <w:spacing w:after="0" w:line="360" w:lineRule="auto"/>
        <w:jc w:val="both"/>
        <w:rPr>
          <w:rFonts w:ascii="Times New Roman" w:eastAsia="Times New Roman" w:hAnsi="Times New Roman" w:cs="Times New Roman"/>
          <w:sz w:val="18"/>
          <w:szCs w:val="18"/>
        </w:rPr>
      </w:pPr>
      <w:r w:rsidRPr="00227BC5">
        <w:rPr>
          <w:rFonts w:asciiTheme="majorBidi" w:hAnsiTheme="majorBidi" w:cstheme="majorBidi"/>
          <w:sz w:val="18"/>
          <w:szCs w:val="18"/>
        </w:rPr>
        <w:t xml:space="preserve">SNF </w:t>
      </w:r>
      <w:r>
        <w:rPr>
          <w:rFonts w:asciiTheme="majorBidi" w:hAnsiTheme="majorBidi" w:cstheme="majorBidi"/>
          <w:sz w:val="18"/>
          <w:szCs w:val="18"/>
        </w:rPr>
        <w:t xml:space="preserve">has </w:t>
      </w:r>
      <w:r w:rsidRPr="00227BC5">
        <w:rPr>
          <w:rFonts w:asciiTheme="majorBidi" w:hAnsiTheme="majorBidi" w:cstheme="majorBidi"/>
          <w:sz w:val="18"/>
          <w:szCs w:val="18"/>
        </w:rPr>
        <w:t>signatures such as physical signature, gamma radiation, Cerenkov radiation, neutron radiation, and combined radiation.</w:t>
      </w:r>
      <w:r w:rsidR="007C4D7A">
        <w:rPr>
          <w:rFonts w:ascii="Times New Roman" w:eastAsia="Times New Roman" w:hAnsi="Times New Roman" w:cs="Times New Roman"/>
          <w:sz w:val="18"/>
          <w:szCs w:val="18"/>
        </w:rPr>
        <w:t xml:space="preserve"> The ID code is an example of a physical signature</w:t>
      </w:r>
      <w:r w:rsidR="00326D22">
        <w:rPr>
          <w:rFonts w:ascii="Times New Roman" w:eastAsia="Times New Roman" w:hAnsi="Times New Roman" w:cs="Times New Roman"/>
          <w:sz w:val="18"/>
          <w:szCs w:val="18"/>
        </w:rPr>
        <w:t>, the inspector can see this code to verify the identity of the fuel assembly.</w:t>
      </w:r>
      <w:r w:rsidR="00020447">
        <w:rPr>
          <w:rFonts w:ascii="Times New Roman" w:eastAsia="Times New Roman" w:hAnsi="Times New Roman" w:cs="Times New Roman"/>
          <w:sz w:val="18"/>
          <w:szCs w:val="18"/>
        </w:rPr>
        <w:t xml:space="preserve"> Corrosion and deformation that occurs to nuclear fuel during its life in the reactor through the surrounding is also a physical signature</w:t>
      </w:r>
      <w:r w:rsidR="00C72802" w:rsidRPr="005B3CEA">
        <w:rPr>
          <w:rFonts w:ascii="Times New Roman" w:eastAsia="Times New Roman" w:hAnsi="Times New Roman" w:cs="Times New Roman"/>
          <w:color w:val="FF0000"/>
          <w:sz w:val="18"/>
          <w:szCs w:val="18"/>
        </w:rPr>
        <w:t>[1</w:t>
      </w:r>
      <w:r w:rsidR="00C72802">
        <w:rPr>
          <w:rFonts w:ascii="Times New Roman" w:eastAsia="Times New Roman" w:hAnsi="Times New Roman" w:cs="Times New Roman"/>
          <w:color w:val="FF0000"/>
          <w:sz w:val="18"/>
          <w:szCs w:val="18"/>
        </w:rPr>
        <w:t>2</w:t>
      </w:r>
      <w:r w:rsidR="00C72802" w:rsidRPr="005B3CEA">
        <w:rPr>
          <w:rFonts w:ascii="Times New Roman" w:eastAsia="Times New Roman" w:hAnsi="Times New Roman" w:cs="Times New Roman"/>
          <w:color w:val="FF0000"/>
          <w:sz w:val="18"/>
          <w:szCs w:val="18"/>
        </w:rPr>
        <w:t>]</w:t>
      </w:r>
      <w:r w:rsidR="00020447">
        <w:rPr>
          <w:rFonts w:ascii="Times New Roman" w:eastAsia="Times New Roman" w:hAnsi="Times New Roman" w:cs="Times New Roman"/>
          <w:sz w:val="18"/>
          <w:szCs w:val="18"/>
        </w:rPr>
        <w:t>.</w:t>
      </w:r>
      <w:r w:rsidR="00EF5AEB">
        <w:rPr>
          <w:rFonts w:ascii="Times New Roman" w:eastAsia="Times New Roman" w:hAnsi="Times New Roman" w:cs="Times New Roman"/>
          <w:sz w:val="18"/>
          <w:szCs w:val="18"/>
        </w:rPr>
        <w:t xml:space="preserve"> Corrosion may happen due to deposition of crud on the shiny and clean fuel assembly while deformation may occur due to structural changes.</w:t>
      </w:r>
      <w:r w:rsidR="009A54CD">
        <w:rPr>
          <w:rFonts w:ascii="Times New Roman" w:eastAsia="Times New Roman" w:hAnsi="Times New Roman" w:cs="Times New Roman"/>
          <w:sz w:val="18"/>
          <w:szCs w:val="18"/>
        </w:rPr>
        <w:t xml:space="preserve"> Total gamma activity is a signature for irradiation, burn up and cooling time.</w:t>
      </w:r>
      <w:r w:rsidR="00E3466D">
        <w:rPr>
          <w:rFonts w:ascii="Times New Roman" w:eastAsia="Times New Roman" w:hAnsi="Times New Roman" w:cs="Times New Roman"/>
          <w:sz w:val="18"/>
          <w:szCs w:val="18"/>
        </w:rPr>
        <w:t xml:space="preserve"> Fis</w:t>
      </w:r>
      <w:r w:rsidR="00A52E10">
        <w:rPr>
          <w:rFonts w:ascii="Times New Roman" w:eastAsia="Times New Roman" w:hAnsi="Times New Roman" w:cs="Times New Roman"/>
          <w:sz w:val="18"/>
          <w:szCs w:val="18"/>
        </w:rPr>
        <w:t xml:space="preserve">sion product gamma-ray activity </w:t>
      </w:r>
      <w:r w:rsidR="00EE0F93">
        <w:rPr>
          <w:rFonts w:ascii="Times New Roman" w:eastAsia="Times New Roman" w:hAnsi="Times New Roman" w:cs="Times New Roman"/>
          <w:sz w:val="18"/>
          <w:szCs w:val="18"/>
        </w:rPr>
        <w:t>(Cs-134/</w:t>
      </w:r>
      <w:r w:rsidR="00EE0F93" w:rsidRPr="00E3466D">
        <w:rPr>
          <w:rFonts w:ascii="Times New Roman" w:eastAsia="Times New Roman" w:hAnsi="Times New Roman" w:cs="Times New Roman"/>
          <w:sz w:val="18"/>
          <w:szCs w:val="18"/>
        </w:rPr>
        <w:t xml:space="preserve"> </w:t>
      </w:r>
      <w:r w:rsidR="00EE0F93">
        <w:rPr>
          <w:rFonts w:ascii="Times New Roman" w:eastAsia="Times New Roman" w:hAnsi="Times New Roman" w:cs="Times New Roman"/>
          <w:sz w:val="18"/>
          <w:szCs w:val="18"/>
        </w:rPr>
        <w:t>Cs-137/Eu-154)</w:t>
      </w:r>
      <w:r w:rsidR="00A52E10">
        <w:rPr>
          <w:rFonts w:ascii="Times New Roman" w:eastAsia="Times New Roman" w:hAnsi="Times New Roman" w:cs="Times New Roman"/>
          <w:sz w:val="18"/>
          <w:szCs w:val="18"/>
        </w:rPr>
        <w:t>, Fission product gamma-ray activity ratio</w:t>
      </w:r>
      <w:r w:rsidR="00EE0F93">
        <w:rPr>
          <w:rFonts w:ascii="Times New Roman" w:eastAsia="Times New Roman" w:hAnsi="Times New Roman" w:cs="Times New Roman"/>
          <w:sz w:val="18"/>
          <w:szCs w:val="18"/>
        </w:rPr>
        <w:t xml:space="preserve"> </w:t>
      </w:r>
      <w:r w:rsidR="00E3466D">
        <w:rPr>
          <w:rFonts w:ascii="Times New Roman" w:eastAsia="Times New Roman" w:hAnsi="Times New Roman" w:cs="Times New Roman"/>
          <w:sz w:val="18"/>
          <w:szCs w:val="18"/>
        </w:rPr>
        <w:t>is a signature for irradiation</w:t>
      </w:r>
      <w:r w:rsidR="00EE0F93">
        <w:rPr>
          <w:rFonts w:ascii="Times New Roman" w:eastAsia="Times New Roman" w:hAnsi="Times New Roman" w:cs="Times New Roman"/>
          <w:sz w:val="18"/>
          <w:szCs w:val="18"/>
        </w:rPr>
        <w:t>, burn up and cooling time</w:t>
      </w:r>
      <w:r w:rsidR="00E3466D">
        <w:rPr>
          <w:rFonts w:ascii="Times New Roman" w:eastAsia="Times New Roman" w:hAnsi="Times New Roman" w:cs="Times New Roman"/>
          <w:sz w:val="18"/>
          <w:szCs w:val="18"/>
        </w:rPr>
        <w:t>.</w:t>
      </w:r>
      <w:r w:rsidR="00A52E10">
        <w:rPr>
          <w:rFonts w:ascii="Times New Roman" w:eastAsia="Times New Roman" w:hAnsi="Times New Roman" w:cs="Times New Roman"/>
          <w:sz w:val="18"/>
          <w:szCs w:val="18"/>
        </w:rPr>
        <w:t xml:space="preserve"> Also, Cerenkov radiation intensity</w:t>
      </w:r>
      <w:r w:rsidR="002D3D5A">
        <w:rPr>
          <w:rFonts w:ascii="Times New Roman" w:eastAsia="Times New Roman" w:hAnsi="Times New Roman" w:cs="Times New Roman"/>
          <w:sz w:val="18"/>
          <w:szCs w:val="18"/>
        </w:rPr>
        <w:t>,</w:t>
      </w:r>
      <w:r w:rsidR="00A52E10">
        <w:rPr>
          <w:rFonts w:ascii="Times New Roman" w:eastAsia="Times New Roman" w:hAnsi="Times New Roman" w:cs="Times New Roman"/>
          <w:sz w:val="18"/>
          <w:szCs w:val="18"/>
        </w:rPr>
        <w:t xml:space="preserve"> neutron activity</w:t>
      </w:r>
      <w:r w:rsidR="002D3D5A">
        <w:rPr>
          <w:rFonts w:ascii="Times New Roman" w:eastAsia="Times New Roman" w:hAnsi="Times New Roman" w:cs="Times New Roman"/>
          <w:sz w:val="18"/>
          <w:szCs w:val="18"/>
        </w:rPr>
        <w:t>, Neutron to gamma radiation</w:t>
      </w:r>
      <w:r w:rsidR="00A52E10">
        <w:rPr>
          <w:rFonts w:ascii="Times New Roman" w:eastAsia="Times New Roman" w:hAnsi="Times New Roman" w:cs="Times New Roman"/>
          <w:sz w:val="18"/>
          <w:szCs w:val="18"/>
        </w:rPr>
        <w:t xml:space="preserve"> are signature for burn up and cooling time</w:t>
      </w:r>
      <w:r>
        <w:rPr>
          <w:rFonts w:ascii="Times New Roman" w:eastAsia="Times New Roman" w:hAnsi="Times New Roman" w:cs="Times New Roman"/>
          <w:sz w:val="18"/>
          <w:szCs w:val="18"/>
        </w:rPr>
        <w:t xml:space="preserve"> except the combined radiation is the only signature for burn up</w:t>
      </w:r>
      <w:r w:rsidR="00C72802">
        <w:rPr>
          <w:rFonts w:ascii="Times New Roman" w:eastAsia="Times New Roman" w:hAnsi="Times New Roman" w:cs="Times New Roman"/>
          <w:sz w:val="18"/>
          <w:szCs w:val="18"/>
        </w:rPr>
        <w:t xml:space="preserve"> </w:t>
      </w:r>
      <w:r w:rsidR="00C72802" w:rsidRPr="005B3CEA">
        <w:rPr>
          <w:rFonts w:ascii="Times New Roman" w:eastAsia="Times New Roman" w:hAnsi="Times New Roman" w:cs="Times New Roman"/>
          <w:color w:val="FF0000"/>
          <w:sz w:val="18"/>
          <w:szCs w:val="18"/>
        </w:rPr>
        <w:t>[1</w:t>
      </w:r>
      <w:r w:rsidR="00C72802">
        <w:rPr>
          <w:rFonts w:ascii="Times New Roman" w:eastAsia="Times New Roman" w:hAnsi="Times New Roman" w:cs="Times New Roman"/>
          <w:color w:val="FF0000"/>
          <w:sz w:val="18"/>
          <w:szCs w:val="18"/>
        </w:rPr>
        <w:t>3</w:t>
      </w:r>
      <w:r w:rsidR="00C72802" w:rsidRPr="005B3CEA">
        <w:rPr>
          <w:rFonts w:ascii="Times New Roman" w:eastAsia="Times New Roman" w:hAnsi="Times New Roman" w:cs="Times New Roman"/>
          <w:color w:val="FF0000"/>
          <w:sz w:val="18"/>
          <w:szCs w:val="18"/>
        </w:rPr>
        <w:t>]</w:t>
      </w:r>
      <w:r>
        <w:rPr>
          <w:rFonts w:ascii="Times New Roman" w:eastAsia="Times New Roman" w:hAnsi="Times New Roman" w:cs="Times New Roman"/>
          <w:sz w:val="18"/>
          <w:szCs w:val="18"/>
        </w:rPr>
        <w:t xml:space="preserve">. </w:t>
      </w:r>
    </w:p>
    <w:p w:rsidR="00995C35" w:rsidRPr="00F13626" w:rsidRDefault="003E0BA3" w:rsidP="00995C35">
      <w:pPr>
        <w:pStyle w:val="ListParagraph"/>
        <w:numPr>
          <w:ilvl w:val="0"/>
          <w:numId w:val="3"/>
        </w:numPr>
        <w:bidi w:val="0"/>
        <w:spacing w:after="0" w:line="360" w:lineRule="auto"/>
        <w:jc w:val="both"/>
        <w:rPr>
          <w:rFonts w:ascii="Times New Roman" w:eastAsia="Times New Roman" w:hAnsi="Times New Roman" w:cs="Times New Roman"/>
          <w:b/>
          <w:bCs/>
          <w:sz w:val="20"/>
          <w:szCs w:val="20"/>
        </w:rPr>
      </w:pPr>
      <w:r w:rsidRPr="00F13626">
        <w:rPr>
          <w:rFonts w:ascii="Times New Roman" w:eastAsia="Times New Roman" w:hAnsi="Times New Roman" w:cs="Times New Roman"/>
          <w:b/>
          <w:bCs/>
          <w:sz w:val="20"/>
          <w:szCs w:val="20"/>
        </w:rPr>
        <w:lastRenderedPageBreak/>
        <w:t>NUCLEAR MATERIAL ACCOUNTANCY OBJECTIVES</w:t>
      </w:r>
    </w:p>
    <w:p w:rsidR="00995C35" w:rsidRDefault="003E0BA3" w:rsidP="00995C35">
      <w:pPr>
        <w:bidi w:val="0"/>
        <w:spacing w:after="0" w:line="360" w:lineRule="auto"/>
        <w:jc w:val="both"/>
        <w:rPr>
          <w:rFonts w:ascii="Times New Roman" w:eastAsia="Times New Roman" w:hAnsi="Times New Roman" w:cs="Times New Roman"/>
          <w:sz w:val="18"/>
          <w:szCs w:val="18"/>
        </w:rPr>
      </w:pPr>
      <w:r w:rsidRPr="00227BC5">
        <w:rPr>
          <w:rFonts w:asciiTheme="majorBidi" w:hAnsiTheme="majorBidi" w:cstheme="majorBidi"/>
          <w:sz w:val="18"/>
          <w:szCs w:val="18"/>
        </w:rPr>
        <w:t xml:space="preserve">NMA verification objectives are to detect gross defects like missing a spent fuel assembly also to verify the identity of SNF to </w:t>
      </w:r>
      <w:r>
        <w:rPr>
          <w:rFonts w:asciiTheme="majorBidi" w:hAnsiTheme="majorBidi" w:cstheme="majorBidi"/>
          <w:sz w:val="18"/>
          <w:szCs w:val="18"/>
        </w:rPr>
        <w:t>e</w:t>
      </w:r>
      <w:r w:rsidRPr="00227BC5">
        <w:rPr>
          <w:rFonts w:asciiTheme="majorBidi" w:hAnsiTheme="majorBidi" w:cstheme="majorBidi"/>
          <w:sz w:val="18"/>
          <w:szCs w:val="18"/>
        </w:rPr>
        <w:t>nsure that a spent fuel assembly is the assembly that declared by the facility operator another verification objective is to detect partial defects like verification of the integrity of SNF object (missing fuel rods). The final objective is to verify the nuclear material content of the SNF object (U-Th-Pu). The C/S verification objectives are to verify continuity of knowledge over SNF assemblies and to verify no use or production undeclared nuclear material. Design verification objectives are to verify facility design (no new unsafeguarded SNF transfer paths).</w:t>
      </w:r>
    </w:p>
    <w:p w:rsidR="00C14970" w:rsidRPr="00F13626" w:rsidRDefault="003E0BA3" w:rsidP="00F13626">
      <w:pPr>
        <w:pStyle w:val="ListParagraph"/>
        <w:numPr>
          <w:ilvl w:val="1"/>
          <w:numId w:val="3"/>
        </w:numPr>
        <w:bidi w:val="0"/>
        <w:spacing w:after="0" w:line="360" w:lineRule="auto"/>
        <w:jc w:val="both"/>
        <w:rPr>
          <w:rFonts w:asciiTheme="majorBidi" w:hAnsiTheme="majorBidi" w:cstheme="majorBidi"/>
          <w:i/>
          <w:iCs/>
          <w:sz w:val="18"/>
          <w:szCs w:val="18"/>
        </w:rPr>
      </w:pPr>
      <w:r w:rsidRPr="00F13626">
        <w:rPr>
          <w:rFonts w:asciiTheme="majorBidi" w:hAnsiTheme="majorBidi" w:cstheme="majorBidi"/>
          <w:i/>
          <w:iCs/>
          <w:sz w:val="18"/>
          <w:szCs w:val="18"/>
        </w:rPr>
        <w:t xml:space="preserve">Objectives of SAAC. </w:t>
      </w:r>
    </w:p>
    <w:p w:rsidR="00C14970" w:rsidRDefault="003E0BA3" w:rsidP="00C14970">
      <w:pPr>
        <w:bidi w:val="0"/>
        <w:spacing w:after="0" w:line="360" w:lineRule="auto"/>
        <w:jc w:val="both"/>
        <w:rPr>
          <w:rFonts w:asciiTheme="majorBidi" w:hAnsiTheme="majorBidi" w:cstheme="majorBidi"/>
          <w:sz w:val="18"/>
          <w:szCs w:val="18"/>
        </w:rPr>
      </w:pPr>
      <w:r w:rsidRPr="00C14970">
        <w:rPr>
          <w:rFonts w:asciiTheme="majorBidi" w:hAnsiTheme="majorBidi" w:cstheme="majorBidi"/>
          <w:sz w:val="18"/>
          <w:szCs w:val="18"/>
        </w:rPr>
        <w:t>The SSAC has national and international objectives</w:t>
      </w:r>
      <w:r w:rsidR="001F2C83">
        <w:rPr>
          <w:rFonts w:asciiTheme="majorBidi" w:hAnsiTheme="majorBidi" w:cstheme="majorBidi"/>
          <w:sz w:val="18"/>
          <w:szCs w:val="18"/>
        </w:rPr>
        <w:t xml:space="preserve"> </w:t>
      </w:r>
      <w:r w:rsidR="001F2C83" w:rsidRPr="001F2C83">
        <w:rPr>
          <w:rFonts w:asciiTheme="majorBidi" w:hAnsiTheme="majorBidi" w:cstheme="majorBidi"/>
          <w:color w:val="FF0000"/>
          <w:sz w:val="18"/>
          <w:szCs w:val="18"/>
        </w:rPr>
        <w:t>[14]</w:t>
      </w:r>
      <w:r w:rsidRPr="00C14970">
        <w:rPr>
          <w:rFonts w:asciiTheme="majorBidi" w:hAnsiTheme="majorBidi" w:cstheme="majorBidi"/>
          <w:sz w:val="18"/>
          <w:szCs w:val="18"/>
        </w:rPr>
        <w:t xml:space="preserve">. </w:t>
      </w:r>
    </w:p>
    <w:p w:rsidR="00C14970" w:rsidRPr="00C14970" w:rsidRDefault="003E0BA3" w:rsidP="00C14970">
      <w:pPr>
        <w:bidi w:val="0"/>
        <w:spacing w:after="0" w:line="360" w:lineRule="auto"/>
        <w:jc w:val="both"/>
        <w:rPr>
          <w:rFonts w:asciiTheme="majorBidi" w:hAnsiTheme="majorBidi" w:cstheme="majorBidi"/>
          <w:b/>
          <w:bCs/>
          <w:sz w:val="18"/>
          <w:szCs w:val="18"/>
        </w:rPr>
      </w:pPr>
      <w:r w:rsidRPr="00C14970">
        <w:rPr>
          <w:rFonts w:asciiTheme="majorBidi" w:hAnsiTheme="majorBidi" w:cstheme="majorBidi"/>
          <w:b/>
          <w:bCs/>
          <w:sz w:val="18"/>
          <w:szCs w:val="18"/>
        </w:rPr>
        <w:t>a) National:</w:t>
      </w:r>
    </w:p>
    <w:p w:rsidR="00C14970" w:rsidRDefault="003E0BA3" w:rsidP="00E90DE2">
      <w:pPr>
        <w:bidi w:val="0"/>
        <w:spacing w:after="0" w:line="360" w:lineRule="auto"/>
        <w:jc w:val="both"/>
        <w:rPr>
          <w:rFonts w:asciiTheme="majorBidi" w:hAnsiTheme="majorBidi" w:cstheme="majorBidi"/>
          <w:sz w:val="18"/>
          <w:szCs w:val="18"/>
        </w:rPr>
      </w:pPr>
      <w:r w:rsidRPr="00C14970">
        <w:rPr>
          <w:rFonts w:asciiTheme="majorBidi" w:hAnsiTheme="majorBidi" w:cstheme="majorBidi"/>
          <w:sz w:val="18"/>
          <w:szCs w:val="18"/>
        </w:rPr>
        <w:t xml:space="preserve"> - to ac</w:t>
      </w:r>
      <w:r>
        <w:rPr>
          <w:rFonts w:asciiTheme="majorBidi" w:hAnsiTheme="majorBidi" w:cstheme="majorBidi"/>
          <w:sz w:val="18"/>
          <w:szCs w:val="18"/>
        </w:rPr>
        <w:t>c</w:t>
      </w:r>
      <w:r w:rsidRPr="00C14970">
        <w:rPr>
          <w:rFonts w:asciiTheme="majorBidi" w:hAnsiTheme="majorBidi" w:cstheme="majorBidi"/>
          <w:sz w:val="18"/>
          <w:szCs w:val="18"/>
        </w:rPr>
        <w:t xml:space="preserve">ount for and control nuclear materials in the </w:t>
      </w:r>
      <w:r w:rsidR="00E90DE2">
        <w:rPr>
          <w:rFonts w:asciiTheme="majorBidi" w:hAnsiTheme="majorBidi" w:cstheme="majorBidi"/>
          <w:sz w:val="18"/>
          <w:szCs w:val="18"/>
        </w:rPr>
        <w:t>state</w:t>
      </w:r>
      <w:r w:rsidRPr="00C14970">
        <w:rPr>
          <w:rFonts w:asciiTheme="majorBidi" w:hAnsiTheme="majorBidi" w:cstheme="majorBidi"/>
          <w:sz w:val="18"/>
          <w:szCs w:val="18"/>
        </w:rPr>
        <w:t>,</w:t>
      </w:r>
    </w:p>
    <w:p w:rsidR="00C14970" w:rsidRDefault="003E0BA3" w:rsidP="00C14970">
      <w:pPr>
        <w:bidi w:val="0"/>
        <w:spacing w:after="0" w:line="360" w:lineRule="auto"/>
        <w:jc w:val="both"/>
        <w:rPr>
          <w:rFonts w:asciiTheme="majorBidi" w:hAnsiTheme="majorBidi" w:cstheme="majorBidi"/>
          <w:sz w:val="18"/>
          <w:szCs w:val="18"/>
        </w:rPr>
      </w:pPr>
      <w:r w:rsidRPr="00C14970">
        <w:rPr>
          <w:rFonts w:asciiTheme="majorBidi" w:hAnsiTheme="majorBidi" w:cstheme="majorBidi"/>
          <w:sz w:val="18"/>
          <w:szCs w:val="18"/>
        </w:rPr>
        <w:t xml:space="preserve"> - to contribute to the detection and prevention of unauthorized use of nuclear materials, detect loss of nuclear materials, and provide information that could lead to the recovery of missing material, </w:t>
      </w:r>
    </w:p>
    <w:p w:rsidR="00C14970" w:rsidRDefault="003E0BA3" w:rsidP="00C14970">
      <w:pPr>
        <w:bidi w:val="0"/>
        <w:spacing w:after="0" w:line="360" w:lineRule="auto"/>
        <w:jc w:val="both"/>
        <w:rPr>
          <w:rFonts w:asciiTheme="majorBidi" w:hAnsiTheme="majorBidi" w:cstheme="majorBidi"/>
          <w:sz w:val="18"/>
          <w:szCs w:val="18"/>
        </w:rPr>
      </w:pPr>
      <w:r w:rsidRPr="00C14970">
        <w:rPr>
          <w:rFonts w:asciiTheme="majorBidi" w:hAnsiTheme="majorBidi" w:cstheme="majorBidi"/>
          <w:sz w:val="18"/>
          <w:szCs w:val="18"/>
        </w:rPr>
        <w:t xml:space="preserve"> - to assist the management of nuclear facilities to achieve optimum discharge of the obligations imposed on them by the SSAC, </w:t>
      </w:r>
    </w:p>
    <w:p w:rsidR="00C14970" w:rsidRPr="00C14970" w:rsidRDefault="003E0BA3" w:rsidP="00C14970">
      <w:pPr>
        <w:bidi w:val="0"/>
        <w:spacing w:after="0" w:line="360" w:lineRule="auto"/>
        <w:jc w:val="both"/>
        <w:rPr>
          <w:rFonts w:asciiTheme="majorBidi" w:hAnsiTheme="majorBidi" w:cstheme="majorBidi"/>
          <w:sz w:val="18"/>
          <w:szCs w:val="18"/>
        </w:rPr>
      </w:pPr>
      <w:r>
        <w:rPr>
          <w:rFonts w:asciiTheme="majorBidi" w:hAnsiTheme="majorBidi" w:cstheme="majorBidi"/>
          <w:sz w:val="18"/>
          <w:szCs w:val="18"/>
        </w:rPr>
        <w:t>- to encourage the efficient</w:t>
      </w:r>
      <w:r w:rsidRPr="00C14970">
        <w:rPr>
          <w:rFonts w:asciiTheme="majorBidi" w:hAnsiTheme="majorBidi" w:cstheme="majorBidi"/>
          <w:sz w:val="18"/>
          <w:szCs w:val="18"/>
        </w:rPr>
        <w:t>, safe and economical use of nuclear materials by operators through the use of the control measures prescribed by the SSAC,</w:t>
      </w:r>
    </w:p>
    <w:p w:rsidR="00C14970" w:rsidRPr="00C14970" w:rsidRDefault="003E0BA3" w:rsidP="00AE2D5A">
      <w:pPr>
        <w:bidi w:val="0"/>
        <w:spacing w:after="0" w:line="360" w:lineRule="auto"/>
        <w:jc w:val="both"/>
        <w:rPr>
          <w:rFonts w:asciiTheme="majorBidi" w:hAnsiTheme="majorBidi" w:cstheme="majorBidi"/>
          <w:b/>
          <w:bCs/>
          <w:sz w:val="18"/>
          <w:szCs w:val="18"/>
        </w:rPr>
      </w:pPr>
      <w:r w:rsidRPr="00C14970">
        <w:rPr>
          <w:rFonts w:asciiTheme="majorBidi" w:hAnsiTheme="majorBidi" w:cstheme="majorBidi"/>
          <w:b/>
          <w:bCs/>
          <w:sz w:val="18"/>
          <w:szCs w:val="18"/>
        </w:rPr>
        <w:t>b) International:</w:t>
      </w:r>
    </w:p>
    <w:p w:rsidR="007A709F" w:rsidRDefault="003E0BA3" w:rsidP="00E90DE2">
      <w:pPr>
        <w:bidi w:val="0"/>
        <w:spacing w:after="0" w:line="360" w:lineRule="auto"/>
        <w:jc w:val="both"/>
        <w:rPr>
          <w:rFonts w:asciiTheme="majorBidi" w:hAnsiTheme="majorBidi" w:cstheme="majorBidi"/>
          <w:sz w:val="18"/>
          <w:szCs w:val="18"/>
        </w:rPr>
      </w:pPr>
      <w:r w:rsidRPr="00C14970">
        <w:rPr>
          <w:rFonts w:asciiTheme="majorBidi" w:hAnsiTheme="majorBidi" w:cstheme="majorBidi"/>
          <w:sz w:val="18"/>
          <w:szCs w:val="18"/>
        </w:rPr>
        <w:t xml:space="preserve"> In particular, to provide the essential basis for the application of the IAEA safeguards pursuant to the provision of the agreement between the </w:t>
      </w:r>
      <w:r w:rsidR="00E90DE2">
        <w:rPr>
          <w:rFonts w:asciiTheme="majorBidi" w:hAnsiTheme="majorBidi" w:cstheme="majorBidi"/>
          <w:sz w:val="18"/>
          <w:szCs w:val="18"/>
        </w:rPr>
        <w:t>state</w:t>
      </w:r>
      <w:r w:rsidRPr="00C14970">
        <w:rPr>
          <w:rFonts w:asciiTheme="majorBidi" w:hAnsiTheme="majorBidi" w:cstheme="majorBidi"/>
          <w:sz w:val="18"/>
          <w:szCs w:val="18"/>
        </w:rPr>
        <w:t xml:space="preserve"> and the IAEA.</w:t>
      </w:r>
    </w:p>
    <w:p w:rsidR="00712036" w:rsidRPr="00F13626" w:rsidRDefault="003E0BA3" w:rsidP="00075042">
      <w:pPr>
        <w:pStyle w:val="ListParagraph"/>
        <w:numPr>
          <w:ilvl w:val="1"/>
          <w:numId w:val="3"/>
        </w:numPr>
        <w:bidi w:val="0"/>
        <w:spacing w:after="0" w:line="360" w:lineRule="auto"/>
        <w:jc w:val="both"/>
        <w:rPr>
          <w:rFonts w:asciiTheme="majorBidi" w:hAnsiTheme="majorBidi" w:cstheme="majorBidi"/>
          <w:i/>
          <w:iCs/>
          <w:sz w:val="18"/>
          <w:szCs w:val="18"/>
        </w:rPr>
      </w:pPr>
      <w:r w:rsidRPr="00F13626">
        <w:rPr>
          <w:rFonts w:asciiTheme="majorBidi" w:hAnsiTheme="majorBidi" w:cstheme="majorBidi"/>
          <w:i/>
          <w:iCs/>
          <w:sz w:val="18"/>
          <w:szCs w:val="18"/>
        </w:rPr>
        <w:t xml:space="preserve">The Role of SAAC in </w:t>
      </w:r>
      <w:r w:rsidR="00F13626">
        <w:rPr>
          <w:rFonts w:asciiTheme="majorBidi" w:hAnsiTheme="majorBidi" w:cstheme="majorBidi"/>
          <w:i/>
          <w:iCs/>
          <w:sz w:val="18"/>
          <w:szCs w:val="18"/>
        </w:rPr>
        <w:t>C</w:t>
      </w:r>
      <w:r w:rsidRPr="00F13626">
        <w:rPr>
          <w:rFonts w:asciiTheme="majorBidi" w:hAnsiTheme="majorBidi" w:cstheme="majorBidi"/>
          <w:i/>
          <w:iCs/>
          <w:sz w:val="18"/>
          <w:szCs w:val="18"/>
        </w:rPr>
        <w:t xml:space="preserve">ombating </w:t>
      </w:r>
      <w:r w:rsidR="00F13626">
        <w:rPr>
          <w:rFonts w:asciiTheme="majorBidi" w:hAnsiTheme="majorBidi" w:cstheme="majorBidi"/>
          <w:i/>
          <w:iCs/>
          <w:sz w:val="18"/>
          <w:szCs w:val="18"/>
        </w:rPr>
        <w:t>S</w:t>
      </w:r>
      <w:r w:rsidRPr="00F13626">
        <w:rPr>
          <w:rFonts w:asciiTheme="majorBidi" w:hAnsiTheme="majorBidi" w:cstheme="majorBidi"/>
          <w:i/>
          <w:iCs/>
          <w:sz w:val="18"/>
          <w:szCs w:val="18"/>
        </w:rPr>
        <w:t xml:space="preserve">ome </w:t>
      </w:r>
      <w:r w:rsidR="00F13626">
        <w:rPr>
          <w:rFonts w:asciiTheme="majorBidi" w:hAnsiTheme="majorBidi" w:cstheme="majorBidi"/>
          <w:i/>
          <w:iCs/>
          <w:sz w:val="18"/>
          <w:szCs w:val="18"/>
        </w:rPr>
        <w:t>D</w:t>
      </w:r>
      <w:r w:rsidRPr="00F13626">
        <w:rPr>
          <w:rFonts w:asciiTheme="majorBidi" w:hAnsiTheme="majorBidi" w:cstheme="majorBidi"/>
          <w:i/>
          <w:iCs/>
          <w:sz w:val="18"/>
          <w:szCs w:val="18"/>
        </w:rPr>
        <w:t xml:space="preserve">iversion </w:t>
      </w:r>
      <w:r w:rsidR="00F13626">
        <w:rPr>
          <w:rFonts w:asciiTheme="majorBidi" w:hAnsiTheme="majorBidi" w:cstheme="majorBidi"/>
          <w:i/>
          <w:iCs/>
          <w:sz w:val="18"/>
          <w:szCs w:val="18"/>
        </w:rPr>
        <w:t>P</w:t>
      </w:r>
      <w:r w:rsidRPr="00F13626">
        <w:rPr>
          <w:rFonts w:asciiTheme="majorBidi" w:hAnsiTheme="majorBidi" w:cstheme="majorBidi"/>
          <w:i/>
          <w:iCs/>
          <w:sz w:val="18"/>
          <w:szCs w:val="18"/>
        </w:rPr>
        <w:t xml:space="preserve">roposed </w:t>
      </w:r>
      <w:r w:rsidR="00F13626">
        <w:rPr>
          <w:rFonts w:asciiTheme="majorBidi" w:hAnsiTheme="majorBidi" w:cstheme="majorBidi"/>
          <w:i/>
          <w:iCs/>
          <w:sz w:val="18"/>
          <w:szCs w:val="18"/>
        </w:rPr>
        <w:t>S</w:t>
      </w:r>
      <w:r w:rsidR="00E55A87" w:rsidRPr="00F13626">
        <w:rPr>
          <w:rFonts w:asciiTheme="majorBidi" w:hAnsiTheme="majorBidi" w:cstheme="majorBidi"/>
          <w:i/>
          <w:iCs/>
          <w:sz w:val="18"/>
          <w:szCs w:val="18"/>
        </w:rPr>
        <w:t>cenarios</w:t>
      </w:r>
      <w:r w:rsidRPr="00F13626">
        <w:rPr>
          <w:rFonts w:asciiTheme="majorBidi" w:hAnsiTheme="majorBidi" w:cstheme="majorBidi"/>
          <w:i/>
          <w:iCs/>
          <w:sz w:val="18"/>
          <w:szCs w:val="18"/>
        </w:rPr>
        <w:t xml:space="preserve">. </w:t>
      </w:r>
    </w:p>
    <w:p w:rsidR="0019556C" w:rsidRDefault="003E0BA3" w:rsidP="007A709F">
      <w:pPr>
        <w:bidi w:val="0"/>
        <w:spacing w:after="0" w:line="360" w:lineRule="auto"/>
        <w:jc w:val="both"/>
        <w:rPr>
          <w:rFonts w:asciiTheme="majorBidi" w:hAnsiTheme="majorBidi" w:cstheme="majorBidi"/>
          <w:b/>
          <w:bCs/>
          <w:sz w:val="18"/>
          <w:szCs w:val="18"/>
        </w:rPr>
      </w:pPr>
      <w:r>
        <w:rPr>
          <w:rFonts w:asciiTheme="majorBidi" w:hAnsiTheme="majorBidi" w:cstheme="majorBidi"/>
          <w:sz w:val="18"/>
          <w:szCs w:val="18"/>
        </w:rPr>
        <w:t>The SSAC has a vital role in detecting and responding to any trial to misuse or divert nuclear materials or facility.</w:t>
      </w:r>
    </w:p>
    <w:p w:rsidR="00074912" w:rsidRDefault="003E0BA3" w:rsidP="007A709F">
      <w:pPr>
        <w:bidi w:val="0"/>
        <w:spacing w:after="0" w:line="360" w:lineRule="auto"/>
        <w:jc w:val="both"/>
        <w:rPr>
          <w:rFonts w:asciiTheme="majorBidi" w:hAnsiTheme="majorBidi" w:cstheme="majorBidi"/>
          <w:sz w:val="18"/>
          <w:szCs w:val="18"/>
        </w:rPr>
      </w:pPr>
      <w:r>
        <w:rPr>
          <w:rFonts w:asciiTheme="majorBidi" w:hAnsiTheme="majorBidi" w:cstheme="majorBidi"/>
          <w:sz w:val="18"/>
          <w:szCs w:val="18"/>
        </w:rPr>
        <w:t>The most famous scenarios for diversion are undeclared production and diversion of declared materials</w:t>
      </w:r>
      <w:r w:rsidR="005E05F5">
        <w:rPr>
          <w:rFonts w:asciiTheme="majorBidi" w:hAnsiTheme="majorBidi" w:cstheme="majorBidi"/>
          <w:sz w:val="18"/>
          <w:szCs w:val="18"/>
        </w:rPr>
        <w:t xml:space="preserve">. This can </w:t>
      </w:r>
      <w:r w:rsidR="00AB1A49">
        <w:rPr>
          <w:rFonts w:asciiTheme="majorBidi" w:hAnsiTheme="majorBidi" w:cstheme="majorBidi"/>
          <w:sz w:val="18"/>
          <w:szCs w:val="18"/>
        </w:rPr>
        <w:t>occur by a scenario in which removal of fuel assembly from the reactor core</w:t>
      </w:r>
      <w:r w:rsidR="005E05F5">
        <w:rPr>
          <w:rFonts w:asciiTheme="majorBidi" w:hAnsiTheme="majorBidi" w:cstheme="majorBidi"/>
          <w:sz w:val="18"/>
          <w:szCs w:val="18"/>
        </w:rPr>
        <w:t xml:space="preserve"> or spent fuel pool</w:t>
      </w:r>
      <w:r w:rsidR="00AB1A49">
        <w:rPr>
          <w:rFonts w:asciiTheme="majorBidi" w:hAnsiTheme="majorBidi" w:cstheme="majorBidi"/>
          <w:sz w:val="18"/>
          <w:szCs w:val="18"/>
        </w:rPr>
        <w:t>, it could be substituted with dummies or could be falsified records or borrowing from another facility</w:t>
      </w:r>
      <w:r w:rsidR="005E05F5">
        <w:rPr>
          <w:rFonts w:asciiTheme="majorBidi" w:hAnsiTheme="majorBidi" w:cstheme="majorBidi"/>
          <w:sz w:val="18"/>
          <w:szCs w:val="18"/>
        </w:rPr>
        <w:t>. Another example of diversion is irradiation of undeclared fuel assemblies or use of target material within the reactor core. Also, another example of diversion is undeclared design changes.</w:t>
      </w:r>
      <w:r w:rsidR="00AB1A49">
        <w:rPr>
          <w:rFonts w:asciiTheme="majorBidi" w:hAnsiTheme="majorBidi" w:cstheme="majorBidi"/>
          <w:sz w:val="18"/>
          <w:szCs w:val="18"/>
        </w:rPr>
        <w:t xml:space="preserve"> </w:t>
      </w:r>
      <w:r w:rsidR="00B66D0D">
        <w:rPr>
          <w:rFonts w:asciiTheme="majorBidi" w:hAnsiTheme="majorBidi" w:cstheme="majorBidi"/>
          <w:sz w:val="18"/>
          <w:szCs w:val="18"/>
        </w:rPr>
        <w:t>All these scenarios could be prevented by NMA using the terms of NMA and KMPs (flow-inventory).</w:t>
      </w:r>
    </w:p>
    <w:p w:rsidR="00116F67" w:rsidRDefault="00116F67" w:rsidP="00116F67">
      <w:pPr>
        <w:bidi w:val="0"/>
        <w:spacing w:after="0" w:line="360" w:lineRule="auto"/>
        <w:jc w:val="both"/>
        <w:rPr>
          <w:rFonts w:asciiTheme="majorBidi" w:hAnsiTheme="majorBidi" w:cstheme="majorBidi"/>
          <w:sz w:val="18"/>
          <w:szCs w:val="18"/>
        </w:rPr>
      </w:pPr>
    </w:p>
    <w:p w:rsidR="00074912" w:rsidRDefault="003E0BA3" w:rsidP="00074912">
      <w:pPr>
        <w:pStyle w:val="ListParagraph"/>
        <w:numPr>
          <w:ilvl w:val="0"/>
          <w:numId w:val="3"/>
        </w:numPr>
        <w:tabs>
          <w:tab w:val="left" w:pos="284"/>
        </w:tabs>
        <w:bidi w:val="0"/>
        <w:rPr>
          <w:rFonts w:ascii="Times New Roman" w:hAnsi="Times New Roman" w:cs="Times New Roman"/>
          <w:b/>
          <w:bCs/>
          <w:sz w:val="20"/>
          <w:szCs w:val="20"/>
        </w:rPr>
      </w:pPr>
      <w:r w:rsidRPr="00074912">
        <w:rPr>
          <w:rFonts w:ascii="Times New Roman" w:hAnsi="Times New Roman" w:cs="Times New Roman"/>
          <w:b/>
          <w:bCs/>
          <w:sz w:val="20"/>
          <w:szCs w:val="20"/>
        </w:rPr>
        <w:t>CONCLUSION</w:t>
      </w:r>
    </w:p>
    <w:p w:rsidR="00652640" w:rsidRDefault="003E0BA3" w:rsidP="00652640">
      <w:pPr>
        <w:tabs>
          <w:tab w:val="left" w:pos="284"/>
        </w:tabs>
        <w:bidi w:val="0"/>
        <w:spacing w:line="360" w:lineRule="auto"/>
        <w:jc w:val="both"/>
        <w:rPr>
          <w:rFonts w:ascii="Times New Roman" w:hAnsi="Times New Roman" w:cs="Times New Roman"/>
          <w:sz w:val="20"/>
          <w:szCs w:val="20"/>
        </w:rPr>
      </w:pPr>
      <w:r>
        <w:rPr>
          <w:rFonts w:ascii="Times New Roman" w:hAnsi="Times New Roman" w:cs="Times New Roman"/>
          <w:sz w:val="20"/>
          <w:szCs w:val="20"/>
        </w:rPr>
        <w:t>Safeguards techniques are effective for combating the misuse and diversion of nuclear material and facilities.</w:t>
      </w:r>
      <w:r w:rsidR="008E3213">
        <w:rPr>
          <w:rFonts w:ascii="Times New Roman" w:hAnsi="Times New Roman" w:cs="Times New Roman"/>
          <w:sz w:val="20"/>
          <w:szCs w:val="20"/>
        </w:rPr>
        <w:t xml:space="preserve"> The state system of accounting for and control of nuclear material is the technical tool for implementing nuclear safeguards. Spent nuclear fuel is a strategic component of the back end nuclear fuel cycle. Safeguarding such item facilities that contain SNF is an important process and need more effort in order not to allow these materials to be in the wrong hand.</w:t>
      </w:r>
      <w:r w:rsidR="001D2255">
        <w:rPr>
          <w:rFonts w:ascii="Times New Roman" w:hAnsi="Times New Roman" w:cs="Times New Roman"/>
          <w:sz w:val="20"/>
          <w:szCs w:val="20"/>
        </w:rPr>
        <w:t xml:space="preserve"> It is obvious that SNF characteristics and signatures give the most effective information on NMA. Proposing scenarios for misuse and diversion by SSAC lead to well established and robust safeguards system.  </w:t>
      </w:r>
    </w:p>
    <w:p w:rsidR="00652640" w:rsidRDefault="00652640" w:rsidP="00652640">
      <w:pPr>
        <w:tabs>
          <w:tab w:val="left" w:pos="284"/>
        </w:tabs>
        <w:bidi w:val="0"/>
        <w:spacing w:line="360" w:lineRule="auto"/>
        <w:jc w:val="both"/>
        <w:rPr>
          <w:rFonts w:ascii="Times New Roman" w:hAnsi="Times New Roman" w:cs="Times New Roman"/>
          <w:sz w:val="20"/>
          <w:szCs w:val="20"/>
        </w:rPr>
      </w:pPr>
    </w:p>
    <w:p w:rsidR="00652640" w:rsidRDefault="00652640" w:rsidP="00652640">
      <w:pPr>
        <w:tabs>
          <w:tab w:val="left" w:pos="284"/>
        </w:tabs>
        <w:bidi w:val="0"/>
        <w:spacing w:line="360" w:lineRule="auto"/>
        <w:jc w:val="both"/>
        <w:rPr>
          <w:rFonts w:ascii="Times New Roman" w:hAnsi="Times New Roman" w:cs="Times New Roman"/>
          <w:sz w:val="20"/>
          <w:szCs w:val="20"/>
        </w:rPr>
      </w:pPr>
    </w:p>
    <w:p w:rsidR="00D659CA" w:rsidRPr="000B16F9" w:rsidRDefault="003E0BA3" w:rsidP="00652640">
      <w:pPr>
        <w:tabs>
          <w:tab w:val="left" w:pos="284"/>
        </w:tabs>
        <w:bidi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D659CA" w:rsidRDefault="003E0BA3" w:rsidP="00D659CA">
      <w:pPr>
        <w:autoSpaceDE w:val="0"/>
        <w:autoSpaceDN w:val="0"/>
        <w:bidi w:val="0"/>
        <w:adjustRightInd w:val="0"/>
        <w:spacing w:after="0" w:line="36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r w:rsidRPr="00B27EEF">
        <w:rPr>
          <w:rFonts w:ascii="Times New Roman" w:hAnsi="Times New Roman" w:cs="Times New Roman"/>
          <w:b/>
          <w:bCs/>
          <w:sz w:val="20"/>
          <w:szCs w:val="20"/>
        </w:rPr>
        <w:t xml:space="preserve">REFERENCES </w:t>
      </w:r>
    </w:p>
    <w:p w:rsidR="00B1487F" w:rsidRDefault="00B1487F" w:rsidP="00196814">
      <w:pPr>
        <w:shd w:val="clear" w:color="auto" w:fill="FCFCFC"/>
        <w:bidi w:val="0"/>
        <w:spacing w:before="160" w:after="160"/>
        <w:jc w:val="both"/>
        <w:rPr>
          <w:rFonts w:asciiTheme="majorBidi" w:hAnsiTheme="majorBidi" w:cstheme="majorBidi"/>
          <w:color w:val="333333"/>
          <w:spacing w:val="1"/>
          <w:sz w:val="18"/>
          <w:szCs w:val="18"/>
        </w:rPr>
      </w:pPr>
      <w:r w:rsidRPr="00B1487F">
        <w:rPr>
          <w:rFonts w:asciiTheme="majorBidi" w:hAnsiTheme="majorBidi" w:cstheme="majorBidi"/>
          <w:color w:val="333333"/>
          <w:spacing w:val="1"/>
          <w:sz w:val="18"/>
          <w:szCs w:val="18"/>
        </w:rPr>
        <w:t>[1]</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Gregor</w:t>
      </w:r>
      <w:r w:rsidR="00196814">
        <w:rPr>
          <w:rFonts w:asciiTheme="majorBidi" w:hAnsiTheme="majorBidi" w:cstheme="majorBidi"/>
          <w:color w:val="333333"/>
          <w:spacing w:val="1"/>
          <w:sz w:val="18"/>
          <w:szCs w:val="18"/>
        </w:rPr>
        <w:t xml:space="preserve">y </w:t>
      </w:r>
      <w:proofErr w:type="spellStart"/>
      <w:r w:rsidR="00196814">
        <w:rPr>
          <w:rFonts w:asciiTheme="majorBidi" w:hAnsiTheme="majorBidi" w:cstheme="majorBidi"/>
          <w:color w:val="333333"/>
          <w:spacing w:val="1"/>
          <w:sz w:val="18"/>
          <w:szCs w:val="18"/>
        </w:rPr>
        <w:t>Choppin</w:t>
      </w:r>
      <w:proofErr w:type="spellEnd"/>
      <w:r w:rsidR="00196814">
        <w:rPr>
          <w:rFonts w:asciiTheme="majorBidi" w:hAnsiTheme="majorBidi" w:cstheme="majorBidi"/>
          <w:color w:val="333333"/>
          <w:spacing w:val="1"/>
          <w:sz w:val="18"/>
          <w:szCs w:val="18"/>
        </w:rPr>
        <w:t xml:space="preserve"> and Christian Ekberg. "</w:t>
      </w:r>
      <w:r w:rsidR="001F2C83" w:rsidRPr="00B1487F">
        <w:rPr>
          <w:rFonts w:asciiTheme="majorBidi" w:hAnsiTheme="majorBidi" w:cstheme="majorBidi"/>
          <w:color w:val="333333"/>
          <w:spacing w:val="1"/>
          <w:sz w:val="18"/>
          <w:szCs w:val="18"/>
        </w:rPr>
        <w:t>Radiochemistry and Nuclear Chemistry (Fourth Edition)</w:t>
      </w:r>
      <w:r w:rsidR="00196814">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xml:space="preserve"> </w:t>
      </w:r>
      <w:r w:rsidR="00196814">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2013</w:t>
      </w:r>
      <w:r w:rsidR="00196814">
        <w:rPr>
          <w:rFonts w:asciiTheme="majorBidi" w:hAnsiTheme="majorBidi" w:cstheme="majorBidi"/>
          <w:color w:val="333333"/>
          <w:spacing w:val="1"/>
          <w:sz w:val="18"/>
          <w:szCs w:val="18"/>
        </w:rPr>
        <w:t>).</w:t>
      </w:r>
    </w:p>
    <w:p w:rsid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[2]</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Organization for Economic Co-operation and Development, Nuclear Energy Agency, </w:t>
      </w:r>
      <w:r w:rsidR="00196814">
        <w:rPr>
          <w:rStyle w:val="Emphasis"/>
          <w:rFonts w:asciiTheme="majorBidi" w:hAnsiTheme="majorBidi" w:cstheme="majorBidi"/>
          <w:color w:val="333333"/>
          <w:spacing w:val="1"/>
          <w:sz w:val="18"/>
          <w:szCs w:val="18"/>
        </w:rPr>
        <w:t>"</w:t>
      </w:r>
      <w:r w:rsidR="001F2C83" w:rsidRPr="00B1487F">
        <w:rPr>
          <w:rStyle w:val="Emphasis"/>
          <w:rFonts w:asciiTheme="majorBidi" w:hAnsiTheme="majorBidi" w:cstheme="majorBidi"/>
          <w:color w:val="333333"/>
          <w:spacing w:val="1"/>
          <w:sz w:val="18"/>
          <w:szCs w:val="18"/>
        </w:rPr>
        <w:t>Trends in the Nuclear Fuel Cycle: Economic, Environmental and Social Aspects</w:t>
      </w:r>
      <w:r w:rsidR="00196814">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(Paris: OECD, 2001).</w:t>
      </w:r>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[3]</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Uranium Information Center</w:t>
      </w:r>
      <w:r w:rsidR="00196814">
        <w:rPr>
          <w:rFonts w:asciiTheme="majorBidi" w:hAnsiTheme="majorBidi" w:cstheme="majorBidi"/>
          <w:color w:val="333333"/>
          <w:spacing w:val="1"/>
          <w:sz w:val="18"/>
          <w:szCs w:val="18"/>
        </w:rPr>
        <w:t>."</w:t>
      </w:r>
      <w:r w:rsidR="001F2C83" w:rsidRPr="00B1487F">
        <w:rPr>
          <w:rStyle w:val="Emphasis"/>
          <w:rFonts w:asciiTheme="majorBidi" w:hAnsiTheme="majorBidi" w:cstheme="majorBidi"/>
          <w:color w:val="333333"/>
          <w:spacing w:val="1"/>
          <w:sz w:val="18"/>
          <w:szCs w:val="18"/>
        </w:rPr>
        <w:t>Geology of Uranium Deposits</w:t>
      </w:r>
      <w:r w:rsidR="00196814">
        <w:rPr>
          <w:rStyle w:val="Emphasis"/>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xml:space="preserve">, Nuclear Issues Briefing Report No. 34 (Melbourne, Australia: UIC, 2001) [From: http://www.uic.com.au/nip34.htm] </w:t>
      </w:r>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[4]</w:t>
      </w:r>
      <w:r w:rsidR="00196814">
        <w:rPr>
          <w:rFonts w:asciiTheme="majorBidi" w:hAnsiTheme="majorBidi" w:cstheme="majorBidi"/>
          <w:color w:val="333333"/>
          <w:spacing w:val="1"/>
          <w:sz w:val="18"/>
          <w:szCs w:val="18"/>
        </w:rPr>
        <w:t xml:space="preserve"> U.S. Department of Energy."</w:t>
      </w:r>
      <w:r w:rsidR="001F2C83" w:rsidRPr="00B1487F">
        <w:rPr>
          <w:rFonts w:asciiTheme="majorBidi" w:hAnsiTheme="majorBidi" w:cstheme="majorBidi"/>
          <w:color w:val="333333"/>
          <w:spacing w:val="1"/>
          <w:sz w:val="18"/>
          <w:szCs w:val="18"/>
        </w:rPr>
        <w:t> </w:t>
      </w:r>
      <w:r w:rsidR="001F2C83" w:rsidRPr="00B1487F">
        <w:rPr>
          <w:rStyle w:val="Emphasis"/>
          <w:rFonts w:asciiTheme="majorBidi" w:hAnsiTheme="majorBidi" w:cstheme="majorBidi"/>
          <w:color w:val="333333"/>
          <w:spacing w:val="1"/>
          <w:sz w:val="18"/>
          <w:szCs w:val="18"/>
        </w:rPr>
        <w:t>Nuclear Power Generation and Fuel Cycle Report 1997</w:t>
      </w:r>
      <w:r w:rsidR="00196814">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Energy Information Administration Report DOE/EIA-0436(97) (Washington, DC: U.S. DOE, 1997).</w:t>
      </w:r>
    </w:p>
    <w:p w:rsidR="001F2C83" w:rsidRPr="00B1487F" w:rsidRDefault="00196814" w:rsidP="00196814">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[5] I</w:t>
      </w:r>
      <w:r w:rsidRPr="00B1487F">
        <w:rPr>
          <w:rFonts w:asciiTheme="majorBidi" w:hAnsiTheme="majorBidi" w:cstheme="majorBidi"/>
          <w:color w:val="333333"/>
          <w:spacing w:val="1"/>
          <w:sz w:val="18"/>
          <w:szCs w:val="18"/>
        </w:rPr>
        <w:t xml:space="preserve">nternational atomic energy agency, the structure and content of agreements between the agency and states required in connection with the treaty on the non-proliferation of nuclear weapons, </w:t>
      </w:r>
      <w:proofErr w:type="spellStart"/>
      <w:r w:rsidRPr="00B1487F">
        <w:rPr>
          <w:rFonts w:asciiTheme="majorBidi" w:hAnsiTheme="majorBidi" w:cstheme="majorBidi"/>
          <w:color w:val="333333"/>
          <w:spacing w:val="1"/>
          <w:sz w:val="18"/>
          <w:szCs w:val="18"/>
        </w:rPr>
        <w:t>infcirc</w:t>
      </w:r>
      <w:proofErr w:type="spellEnd"/>
      <w:r w:rsidRPr="00B1487F">
        <w:rPr>
          <w:rFonts w:asciiTheme="majorBidi" w:hAnsiTheme="majorBidi" w:cstheme="majorBidi"/>
          <w:color w:val="333333"/>
          <w:spacing w:val="1"/>
          <w:sz w:val="18"/>
          <w:szCs w:val="18"/>
        </w:rPr>
        <w:t xml:space="preserve">/153 (corrected), </w:t>
      </w:r>
      <w:proofErr w:type="spellStart"/>
      <w:r w:rsidRPr="00B1487F">
        <w:rPr>
          <w:rFonts w:asciiTheme="majorBidi" w:hAnsiTheme="majorBidi" w:cstheme="majorBidi"/>
          <w:color w:val="333333"/>
          <w:spacing w:val="1"/>
          <w:sz w:val="18"/>
          <w:szCs w:val="18"/>
        </w:rPr>
        <w:t>iaea</w:t>
      </w:r>
      <w:proofErr w:type="spellEnd"/>
      <w:r w:rsidRPr="00B1487F">
        <w:rPr>
          <w:rFonts w:asciiTheme="majorBidi" w:hAnsiTheme="majorBidi" w:cstheme="majorBidi"/>
          <w:color w:val="333333"/>
          <w:spacing w:val="1"/>
          <w:sz w:val="18"/>
          <w:szCs w:val="18"/>
        </w:rPr>
        <w:t>, Vienna (1972).</w:t>
      </w:r>
    </w:p>
    <w:p w:rsidR="001F2C83" w:rsidRPr="00B1487F" w:rsidRDefault="00196814" w:rsidP="00196814">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[6] I</w:t>
      </w:r>
      <w:r w:rsidRPr="00B1487F">
        <w:rPr>
          <w:rFonts w:asciiTheme="majorBidi" w:hAnsiTheme="majorBidi" w:cstheme="majorBidi"/>
          <w:color w:val="333333"/>
          <w:spacing w:val="1"/>
          <w:sz w:val="18"/>
          <w:szCs w:val="18"/>
        </w:rPr>
        <w:t>nternational atomic energy agency, treaty on the non-proliferation o</w:t>
      </w:r>
      <w:r>
        <w:rPr>
          <w:rFonts w:asciiTheme="majorBidi" w:hAnsiTheme="majorBidi" w:cstheme="majorBidi"/>
          <w:color w:val="333333"/>
          <w:spacing w:val="1"/>
          <w:sz w:val="18"/>
          <w:szCs w:val="18"/>
        </w:rPr>
        <w:t>f nuclear weapons, infcirc/140,iaea,vienna</w:t>
      </w:r>
      <w:r w:rsidRPr="00B1487F">
        <w:rPr>
          <w:rFonts w:asciiTheme="majorBidi" w:hAnsiTheme="majorBidi" w:cstheme="majorBidi"/>
          <w:color w:val="333333"/>
          <w:spacing w:val="1"/>
          <w:sz w:val="18"/>
          <w:szCs w:val="18"/>
        </w:rPr>
        <w:t>(1970)</w:t>
      </w:r>
      <w:r>
        <w:rPr>
          <w:rFonts w:asciiTheme="majorBidi" w:hAnsiTheme="majorBidi" w:cstheme="majorBidi"/>
          <w:color w:val="333333"/>
          <w:spacing w:val="1"/>
          <w:sz w:val="18"/>
          <w:szCs w:val="18"/>
        </w:rPr>
        <w:t>.</w:t>
      </w:r>
      <w:r w:rsidRPr="00B1487F">
        <w:rPr>
          <w:rFonts w:asciiTheme="majorBidi" w:hAnsiTheme="majorBidi" w:cstheme="majorBidi"/>
          <w:color w:val="333333"/>
          <w:spacing w:val="1"/>
          <w:sz w:val="18"/>
          <w:szCs w:val="18"/>
        </w:rPr>
        <w:t>https://www.iaea.org/sites/default/files/publications/documents/</w:t>
      </w:r>
      <w:r>
        <w:rPr>
          <w:rFonts w:asciiTheme="majorBidi" w:hAnsiTheme="majorBidi" w:cstheme="majorBidi"/>
          <w:color w:val="333333"/>
          <w:spacing w:val="1"/>
          <w:sz w:val="18"/>
          <w:szCs w:val="18"/>
        </w:rPr>
        <w:t>infcircs/1970/infcirc140.p</w:t>
      </w:r>
      <w:r w:rsidRPr="00B1487F">
        <w:rPr>
          <w:rFonts w:asciiTheme="majorBidi" w:hAnsiTheme="majorBidi" w:cstheme="majorBidi"/>
          <w:color w:val="333333"/>
          <w:spacing w:val="1"/>
          <w:sz w:val="18"/>
          <w:szCs w:val="18"/>
        </w:rPr>
        <w:t xml:space="preserve">df </w:t>
      </w:r>
    </w:p>
    <w:p w:rsidR="001F2C83" w:rsidRPr="00B1487F" w:rsidRDefault="00196814" w:rsidP="00196814">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[7] I</w:t>
      </w:r>
      <w:r w:rsidRPr="00B1487F">
        <w:rPr>
          <w:rFonts w:asciiTheme="majorBidi" w:hAnsiTheme="majorBidi" w:cstheme="majorBidi"/>
          <w:color w:val="333333"/>
          <w:spacing w:val="1"/>
          <w:sz w:val="18"/>
          <w:szCs w:val="18"/>
        </w:rPr>
        <w:t>nternational atomic energy agency, guidance for states implementing comprehensive safeguards agreements and additional protocols, se</w:t>
      </w:r>
      <w:r>
        <w:rPr>
          <w:rFonts w:asciiTheme="majorBidi" w:hAnsiTheme="majorBidi" w:cstheme="majorBidi"/>
          <w:color w:val="333333"/>
          <w:spacing w:val="1"/>
          <w:sz w:val="18"/>
          <w:szCs w:val="18"/>
        </w:rPr>
        <w:t xml:space="preserve">rvice series 21 (updated) </w:t>
      </w:r>
      <w:proofErr w:type="spellStart"/>
      <w:r>
        <w:rPr>
          <w:rFonts w:asciiTheme="majorBidi" w:hAnsiTheme="majorBidi" w:cstheme="majorBidi"/>
          <w:color w:val="333333"/>
          <w:spacing w:val="1"/>
          <w:sz w:val="18"/>
          <w:szCs w:val="18"/>
        </w:rPr>
        <w:t>IAEA,</w:t>
      </w:r>
      <w:r w:rsidRPr="00B1487F">
        <w:rPr>
          <w:rFonts w:asciiTheme="majorBidi" w:hAnsiTheme="majorBidi" w:cstheme="majorBidi"/>
          <w:color w:val="333333"/>
          <w:spacing w:val="1"/>
          <w:sz w:val="18"/>
          <w:szCs w:val="18"/>
        </w:rPr>
        <w:t>Vienna</w:t>
      </w:r>
      <w:proofErr w:type="spellEnd"/>
      <w:r w:rsidRPr="00B1487F">
        <w:rPr>
          <w:rFonts w:asciiTheme="majorBidi" w:hAnsiTheme="majorBidi" w:cstheme="majorBidi"/>
          <w:color w:val="333333"/>
          <w:spacing w:val="1"/>
          <w:sz w:val="18"/>
          <w:szCs w:val="18"/>
        </w:rPr>
        <w:t xml:space="preserve"> (2014).</w:t>
      </w:r>
    </w:p>
    <w:p w:rsidR="001F2C83" w:rsidRPr="00B1487F" w:rsidRDefault="00196814" w:rsidP="00196814">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[8] I</w:t>
      </w:r>
      <w:r w:rsidRPr="00B1487F">
        <w:rPr>
          <w:rFonts w:asciiTheme="majorBidi" w:hAnsiTheme="majorBidi" w:cstheme="majorBidi"/>
          <w:color w:val="333333"/>
          <w:spacing w:val="1"/>
          <w:sz w:val="18"/>
          <w:szCs w:val="18"/>
        </w:rPr>
        <w:t xml:space="preserve">nternational atomic energy agency, nuclear material accounting handbook, services series 15, </w:t>
      </w:r>
      <w:r>
        <w:rPr>
          <w:rFonts w:asciiTheme="majorBidi" w:hAnsiTheme="majorBidi" w:cstheme="majorBidi"/>
          <w:color w:val="333333"/>
          <w:spacing w:val="1"/>
          <w:sz w:val="18"/>
          <w:szCs w:val="18"/>
        </w:rPr>
        <w:t>IAEA</w:t>
      </w:r>
      <w:r w:rsidRPr="00B1487F">
        <w:rPr>
          <w:rFonts w:asciiTheme="majorBidi" w:hAnsiTheme="majorBidi" w:cstheme="majorBidi"/>
          <w:color w:val="333333"/>
          <w:spacing w:val="1"/>
          <w:sz w:val="18"/>
          <w:szCs w:val="18"/>
        </w:rPr>
        <w:t xml:space="preserve">, Vienna (2008). http://www-pub.iaea.org/books/iaeabooks/7828/nuclear-material-accounting-handbook - </w:t>
      </w:r>
    </w:p>
    <w:p w:rsidR="001F2C83" w:rsidRPr="00B1487F" w:rsidRDefault="00196814" w:rsidP="00196814">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[9] I</w:t>
      </w:r>
      <w:r w:rsidRPr="00B1487F">
        <w:rPr>
          <w:rFonts w:asciiTheme="majorBidi" w:hAnsiTheme="majorBidi" w:cstheme="majorBidi"/>
          <w:color w:val="333333"/>
          <w:spacing w:val="1"/>
          <w:sz w:val="18"/>
          <w:szCs w:val="18"/>
        </w:rPr>
        <w:t>nternational atomic energy agency, safeguards techniques and equipment: 2011 edition</w:t>
      </w:r>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[10]</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 xml:space="preserve">Erik </w:t>
      </w:r>
      <w:proofErr w:type="spellStart"/>
      <w:r w:rsidR="001F2C83" w:rsidRPr="00B1487F">
        <w:rPr>
          <w:rFonts w:asciiTheme="majorBidi" w:hAnsiTheme="majorBidi" w:cstheme="majorBidi"/>
          <w:color w:val="333333"/>
          <w:spacing w:val="1"/>
          <w:sz w:val="18"/>
          <w:szCs w:val="18"/>
        </w:rPr>
        <w:t>Branger</w:t>
      </w:r>
      <w:proofErr w:type="spellEnd"/>
      <w:r w:rsidR="001F2C83" w:rsidRPr="00B1487F">
        <w:rPr>
          <w:rFonts w:asciiTheme="majorBidi" w:hAnsiTheme="majorBidi" w:cstheme="majorBidi"/>
          <w:color w:val="333333"/>
          <w:spacing w:val="1"/>
          <w:sz w:val="18"/>
          <w:szCs w:val="18"/>
        </w:rPr>
        <w:t>, Studies of Cherenkov light production in irradiated nuclear fuel assemblies, Uppsala University, 2016.</w:t>
      </w:r>
    </w:p>
    <w:p w:rsidR="001F2C83" w:rsidRPr="00B1487F" w:rsidRDefault="00B1487F" w:rsidP="00C40C1C">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[11]</w:t>
      </w:r>
      <w:r w:rsidR="00196814">
        <w:rPr>
          <w:rFonts w:asciiTheme="majorBidi" w:hAnsiTheme="majorBidi" w:cstheme="majorBidi"/>
          <w:color w:val="333333"/>
          <w:spacing w:val="1"/>
          <w:sz w:val="18"/>
          <w:szCs w:val="18"/>
        </w:rPr>
        <w:t xml:space="preserve"> </w:t>
      </w:r>
      <w:r w:rsidR="00EC25F9">
        <w:rPr>
          <w:rFonts w:asciiTheme="majorBidi" w:hAnsiTheme="majorBidi" w:cstheme="majorBidi"/>
          <w:color w:val="333333"/>
          <w:spacing w:val="1"/>
          <w:sz w:val="18"/>
          <w:szCs w:val="18"/>
        </w:rPr>
        <w:t xml:space="preserve">Karl J. </w:t>
      </w:r>
      <w:proofErr w:type="spellStart"/>
      <w:r w:rsidR="00EC25F9">
        <w:rPr>
          <w:rFonts w:asciiTheme="majorBidi" w:hAnsiTheme="majorBidi" w:cstheme="majorBidi"/>
          <w:color w:val="333333"/>
          <w:spacing w:val="1"/>
          <w:sz w:val="18"/>
          <w:szCs w:val="18"/>
        </w:rPr>
        <w:t>Notz</w:t>
      </w:r>
      <w:proofErr w:type="spellEnd"/>
      <w:r w:rsidR="00EC25F9">
        <w:rPr>
          <w:rFonts w:asciiTheme="majorBidi" w:hAnsiTheme="majorBidi" w:cstheme="majorBidi"/>
          <w:color w:val="333333"/>
          <w:spacing w:val="1"/>
          <w:sz w:val="18"/>
          <w:szCs w:val="18"/>
        </w:rPr>
        <w:t>. "</w:t>
      </w:r>
      <w:r w:rsidR="00C40C1C">
        <w:rPr>
          <w:rFonts w:asciiTheme="majorBidi" w:hAnsiTheme="majorBidi" w:cstheme="majorBidi"/>
          <w:color w:val="333333"/>
          <w:spacing w:val="1"/>
          <w:sz w:val="18"/>
          <w:szCs w:val="18"/>
        </w:rPr>
        <w:t>C</w:t>
      </w:r>
      <w:r w:rsidR="00EC25F9" w:rsidRPr="00B1487F">
        <w:rPr>
          <w:rFonts w:asciiTheme="majorBidi" w:hAnsiTheme="majorBidi" w:cstheme="majorBidi"/>
          <w:color w:val="333333"/>
          <w:spacing w:val="1"/>
          <w:sz w:val="18"/>
          <w:szCs w:val="18"/>
        </w:rPr>
        <w:t xml:space="preserve">haracteristics of </w:t>
      </w:r>
      <w:r w:rsidR="00C40C1C">
        <w:rPr>
          <w:rFonts w:asciiTheme="majorBidi" w:hAnsiTheme="majorBidi" w:cstheme="majorBidi"/>
          <w:color w:val="333333"/>
          <w:spacing w:val="1"/>
          <w:sz w:val="18"/>
          <w:szCs w:val="18"/>
        </w:rPr>
        <w:t>s</w:t>
      </w:r>
      <w:r w:rsidR="00EC25F9" w:rsidRPr="00B1487F">
        <w:rPr>
          <w:rFonts w:asciiTheme="majorBidi" w:hAnsiTheme="majorBidi" w:cstheme="majorBidi"/>
          <w:color w:val="333333"/>
          <w:spacing w:val="1"/>
          <w:sz w:val="18"/>
          <w:szCs w:val="18"/>
        </w:rPr>
        <w:t>pent nuclear fuel</w:t>
      </w:r>
      <w:r w:rsidR="00EC25F9">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xml:space="preserve"> Oak Ridge National Laboratory, April 1988.</w:t>
      </w:r>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[12]</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https://nsspi.tamu.edu/nssep/</w:t>
      </w:r>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[13]</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 xml:space="preserve">TARVAINEN, </w:t>
      </w:r>
      <w:proofErr w:type="spellStart"/>
      <w:r w:rsidR="001F2C83" w:rsidRPr="00B1487F">
        <w:rPr>
          <w:rFonts w:asciiTheme="majorBidi" w:hAnsiTheme="majorBidi" w:cstheme="majorBidi"/>
          <w:color w:val="333333"/>
          <w:spacing w:val="1"/>
          <w:sz w:val="18"/>
          <w:szCs w:val="18"/>
        </w:rPr>
        <w:t>Matti</w:t>
      </w:r>
      <w:proofErr w:type="spellEnd"/>
      <w:r w:rsidR="001F2C83" w:rsidRPr="00B1487F">
        <w:rPr>
          <w:rFonts w:asciiTheme="majorBidi" w:hAnsiTheme="majorBidi" w:cstheme="majorBidi"/>
          <w:color w:val="333333"/>
          <w:spacing w:val="1"/>
          <w:sz w:val="18"/>
          <w:szCs w:val="18"/>
        </w:rPr>
        <w:t>, et al. NDA techniques for spent fuel verification and radiation monitoring. Report on activities 6a and 6b of Task JNT C799 (SAGOR). Finnish support programme to the IAEA safeguards. Finnish Centre for Radiation and Nuclear Safety, 1997.</w:t>
      </w:r>
      <w:proofErr w:type="spellStart"/>
      <w:r w:rsidR="001F2C83" w:rsidRPr="00B1487F">
        <w:rPr>
          <w:rFonts w:asciiTheme="majorBidi" w:hAnsiTheme="majorBidi" w:cstheme="majorBidi"/>
          <w:color w:val="333333"/>
          <w:spacing w:val="1"/>
          <w:sz w:val="18"/>
          <w:szCs w:val="18"/>
          <w:rtl/>
        </w:rPr>
        <w:t>‏</w:t>
      </w:r>
      <w:proofErr w:type="spellEnd"/>
    </w:p>
    <w:p w:rsidR="001F2C83" w:rsidRPr="00B1487F" w:rsidRDefault="00B1487F" w:rsidP="00B1487F">
      <w:pPr>
        <w:shd w:val="clear" w:color="auto" w:fill="FCFCFC"/>
        <w:bidi w:val="0"/>
        <w:spacing w:before="160" w:after="160"/>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[14]</w:t>
      </w:r>
      <w:r w:rsidR="00196814">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Safeguards, I. A. E. A. Guidelines for States' Systems of Accounting for and Control of Nuclear Materials. IAEA/SG/INF/2, 1980.</w:t>
      </w:r>
      <w:proofErr w:type="spellStart"/>
      <w:r w:rsidR="001F2C83" w:rsidRPr="00B1487F">
        <w:rPr>
          <w:rFonts w:asciiTheme="majorBidi" w:hAnsiTheme="majorBidi" w:cstheme="majorBidi"/>
          <w:color w:val="333333"/>
          <w:spacing w:val="1"/>
          <w:sz w:val="18"/>
          <w:szCs w:val="18"/>
          <w:rtl/>
        </w:rPr>
        <w:t>‏</w:t>
      </w:r>
      <w:proofErr w:type="spellEnd"/>
    </w:p>
    <w:p w:rsidR="0083293E" w:rsidRPr="00490543" w:rsidRDefault="0083293E" w:rsidP="001F2C83">
      <w:pPr>
        <w:shd w:val="clear" w:color="auto" w:fill="FCFCFC"/>
        <w:bidi w:val="0"/>
        <w:spacing w:before="160" w:after="160"/>
        <w:rPr>
          <w:rFonts w:asciiTheme="majorBidi" w:hAnsiTheme="majorBidi" w:cstheme="majorBidi"/>
          <w:color w:val="333333"/>
          <w:spacing w:val="1"/>
          <w:sz w:val="18"/>
          <w:szCs w:val="18"/>
        </w:rPr>
      </w:pPr>
    </w:p>
    <w:p w:rsidR="00515B35" w:rsidRDefault="003E0BA3" w:rsidP="0019556C">
      <w:pPr>
        <w:bidi w:val="0"/>
        <w:spacing w:after="0" w:line="360" w:lineRule="auto"/>
        <w:jc w:val="both"/>
        <w:rPr>
          <w:rFonts w:ascii="Times New Roman" w:eastAsia="Times New Roman" w:hAnsi="Times New Roman" w:cs="Times New Roman"/>
          <w:sz w:val="18"/>
          <w:szCs w:val="18"/>
        </w:rPr>
      </w:pPr>
      <w:r>
        <w:t xml:space="preserve"> </w:t>
      </w:r>
      <w:r w:rsidR="00A52E10">
        <w:rPr>
          <w:rFonts w:ascii="Times New Roman" w:eastAsia="Times New Roman" w:hAnsi="Times New Roman" w:cs="Times New Roman"/>
          <w:sz w:val="18"/>
          <w:szCs w:val="18"/>
        </w:rPr>
        <w:t xml:space="preserve"> </w:t>
      </w:r>
      <w:r w:rsidR="00E3466D">
        <w:rPr>
          <w:rFonts w:ascii="Times New Roman" w:eastAsia="Times New Roman" w:hAnsi="Times New Roman" w:cs="Times New Roman"/>
          <w:sz w:val="18"/>
          <w:szCs w:val="18"/>
        </w:rPr>
        <w:t xml:space="preserve"> </w:t>
      </w:r>
      <w:r w:rsidR="001F6431">
        <w:rPr>
          <w:rFonts w:ascii="Times New Roman" w:eastAsia="Times New Roman" w:hAnsi="Times New Roman" w:cs="Times New Roman"/>
          <w:sz w:val="18"/>
          <w:szCs w:val="18"/>
        </w:rPr>
        <w:t xml:space="preserve"> </w:t>
      </w:r>
    </w:p>
    <w:p w:rsidR="006E7510" w:rsidRDefault="003E0BA3" w:rsidP="007A25EB">
      <w:pPr>
        <w:bidi w:val="0"/>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F73F2">
        <w:rPr>
          <w:rFonts w:ascii="Times New Roman" w:eastAsia="Times New Roman" w:hAnsi="Times New Roman" w:cs="Times New Roman"/>
          <w:sz w:val="18"/>
          <w:szCs w:val="18"/>
        </w:rPr>
        <w:t xml:space="preserve"> </w:t>
      </w:r>
      <w:r w:rsidR="00CD742C">
        <w:rPr>
          <w:rFonts w:ascii="Times New Roman" w:eastAsia="Times New Roman" w:hAnsi="Times New Roman" w:cs="Times New Roman"/>
          <w:sz w:val="18"/>
          <w:szCs w:val="18"/>
        </w:rPr>
        <w:t xml:space="preserve"> </w:t>
      </w:r>
    </w:p>
    <w:p w:rsidR="00171A72" w:rsidRPr="00171A72" w:rsidRDefault="003E0BA3" w:rsidP="006E7510">
      <w:pPr>
        <w:bidi w:val="0"/>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5A39EE">
        <w:rPr>
          <w:rFonts w:ascii="Times New Roman" w:eastAsia="Times New Roman" w:hAnsi="Times New Roman" w:cs="Times New Roman"/>
          <w:sz w:val="18"/>
          <w:szCs w:val="18"/>
        </w:rPr>
        <w:t xml:space="preserve"> </w:t>
      </w: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p w:rsidR="00171A72" w:rsidRDefault="00171A72" w:rsidP="00171A72">
      <w:pPr>
        <w:bidi w:val="0"/>
        <w:spacing w:after="0" w:line="360" w:lineRule="auto"/>
        <w:jc w:val="both"/>
        <w:rPr>
          <w:rFonts w:ascii="Times New Roman" w:eastAsia="Times New Roman" w:hAnsi="Times New Roman" w:cs="Times New Roman"/>
          <w:sz w:val="18"/>
          <w:szCs w:val="18"/>
        </w:rPr>
      </w:pPr>
    </w:p>
    <w:sectPr w:rsidR="00171A72" w:rsidSect="004B5331">
      <w:headerReference w:type="even" r:id="rId9"/>
      <w:head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911" w:rsidRDefault="000F3911" w:rsidP="004B5331">
      <w:pPr>
        <w:spacing w:after="0" w:line="240" w:lineRule="auto"/>
      </w:pPr>
      <w:r>
        <w:separator/>
      </w:r>
    </w:p>
  </w:endnote>
  <w:endnote w:type="continuationSeparator" w:id="0">
    <w:p w:rsidR="000F3911" w:rsidRDefault="000F3911" w:rsidP="004B5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911" w:rsidRDefault="000F3911" w:rsidP="004B5331">
      <w:pPr>
        <w:spacing w:after="0" w:line="240" w:lineRule="auto"/>
      </w:pPr>
      <w:r>
        <w:separator/>
      </w:r>
    </w:p>
  </w:footnote>
  <w:footnote w:type="continuationSeparator" w:id="0">
    <w:p w:rsidR="000F3911" w:rsidRDefault="000F3911" w:rsidP="004B5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31" w:rsidRPr="005111C4" w:rsidRDefault="004B5331" w:rsidP="004B5331">
    <w:pPr>
      <w:pStyle w:val="Header"/>
      <w:bidi w:val="0"/>
      <w:jc w:val="center"/>
      <w:rPr>
        <w:rFonts w:ascii="Times New Roman" w:hAnsi="Times New Roman" w:cs="Times New Roman"/>
        <w:sz w:val="16"/>
        <w:szCs w:val="16"/>
        <w:lang w:bidi="ar-EG"/>
      </w:rPr>
    </w:pPr>
    <w:r w:rsidRPr="005111C4">
      <w:rPr>
        <w:rFonts w:ascii="Times New Roman" w:hAnsi="Times New Roman" w:cs="Times New Roman"/>
        <w:sz w:val="16"/>
        <w:szCs w:val="16"/>
        <w:lang w:bidi="ar-EG"/>
      </w:rPr>
      <w:t>IAEA-CN-</w:t>
    </w:r>
    <w:r w:rsidR="00577E71">
      <w:rPr>
        <w:rFonts w:ascii="Times New Roman" w:hAnsi="Times New Roman" w:cs="Times New Roman"/>
        <w:sz w:val="16"/>
        <w:szCs w:val="16"/>
        <w:lang w:bidi="ar-EG"/>
      </w:rPr>
      <w:t>2</w:t>
    </w:r>
    <w:r>
      <w:rPr>
        <w:rFonts w:ascii="Times New Roman" w:hAnsi="Times New Roman" w:cs="Times New Roman"/>
        <w:sz w:val="16"/>
        <w:szCs w:val="16"/>
        <w:lang w:bidi="ar-EG"/>
      </w:rPr>
      <w:t>7</w:t>
    </w:r>
    <w:r w:rsidR="00577E71">
      <w:rPr>
        <w:rFonts w:ascii="Times New Roman" w:hAnsi="Times New Roman" w:cs="Times New Roman"/>
        <w:sz w:val="16"/>
        <w:szCs w:val="16"/>
        <w:lang w:bidi="ar-EG"/>
      </w:rPr>
      <w:t>2</w:t>
    </w:r>
    <w:r w:rsidR="00F667F6">
      <w:rPr>
        <w:rFonts w:ascii="Times New Roman" w:hAnsi="Times New Roman" w:cs="Times New Roman"/>
        <w:sz w:val="16"/>
        <w:szCs w:val="16"/>
        <w:lang w:bidi="ar-EG"/>
      </w:rPr>
      <w:t>/121</w:t>
    </w:r>
  </w:p>
  <w:p w:rsidR="004B5331" w:rsidRDefault="004B5331">
    <w:pPr>
      <w:pStyle w:val="Header"/>
      <w:rPr>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31" w:rsidRPr="005111C4" w:rsidRDefault="004B5331" w:rsidP="004B5331">
    <w:pPr>
      <w:pStyle w:val="Default"/>
      <w:jc w:val="center"/>
      <w:rPr>
        <w:b/>
        <w:bCs/>
        <w:sz w:val="16"/>
        <w:szCs w:val="16"/>
      </w:rPr>
    </w:pPr>
    <w:r w:rsidRPr="005111C4">
      <w:rPr>
        <w:sz w:val="16"/>
        <w:szCs w:val="16"/>
      </w:rPr>
      <w:t>S.E. Shaban</w:t>
    </w:r>
    <w:r w:rsidRPr="005111C4">
      <w:rPr>
        <w:sz w:val="16"/>
        <w:szCs w:val="16"/>
        <w:vertAlign w:val="superscript"/>
      </w:rPr>
      <w:t xml:space="preserve"> </w:t>
    </w:r>
    <w:r>
      <w:rPr>
        <w:rFonts w:eastAsia="Times New Roman"/>
        <w:sz w:val="16"/>
        <w:szCs w:val="16"/>
      </w:rPr>
      <w:t>et al.</w:t>
    </w:r>
  </w:p>
  <w:p w:rsidR="004B5331" w:rsidRPr="004B5331" w:rsidRDefault="004B5331">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E63"/>
    <w:multiLevelType w:val="multilevel"/>
    <w:tmpl w:val="FEAE0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2C537E"/>
    <w:multiLevelType w:val="multilevel"/>
    <w:tmpl w:val="BF689B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D0E3B"/>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533D72"/>
    <w:multiLevelType w:val="hybridMultilevel"/>
    <w:tmpl w:val="2470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66D73"/>
    <w:multiLevelType w:val="multilevel"/>
    <w:tmpl w:val="EDE877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CE17658"/>
    <w:multiLevelType w:val="multilevel"/>
    <w:tmpl w:val="A524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9250C"/>
    <w:multiLevelType w:val="multilevel"/>
    <w:tmpl w:val="EEF6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E8B6CCE"/>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0AE674F"/>
    <w:multiLevelType w:val="multilevel"/>
    <w:tmpl w:val="32C4028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876B77"/>
    <w:multiLevelType w:val="multilevel"/>
    <w:tmpl w:val="FAA4F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B5174D6"/>
    <w:multiLevelType w:val="multilevel"/>
    <w:tmpl w:val="565EE422"/>
    <w:lvl w:ilvl="0">
      <w:start w:val="1"/>
      <w:numFmt w:val="decimal"/>
      <w:lvlText w:val="%1."/>
      <w:lvlJc w:val="left"/>
      <w:pPr>
        <w:ind w:left="720" w:hanging="360"/>
      </w:pPr>
      <w:rPr>
        <w:rFonts w:hint="default"/>
        <w:b/>
        <w:bCs/>
        <w:sz w:val="23"/>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0716336"/>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FC2690"/>
    <w:multiLevelType w:val="multilevel"/>
    <w:tmpl w:val="420C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F677CA"/>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B49745F"/>
    <w:multiLevelType w:val="hybridMultilevel"/>
    <w:tmpl w:val="75F82914"/>
    <w:lvl w:ilvl="0" w:tplc="090A4652">
      <w:start w:val="4"/>
      <w:numFmt w:val="bullet"/>
      <w:lvlText w:val=""/>
      <w:lvlJc w:val="left"/>
      <w:pPr>
        <w:ind w:left="720" w:hanging="360"/>
      </w:pPr>
      <w:rPr>
        <w:rFonts w:ascii="Symbol" w:eastAsiaTheme="minorHAnsi" w:hAnsi="Symbol" w:cstheme="majorBidi" w:hint="default"/>
      </w:rPr>
    </w:lvl>
    <w:lvl w:ilvl="1" w:tplc="3DFAED70" w:tentative="1">
      <w:start w:val="1"/>
      <w:numFmt w:val="bullet"/>
      <w:lvlText w:val="o"/>
      <w:lvlJc w:val="left"/>
      <w:pPr>
        <w:ind w:left="1440" w:hanging="360"/>
      </w:pPr>
      <w:rPr>
        <w:rFonts w:ascii="Courier New" w:hAnsi="Courier New" w:cs="Courier New" w:hint="default"/>
      </w:rPr>
    </w:lvl>
    <w:lvl w:ilvl="2" w:tplc="66DEC908" w:tentative="1">
      <w:start w:val="1"/>
      <w:numFmt w:val="bullet"/>
      <w:lvlText w:val=""/>
      <w:lvlJc w:val="left"/>
      <w:pPr>
        <w:ind w:left="2160" w:hanging="360"/>
      </w:pPr>
      <w:rPr>
        <w:rFonts w:ascii="Wingdings" w:hAnsi="Wingdings" w:hint="default"/>
      </w:rPr>
    </w:lvl>
    <w:lvl w:ilvl="3" w:tplc="E264BFE6" w:tentative="1">
      <w:start w:val="1"/>
      <w:numFmt w:val="bullet"/>
      <w:lvlText w:val=""/>
      <w:lvlJc w:val="left"/>
      <w:pPr>
        <w:ind w:left="2880" w:hanging="360"/>
      </w:pPr>
      <w:rPr>
        <w:rFonts w:ascii="Symbol" w:hAnsi="Symbol" w:hint="default"/>
      </w:rPr>
    </w:lvl>
    <w:lvl w:ilvl="4" w:tplc="82D0C87C" w:tentative="1">
      <w:start w:val="1"/>
      <w:numFmt w:val="bullet"/>
      <w:lvlText w:val="o"/>
      <w:lvlJc w:val="left"/>
      <w:pPr>
        <w:ind w:left="3600" w:hanging="360"/>
      </w:pPr>
      <w:rPr>
        <w:rFonts w:ascii="Courier New" w:hAnsi="Courier New" w:cs="Courier New" w:hint="default"/>
      </w:rPr>
    </w:lvl>
    <w:lvl w:ilvl="5" w:tplc="EEBA0BFE" w:tentative="1">
      <w:start w:val="1"/>
      <w:numFmt w:val="bullet"/>
      <w:lvlText w:val=""/>
      <w:lvlJc w:val="left"/>
      <w:pPr>
        <w:ind w:left="4320" w:hanging="360"/>
      </w:pPr>
      <w:rPr>
        <w:rFonts w:ascii="Wingdings" w:hAnsi="Wingdings" w:hint="default"/>
      </w:rPr>
    </w:lvl>
    <w:lvl w:ilvl="6" w:tplc="8CE495A6" w:tentative="1">
      <w:start w:val="1"/>
      <w:numFmt w:val="bullet"/>
      <w:lvlText w:val=""/>
      <w:lvlJc w:val="left"/>
      <w:pPr>
        <w:ind w:left="5040" w:hanging="360"/>
      </w:pPr>
      <w:rPr>
        <w:rFonts w:ascii="Symbol" w:hAnsi="Symbol" w:hint="default"/>
      </w:rPr>
    </w:lvl>
    <w:lvl w:ilvl="7" w:tplc="9F6C74AC" w:tentative="1">
      <w:start w:val="1"/>
      <w:numFmt w:val="bullet"/>
      <w:lvlText w:val="o"/>
      <w:lvlJc w:val="left"/>
      <w:pPr>
        <w:ind w:left="5760" w:hanging="360"/>
      </w:pPr>
      <w:rPr>
        <w:rFonts w:ascii="Courier New" w:hAnsi="Courier New" w:cs="Courier New" w:hint="default"/>
      </w:rPr>
    </w:lvl>
    <w:lvl w:ilvl="8" w:tplc="800480B6"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0"/>
  </w:num>
  <w:num w:numId="5">
    <w:abstractNumId w:val="9"/>
  </w:num>
  <w:num w:numId="6">
    <w:abstractNumId w:val="8"/>
  </w:num>
  <w:num w:numId="7">
    <w:abstractNumId w:val="1"/>
  </w:num>
  <w:num w:numId="8">
    <w:abstractNumId w:val="14"/>
  </w:num>
  <w:num w:numId="9">
    <w:abstractNumId w:val="7"/>
  </w:num>
  <w:num w:numId="10">
    <w:abstractNumId w:val="2"/>
  </w:num>
  <w:num w:numId="11">
    <w:abstractNumId w:val="13"/>
  </w:num>
  <w:num w:numId="12">
    <w:abstractNumId w:val="6"/>
  </w:num>
  <w:num w:numId="13">
    <w:abstractNumId w:val="4"/>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F541C"/>
    <w:rsid w:val="00020447"/>
    <w:rsid w:val="0003368B"/>
    <w:rsid w:val="000411D3"/>
    <w:rsid w:val="000621AA"/>
    <w:rsid w:val="00074912"/>
    <w:rsid w:val="00075042"/>
    <w:rsid w:val="000750FE"/>
    <w:rsid w:val="00081CB8"/>
    <w:rsid w:val="00082AA4"/>
    <w:rsid w:val="000916EC"/>
    <w:rsid w:val="000B16F9"/>
    <w:rsid w:val="000D35B8"/>
    <w:rsid w:val="000D7EE3"/>
    <w:rsid w:val="000F242E"/>
    <w:rsid w:val="000F3911"/>
    <w:rsid w:val="001051CD"/>
    <w:rsid w:val="00116F67"/>
    <w:rsid w:val="00117DAE"/>
    <w:rsid w:val="0014287B"/>
    <w:rsid w:val="0014458C"/>
    <w:rsid w:val="00150BC5"/>
    <w:rsid w:val="001520B5"/>
    <w:rsid w:val="0016747C"/>
    <w:rsid w:val="00171A72"/>
    <w:rsid w:val="00172603"/>
    <w:rsid w:val="0017303A"/>
    <w:rsid w:val="00176B42"/>
    <w:rsid w:val="0019556C"/>
    <w:rsid w:val="00196814"/>
    <w:rsid w:val="001A55DB"/>
    <w:rsid w:val="001B495B"/>
    <w:rsid w:val="001D2255"/>
    <w:rsid w:val="001E21B9"/>
    <w:rsid w:val="001F2C83"/>
    <w:rsid w:val="001F6431"/>
    <w:rsid w:val="002025CD"/>
    <w:rsid w:val="002052FA"/>
    <w:rsid w:val="00227BC5"/>
    <w:rsid w:val="00236694"/>
    <w:rsid w:val="0025311C"/>
    <w:rsid w:val="00256AD4"/>
    <w:rsid w:val="002617BE"/>
    <w:rsid w:val="00264237"/>
    <w:rsid w:val="0028519E"/>
    <w:rsid w:val="00293031"/>
    <w:rsid w:val="002A387F"/>
    <w:rsid w:val="002A4BE3"/>
    <w:rsid w:val="002A4F0D"/>
    <w:rsid w:val="002D3D5A"/>
    <w:rsid w:val="002E3ABE"/>
    <w:rsid w:val="002F241B"/>
    <w:rsid w:val="00311595"/>
    <w:rsid w:val="00326D22"/>
    <w:rsid w:val="00327B3F"/>
    <w:rsid w:val="0035593C"/>
    <w:rsid w:val="00366075"/>
    <w:rsid w:val="00380C85"/>
    <w:rsid w:val="003A7ABF"/>
    <w:rsid w:val="003D2F42"/>
    <w:rsid w:val="003E0BA3"/>
    <w:rsid w:val="003E3396"/>
    <w:rsid w:val="00402E92"/>
    <w:rsid w:val="00425B1C"/>
    <w:rsid w:val="00456256"/>
    <w:rsid w:val="00477F4C"/>
    <w:rsid w:val="00490543"/>
    <w:rsid w:val="004A7307"/>
    <w:rsid w:val="004B5331"/>
    <w:rsid w:val="004E1ECE"/>
    <w:rsid w:val="0050024D"/>
    <w:rsid w:val="005049C9"/>
    <w:rsid w:val="00506D4C"/>
    <w:rsid w:val="005143E7"/>
    <w:rsid w:val="00515B35"/>
    <w:rsid w:val="005179E8"/>
    <w:rsid w:val="00531A40"/>
    <w:rsid w:val="00532032"/>
    <w:rsid w:val="00535CCF"/>
    <w:rsid w:val="00535F98"/>
    <w:rsid w:val="005577E3"/>
    <w:rsid w:val="00561548"/>
    <w:rsid w:val="00577E71"/>
    <w:rsid w:val="00585220"/>
    <w:rsid w:val="005A39EE"/>
    <w:rsid w:val="005A566D"/>
    <w:rsid w:val="005A6DD2"/>
    <w:rsid w:val="005B3CEA"/>
    <w:rsid w:val="005B4941"/>
    <w:rsid w:val="005C7016"/>
    <w:rsid w:val="005D45E9"/>
    <w:rsid w:val="005E05F5"/>
    <w:rsid w:val="005F541C"/>
    <w:rsid w:val="006178B6"/>
    <w:rsid w:val="00624914"/>
    <w:rsid w:val="00640176"/>
    <w:rsid w:val="00652640"/>
    <w:rsid w:val="00653448"/>
    <w:rsid w:val="00654CE7"/>
    <w:rsid w:val="0067036E"/>
    <w:rsid w:val="00670F97"/>
    <w:rsid w:val="0067683E"/>
    <w:rsid w:val="00694E1F"/>
    <w:rsid w:val="006A7407"/>
    <w:rsid w:val="006C21FC"/>
    <w:rsid w:val="006E4729"/>
    <w:rsid w:val="006E7510"/>
    <w:rsid w:val="006F4BFA"/>
    <w:rsid w:val="006F6D17"/>
    <w:rsid w:val="0070209B"/>
    <w:rsid w:val="00707C1C"/>
    <w:rsid w:val="00712036"/>
    <w:rsid w:val="00751132"/>
    <w:rsid w:val="00782016"/>
    <w:rsid w:val="007A25EB"/>
    <w:rsid w:val="007A709F"/>
    <w:rsid w:val="007B6820"/>
    <w:rsid w:val="007B705E"/>
    <w:rsid w:val="007C47C4"/>
    <w:rsid w:val="007C4D7A"/>
    <w:rsid w:val="007F2183"/>
    <w:rsid w:val="00800838"/>
    <w:rsid w:val="00806CDA"/>
    <w:rsid w:val="0083293E"/>
    <w:rsid w:val="0083793C"/>
    <w:rsid w:val="00852A41"/>
    <w:rsid w:val="00862E65"/>
    <w:rsid w:val="008643C3"/>
    <w:rsid w:val="00865F20"/>
    <w:rsid w:val="008667F2"/>
    <w:rsid w:val="00870F97"/>
    <w:rsid w:val="00873578"/>
    <w:rsid w:val="008B3ADF"/>
    <w:rsid w:val="008B515E"/>
    <w:rsid w:val="008E0AE0"/>
    <w:rsid w:val="008E3213"/>
    <w:rsid w:val="009215BD"/>
    <w:rsid w:val="009244CB"/>
    <w:rsid w:val="009336C0"/>
    <w:rsid w:val="0094692A"/>
    <w:rsid w:val="00954632"/>
    <w:rsid w:val="00985A56"/>
    <w:rsid w:val="00995C35"/>
    <w:rsid w:val="009966BF"/>
    <w:rsid w:val="009A04A4"/>
    <w:rsid w:val="009A54CD"/>
    <w:rsid w:val="009A57CC"/>
    <w:rsid w:val="009A6B77"/>
    <w:rsid w:val="009B4929"/>
    <w:rsid w:val="009C653E"/>
    <w:rsid w:val="009E7E3F"/>
    <w:rsid w:val="009F5D7A"/>
    <w:rsid w:val="00A07BA2"/>
    <w:rsid w:val="00A20DB1"/>
    <w:rsid w:val="00A23294"/>
    <w:rsid w:val="00A44B0F"/>
    <w:rsid w:val="00A52E10"/>
    <w:rsid w:val="00A72C0D"/>
    <w:rsid w:val="00A80221"/>
    <w:rsid w:val="00AB1A49"/>
    <w:rsid w:val="00AB4149"/>
    <w:rsid w:val="00AC2DF9"/>
    <w:rsid w:val="00AD0F61"/>
    <w:rsid w:val="00AD25EB"/>
    <w:rsid w:val="00AE2D5A"/>
    <w:rsid w:val="00AE61F0"/>
    <w:rsid w:val="00AF0706"/>
    <w:rsid w:val="00AF7DC5"/>
    <w:rsid w:val="00B0468F"/>
    <w:rsid w:val="00B1487F"/>
    <w:rsid w:val="00B27EEF"/>
    <w:rsid w:val="00B32403"/>
    <w:rsid w:val="00B32B70"/>
    <w:rsid w:val="00B60E70"/>
    <w:rsid w:val="00B66D0D"/>
    <w:rsid w:val="00B7003C"/>
    <w:rsid w:val="00B92FE0"/>
    <w:rsid w:val="00B93193"/>
    <w:rsid w:val="00BC64BB"/>
    <w:rsid w:val="00BD266F"/>
    <w:rsid w:val="00BE6FDB"/>
    <w:rsid w:val="00C14970"/>
    <w:rsid w:val="00C40C1C"/>
    <w:rsid w:val="00C43877"/>
    <w:rsid w:val="00C63BC9"/>
    <w:rsid w:val="00C6428F"/>
    <w:rsid w:val="00C66443"/>
    <w:rsid w:val="00C7089A"/>
    <w:rsid w:val="00C72802"/>
    <w:rsid w:val="00C825B6"/>
    <w:rsid w:val="00CB2437"/>
    <w:rsid w:val="00CD742C"/>
    <w:rsid w:val="00CE79C1"/>
    <w:rsid w:val="00CF4590"/>
    <w:rsid w:val="00CF73F2"/>
    <w:rsid w:val="00D0359B"/>
    <w:rsid w:val="00D0613D"/>
    <w:rsid w:val="00D063BF"/>
    <w:rsid w:val="00D177E2"/>
    <w:rsid w:val="00D32C4A"/>
    <w:rsid w:val="00D355F6"/>
    <w:rsid w:val="00D510AA"/>
    <w:rsid w:val="00D659CA"/>
    <w:rsid w:val="00D671D5"/>
    <w:rsid w:val="00D67F37"/>
    <w:rsid w:val="00D72696"/>
    <w:rsid w:val="00D75249"/>
    <w:rsid w:val="00D92899"/>
    <w:rsid w:val="00D93B94"/>
    <w:rsid w:val="00DB21E6"/>
    <w:rsid w:val="00DB231A"/>
    <w:rsid w:val="00DC647D"/>
    <w:rsid w:val="00DD3107"/>
    <w:rsid w:val="00DD75E3"/>
    <w:rsid w:val="00DF669C"/>
    <w:rsid w:val="00E3183D"/>
    <w:rsid w:val="00E3466D"/>
    <w:rsid w:val="00E46A3C"/>
    <w:rsid w:val="00E51CF9"/>
    <w:rsid w:val="00E55A87"/>
    <w:rsid w:val="00E63C69"/>
    <w:rsid w:val="00E670DB"/>
    <w:rsid w:val="00E73177"/>
    <w:rsid w:val="00E87E66"/>
    <w:rsid w:val="00E90DE2"/>
    <w:rsid w:val="00EB1A3F"/>
    <w:rsid w:val="00EB1A79"/>
    <w:rsid w:val="00EB3B8E"/>
    <w:rsid w:val="00EB4745"/>
    <w:rsid w:val="00EC0260"/>
    <w:rsid w:val="00EC25F9"/>
    <w:rsid w:val="00EC341B"/>
    <w:rsid w:val="00ED7147"/>
    <w:rsid w:val="00EE0F93"/>
    <w:rsid w:val="00EF5AEB"/>
    <w:rsid w:val="00F03FBE"/>
    <w:rsid w:val="00F11178"/>
    <w:rsid w:val="00F13626"/>
    <w:rsid w:val="00F2169E"/>
    <w:rsid w:val="00F3025B"/>
    <w:rsid w:val="00F65E49"/>
    <w:rsid w:val="00F667F6"/>
    <w:rsid w:val="00F711E2"/>
    <w:rsid w:val="00F75A74"/>
    <w:rsid w:val="00F81386"/>
    <w:rsid w:val="00FA7D3D"/>
    <w:rsid w:val="00FB5913"/>
    <w:rsid w:val="00FC4292"/>
    <w:rsid w:val="00FD295A"/>
    <w:rsid w:val="00FD6C01"/>
    <w:rsid w:val="00FF3E4E"/>
    <w:rsid w:val="00FF5B6E"/>
    <w:rsid w:val="00FF71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16"/>
    <w:pPr>
      <w:bidi/>
    </w:pPr>
  </w:style>
  <w:style w:type="paragraph" w:styleId="Heading1">
    <w:name w:val="heading 1"/>
    <w:basedOn w:val="Normal"/>
    <w:link w:val="Heading1Char"/>
    <w:uiPriority w:val="9"/>
    <w:qFormat/>
    <w:rsid w:val="007020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2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209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0209B"/>
    <w:rPr>
      <w:i/>
      <w:iCs/>
    </w:rPr>
  </w:style>
  <w:style w:type="character" w:styleId="Strong">
    <w:name w:val="Strong"/>
    <w:basedOn w:val="DefaultParagraphFont"/>
    <w:uiPriority w:val="22"/>
    <w:qFormat/>
    <w:rsid w:val="0070209B"/>
    <w:rPr>
      <w:b/>
      <w:bCs/>
    </w:rPr>
  </w:style>
  <w:style w:type="paragraph" w:styleId="BalloonText">
    <w:name w:val="Balloon Text"/>
    <w:basedOn w:val="Normal"/>
    <w:link w:val="BalloonTextChar"/>
    <w:uiPriority w:val="99"/>
    <w:semiHidden/>
    <w:unhideWhenUsed/>
    <w:rsid w:val="006C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FC"/>
    <w:rPr>
      <w:rFonts w:ascii="Tahoma" w:hAnsi="Tahoma" w:cs="Tahoma"/>
      <w:sz w:val="16"/>
      <w:szCs w:val="16"/>
    </w:rPr>
  </w:style>
  <w:style w:type="paragraph" w:customStyle="1" w:styleId="Default">
    <w:name w:val="Default"/>
    <w:rsid w:val="001051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1051CD"/>
    <w:rPr>
      <w:color w:val="6666DD"/>
      <w:u w:val="single"/>
    </w:rPr>
  </w:style>
  <w:style w:type="paragraph" w:styleId="ListParagraph">
    <w:name w:val="List Paragraph"/>
    <w:basedOn w:val="Normal"/>
    <w:uiPriority w:val="34"/>
    <w:qFormat/>
    <w:rsid w:val="00327B3F"/>
    <w:pPr>
      <w:ind w:left="720"/>
      <w:contextualSpacing/>
    </w:pPr>
  </w:style>
  <w:style w:type="character" w:customStyle="1" w:styleId="occurrence">
    <w:name w:val="occurrence"/>
    <w:basedOn w:val="DefaultParagraphFont"/>
    <w:rsid w:val="009A04A4"/>
  </w:style>
  <w:style w:type="paragraph" w:styleId="Header">
    <w:name w:val="header"/>
    <w:basedOn w:val="Normal"/>
    <w:link w:val="HeaderChar"/>
    <w:uiPriority w:val="99"/>
    <w:unhideWhenUsed/>
    <w:rsid w:val="004B53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331"/>
  </w:style>
  <w:style w:type="paragraph" w:styleId="Footer">
    <w:name w:val="footer"/>
    <w:basedOn w:val="Normal"/>
    <w:link w:val="FooterChar"/>
    <w:uiPriority w:val="99"/>
    <w:semiHidden/>
    <w:unhideWhenUsed/>
    <w:rsid w:val="004B533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B53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mh_elsaid@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sameh</dc:creator>
  <cp:lastModifiedBy>sameh</cp:lastModifiedBy>
  <cp:revision>11</cp:revision>
  <dcterms:created xsi:type="dcterms:W3CDTF">2019-02-16T12:04:00Z</dcterms:created>
  <dcterms:modified xsi:type="dcterms:W3CDTF">2019-02-16T13:16:00Z</dcterms:modified>
</cp:coreProperties>
</file>