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5A39B" w14:textId="62578DA3" w:rsidR="00E7675E" w:rsidRDefault="00E7675E" w:rsidP="00FF0174">
      <w:pPr>
        <w:spacing w:line="240" w:lineRule="auto"/>
        <w:ind w:left="708"/>
        <w:jc w:val="both"/>
        <w:rPr>
          <w:rFonts w:ascii="Times New Roman" w:hAnsi="Times New Roman" w:cs="Times New Roman"/>
          <w:b/>
          <w:sz w:val="24"/>
          <w:szCs w:val="24"/>
        </w:rPr>
      </w:pPr>
      <w:r>
        <w:rPr>
          <w:rFonts w:ascii="Times New Roman" w:hAnsi="Times New Roman" w:cs="Times New Roman"/>
          <w:b/>
          <w:sz w:val="24"/>
          <w:szCs w:val="24"/>
        </w:rPr>
        <w:t>SENSITIVITY</w:t>
      </w:r>
      <w:r w:rsidR="0021507D" w:rsidRPr="00E86B90">
        <w:rPr>
          <w:rFonts w:ascii="Times New Roman" w:hAnsi="Times New Roman" w:cs="Times New Roman"/>
          <w:b/>
          <w:sz w:val="24"/>
          <w:szCs w:val="24"/>
        </w:rPr>
        <w:t xml:space="preserve"> </w:t>
      </w:r>
      <w:r>
        <w:rPr>
          <w:rFonts w:ascii="Times New Roman" w:hAnsi="Times New Roman" w:cs="Times New Roman"/>
          <w:b/>
          <w:sz w:val="24"/>
          <w:szCs w:val="24"/>
        </w:rPr>
        <w:t>AND UNCERTAINTY ANALYSIS FOR RADIOTOXICITY ESTIMATION OF THE HALDEN BWR SPENT FUEL</w:t>
      </w:r>
    </w:p>
    <w:p w14:paraId="32422144" w14:textId="77777777" w:rsidR="00511872" w:rsidRPr="002225EA" w:rsidRDefault="00556168" w:rsidP="00FF0174">
      <w:pPr>
        <w:pStyle w:val="NoSpacing"/>
        <w:ind w:firstLine="708"/>
        <w:rPr>
          <w:rFonts w:ascii="Times New Roman" w:hAnsi="Times New Roman" w:cs="Times New Roman"/>
          <w:sz w:val="20"/>
          <w:szCs w:val="20"/>
          <w:vertAlign w:val="superscript"/>
        </w:rPr>
      </w:pPr>
      <w:r w:rsidRPr="002225EA">
        <w:rPr>
          <w:rFonts w:ascii="Times New Roman" w:hAnsi="Times New Roman" w:cs="Times New Roman"/>
          <w:sz w:val="20"/>
          <w:szCs w:val="20"/>
        </w:rPr>
        <w:t>S.</w:t>
      </w:r>
      <w:r w:rsidR="006C4026" w:rsidRPr="002225EA">
        <w:rPr>
          <w:rFonts w:ascii="Times New Roman" w:hAnsi="Times New Roman" w:cs="Times New Roman"/>
          <w:sz w:val="20"/>
          <w:szCs w:val="20"/>
        </w:rPr>
        <w:t xml:space="preserve"> M</w:t>
      </w:r>
      <w:r w:rsidRPr="002225EA">
        <w:rPr>
          <w:rFonts w:ascii="Times New Roman" w:hAnsi="Times New Roman" w:cs="Times New Roman"/>
          <w:sz w:val="20"/>
          <w:szCs w:val="20"/>
        </w:rPr>
        <w:t>AHARRAMOVA</w:t>
      </w:r>
    </w:p>
    <w:p w14:paraId="2E02EAC5" w14:textId="77777777" w:rsidR="00511872" w:rsidRPr="002225EA" w:rsidRDefault="00511872" w:rsidP="00FF0174">
      <w:pPr>
        <w:pStyle w:val="NoSpacing"/>
        <w:ind w:firstLine="708"/>
        <w:rPr>
          <w:rFonts w:ascii="Times New Roman" w:hAnsi="Times New Roman" w:cs="Times New Roman"/>
          <w:sz w:val="20"/>
          <w:szCs w:val="20"/>
        </w:rPr>
      </w:pPr>
      <w:r w:rsidRPr="002225EA">
        <w:rPr>
          <w:rFonts w:ascii="Times New Roman" w:hAnsi="Times New Roman" w:cs="Times New Roman"/>
          <w:sz w:val="20"/>
          <w:szCs w:val="20"/>
        </w:rPr>
        <w:t>University of Oslo</w:t>
      </w:r>
    </w:p>
    <w:p w14:paraId="40F562D4" w14:textId="77777777" w:rsidR="00511872" w:rsidRPr="002225EA" w:rsidRDefault="00511872" w:rsidP="00FF0174">
      <w:pPr>
        <w:pStyle w:val="NoSpacing"/>
        <w:ind w:firstLine="708"/>
        <w:rPr>
          <w:rFonts w:ascii="Times New Roman" w:hAnsi="Times New Roman" w:cs="Times New Roman"/>
          <w:sz w:val="20"/>
          <w:szCs w:val="20"/>
        </w:rPr>
      </w:pPr>
      <w:r w:rsidRPr="002225EA">
        <w:rPr>
          <w:rFonts w:ascii="Times New Roman" w:hAnsi="Times New Roman" w:cs="Times New Roman"/>
          <w:sz w:val="20"/>
          <w:szCs w:val="20"/>
        </w:rPr>
        <w:t>Oslo, Norway</w:t>
      </w:r>
    </w:p>
    <w:p w14:paraId="20DD4200" w14:textId="77777777" w:rsidR="00511872" w:rsidRPr="002225EA" w:rsidRDefault="00511872" w:rsidP="00FF0174">
      <w:pPr>
        <w:pStyle w:val="NoSpacing"/>
        <w:ind w:firstLine="708"/>
        <w:rPr>
          <w:rFonts w:ascii="Times New Roman" w:hAnsi="Times New Roman" w:cs="Times New Roman"/>
          <w:sz w:val="20"/>
          <w:szCs w:val="20"/>
        </w:rPr>
      </w:pPr>
      <w:r w:rsidRPr="002225EA">
        <w:rPr>
          <w:rFonts w:ascii="Times New Roman" w:hAnsi="Times New Roman" w:cs="Times New Roman"/>
          <w:sz w:val="20"/>
          <w:szCs w:val="20"/>
        </w:rPr>
        <w:t xml:space="preserve">National Nuclear Research Centre </w:t>
      </w:r>
    </w:p>
    <w:p w14:paraId="6339AB73" w14:textId="77777777" w:rsidR="00511872" w:rsidRPr="002225EA" w:rsidRDefault="00511872" w:rsidP="00FF0174">
      <w:pPr>
        <w:pStyle w:val="NoSpacing"/>
        <w:ind w:firstLine="708"/>
        <w:rPr>
          <w:rFonts w:ascii="Times New Roman" w:hAnsi="Times New Roman" w:cs="Times New Roman"/>
          <w:sz w:val="20"/>
          <w:szCs w:val="20"/>
        </w:rPr>
      </w:pPr>
      <w:r w:rsidRPr="002225EA">
        <w:rPr>
          <w:rFonts w:ascii="Times New Roman" w:hAnsi="Times New Roman" w:cs="Times New Roman"/>
          <w:sz w:val="20"/>
          <w:szCs w:val="20"/>
        </w:rPr>
        <w:t>Baku, Azerbaijan</w:t>
      </w:r>
    </w:p>
    <w:p w14:paraId="3673567C" w14:textId="77777777" w:rsidR="00511872" w:rsidRPr="0049411A" w:rsidRDefault="00803F59" w:rsidP="00FF0174">
      <w:pPr>
        <w:pStyle w:val="NoSpacing"/>
        <w:ind w:firstLine="708"/>
        <w:rPr>
          <w:rFonts w:ascii="Times New Roman" w:hAnsi="Times New Roman" w:cs="Times New Roman"/>
          <w:sz w:val="20"/>
          <w:szCs w:val="20"/>
          <w:lang w:val="de-DE"/>
        </w:rPr>
      </w:pPr>
      <w:r w:rsidRPr="0049411A">
        <w:rPr>
          <w:rFonts w:ascii="Times New Roman" w:hAnsi="Times New Roman" w:cs="Times New Roman"/>
          <w:sz w:val="20"/>
          <w:szCs w:val="20"/>
          <w:lang w:val="de-DE"/>
        </w:rPr>
        <w:t>E</w:t>
      </w:r>
      <w:r w:rsidR="00511872" w:rsidRPr="0049411A">
        <w:rPr>
          <w:rFonts w:ascii="Times New Roman" w:hAnsi="Times New Roman" w:cs="Times New Roman"/>
          <w:sz w:val="20"/>
          <w:szCs w:val="20"/>
          <w:lang w:val="de-DE"/>
        </w:rPr>
        <w:t xml:space="preserve">mail: </w:t>
      </w:r>
      <w:r w:rsidR="00023F12" w:rsidRPr="0049411A">
        <w:rPr>
          <w:rFonts w:ascii="Times New Roman" w:hAnsi="Times New Roman" w:cs="Times New Roman"/>
          <w:sz w:val="20"/>
          <w:szCs w:val="20"/>
          <w:lang w:val="de-DE"/>
        </w:rPr>
        <w:t>s.a.maharramova@fys.uio.no</w:t>
      </w:r>
    </w:p>
    <w:p w14:paraId="01C9A89E" w14:textId="77777777" w:rsidR="00023F12" w:rsidRPr="0049411A" w:rsidRDefault="00023F12" w:rsidP="00BD24E2">
      <w:pPr>
        <w:pStyle w:val="NoSpacing"/>
        <w:rPr>
          <w:rFonts w:ascii="Times New Roman" w:hAnsi="Times New Roman" w:cs="Times New Roman"/>
          <w:sz w:val="20"/>
          <w:szCs w:val="20"/>
          <w:lang w:val="de-DE"/>
        </w:rPr>
      </w:pPr>
      <w:r w:rsidRPr="0049411A">
        <w:rPr>
          <w:rFonts w:ascii="Times New Roman" w:hAnsi="Times New Roman" w:cs="Times New Roman"/>
          <w:sz w:val="20"/>
          <w:szCs w:val="20"/>
          <w:lang w:val="de-DE"/>
        </w:rPr>
        <w:t xml:space="preserve">                          s.maharramova@mntm.az</w:t>
      </w:r>
    </w:p>
    <w:p w14:paraId="30567982" w14:textId="71AADBE9" w:rsidR="00511872" w:rsidRPr="0049411A" w:rsidRDefault="005F3701" w:rsidP="00BD24E2">
      <w:pPr>
        <w:pStyle w:val="NoSpacing"/>
        <w:rPr>
          <w:rFonts w:ascii="Times New Roman" w:hAnsi="Times New Roman" w:cs="Times New Roman"/>
          <w:sz w:val="20"/>
          <w:szCs w:val="20"/>
          <w:lang w:val="de-DE"/>
        </w:rPr>
      </w:pPr>
      <w:r w:rsidRPr="0049411A">
        <w:rPr>
          <w:rFonts w:ascii="Times New Roman" w:hAnsi="Times New Roman" w:cs="Times New Roman"/>
          <w:sz w:val="20"/>
          <w:szCs w:val="20"/>
          <w:lang w:val="de-DE"/>
        </w:rPr>
        <w:t xml:space="preserve">             </w:t>
      </w:r>
      <w:r w:rsidR="00535D2E" w:rsidRPr="0049411A">
        <w:rPr>
          <w:rFonts w:ascii="Times New Roman" w:hAnsi="Times New Roman" w:cs="Times New Roman"/>
          <w:sz w:val="20"/>
          <w:szCs w:val="20"/>
          <w:lang w:val="de-DE"/>
        </w:rPr>
        <w:t xml:space="preserve"> </w:t>
      </w:r>
      <w:r w:rsidR="008B1E7E" w:rsidRPr="0049411A">
        <w:rPr>
          <w:rFonts w:ascii="Times New Roman" w:hAnsi="Times New Roman" w:cs="Times New Roman"/>
          <w:sz w:val="20"/>
          <w:szCs w:val="20"/>
          <w:lang w:val="de-DE"/>
        </w:rPr>
        <w:t xml:space="preserve">        </w:t>
      </w:r>
    </w:p>
    <w:p w14:paraId="00804E58" w14:textId="33B73D5B" w:rsidR="0058265A" w:rsidRPr="00425DA6" w:rsidRDefault="00556168" w:rsidP="0058265A">
      <w:pPr>
        <w:pStyle w:val="NoSpacing"/>
        <w:ind w:firstLine="708"/>
        <w:rPr>
          <w:rFonts w:ascii="Times New Roman" w:hAnsi="Times New Roman" w:cs="Times New Roman"/>
          <w:sz w:val="20"/>
          <w:szCs w:val="20"/>
          <w:lang w:val="de-DE"/>
        </w:rPr>
      </w:pPr>
      <w:r w:rsidRPr="00425DA6">
        <w:rPr>
          <w:rFonts w:ascii="Times New Roman" w:hAnsi="Times New Roman" w:cs="Times New Roman"/>
          <w:sz w:val="20"/>
          <w:szCs w:val="20"/>
          <w:lang w:val="de-DE"/>
        </w:rPr>
        <w:t xml:space="preserve">W. BEERE, </w:t>
      </w:r>
      <w:r w:rsidR="00A43A6B" w:rsidRPr="00425DA6">
        <w:rPr>
          <w:rFonts w:ascii="Times New Roman" w:hAnsi="Times New Roman" w:cs="Times New Roman"/>
          <w:sz w:val="20"/>
          <w:szCs w:val="20"/>
          <w:lang w:val="de-DE"/>
        </w:rPr>
        <w:t xml:space="preserve">K. EITRHEIM, </w:t>
      </w:r>
      <w:r w:rsidRPr="00425DA6">
        <w:rPr>
          <w:rFonts w:ascii="Times New Roman" w:hAnsi="Times New Roman" w:cs="Times New Roman"/>
          <w:sz w:val="20"/>
          <w:szCs w:val="20"/>
          <w:lang w:val="de-DE"/>
        </w:rPr>
        <w:t>T.</w:t>
      </w:r>
      <w:r w:rsidR="0058265A" w:rsidRPr="00425DA6">
        <w:rPr>
          <w:rFonts w:ascii="Times New Roman" w:hAnsi="Times New Roman" w:cs="Times New Roman"/>
          <w:sz w:val="20"/>
          <w:szCs w:val="20"/>
          <w:lang w:val="de-DE"/>
        </w:rPr>
        <w:t xml:space="preserve"> W</w:t>
      </w:r>
      <w:r w:rsidRPr="00425DA6">
        <w:rPr>
          <w:rFonts w:ascii="Times New Roman" w:hAnsi="Times New Roman" w:cs="Times New Roman"/>
          <w:sz w:val="20"/>
          <w:szCs w:val="20"/>
          <w:lang w:val="de-DE"/>
        </w:rPr>
        <w:t xml:space="preserve">ALDERHAUG   </w:t>
      </w:r>
    </w:p>
    <w:p w14:paraId="554A2F7A" w14:textId="77777777" w:rsidR="00916EE4" w:rsidRPr="00526F25" w:rsidRDefault="00916EE4" w:rsidP="0058265A">
      <w:pPr>
        <w:pStyle w:val="NoSpacing"/>
        <w:ind w:firstLine="708"/>
        <w:rPr>
          <w:rFonts w:ascii="Times New Roman" w:hAnsi="Times New Roman" w:cs="Times New Roman"/>
          <w:sz w:val="20"/>
          <w:szCs w:val="20"/>
        </w:rPr>
      </w:pPr>
      <w:r w:rsidRPr="00526F25">
        <w:rPr>
          <w:rFonts w:ascii="Times New Roman" w:hAnsi="Times New Roman" w:cs="Times New Roman"/>
          <w:sz w:val="20"/>
          <w:szCs w:val="20"/>
        </w:rPr>
        <w:t xml:space="preserve">Institute for Energy Technology </w:t>
      </w:r>
    </w:p>
    <w:p w14:paraId="1A0C4D4A" w14:textId="77777777" w:rsidR="00511872" w:rsidRPr="00526F25" w:rsidRDefault="00916EE4" w:rsidP="00FF0174">
      <w:pPr>
        <w:pStyle w:val="NoSpacing"/>
        <w:ind w:firstLine="708"/>
        <w:rPr>
          <w:rFonts w:ascii="Times New Roman" w:hAnsi="Times New Roman" w:cs="Times New Roman"/>
          <w:sz w:val="20"/>
          <w:szCs w:val="20"/>
        </w:rPr>
      </w:pPr>
      <w:r w:rsidRPr="00526F25">
        <w:rPr>
          <w:rFonts w:ascii="Times New Roman" w:hAnsi="Times New Roman" w:cs="Times New Roman"/>
          <w:sz w:val="20"/>
          <w:szCs w:val="20"/>
        </w:rPr>
        <w:t>Halden, Norway</w:t>
      </w:r>
    </w:p>
    <w:p w14:paraId="64FDD963" w14:textId="72E81B57" w:rsidR="00916EE4" w:rsidRPr="00526F25" w:rsidRDefault="00456ACC" w:rsidP="000C15DC">
      <w:pPr>
        <w:pStyle w:val="NoSpacing"/>
        <w:rPr>
          <w:rFonts w:ascii="Times New Roman" w:hAnsi="Times New Roman" w:cs="Times New Roman"/>
          <w:sz w:val="20"/>
          <w:szCs w:val="20"/>
        </w:rPr>
      </w:pPr>
      <w:r>
        <w:rPr>
          <w:rFonts w:ascii="Times New Roman" w:hAnsi="Times New Roman" w:cs="Times New Roman"/>
          <w:sz w:val="20"/>
          <w:szCs w:val="20"/>
        </w:rPr>
        <w:tab/>
      </w:r>
    </w:p>
    <w:p w14:paraId="72EB5CB6" w14:textId="3D95B7C1" w:rsidR="00713EEC" w:rsidRPr="00867E18" w:rsidRDefault="00556168" w:rsidP="00FF0174">
      <w:pPr>
        <w:pStyle w:val="NoSpacing"/>
        <w:ind w:firstLine="708"/>
        <w:rPr>
          <w:rFonts w:ascii="Times New Roman" w:hAnsi="Times New Roman" w:cs="Times New Roman"/>
          <w:sz w:val="20"/>
          <w:szCs w:val="20"/>
          <w:lang w:val="nb-NO"/>
        </w:rPr>
      </w:pPr>
      <w:r w:rsidRPr="00867E18">
        <w:rPr>
          <w:rFonts w:ascii="Times New Roman" w:hAnsi="Times New Roman" w:cs="Times New Roman"/>
          <w:sz w:val="20"/>
          <w:szCs w:val="20"/>
          <w:lang w:val="nb-NO"/>
        </w:rPr>
        <w:t>O.</w:t>
      </w:r>
      <w:r w:rsidR="006C4026" w:rsidRPr="00867E18">
        <w:rPr>
          <w:rFonts w:ascii="Times New Roman" w:hAnsi="Times New Roman" w:cs="Times New Roman"/>
          <w:sz w:val="20"/>
          <w:szCs w:val="20"/>
          <w:lang w:val="nb-NO"/>
        </w:rPr>
        <w:t xml:space="preserve"> R</w:t>
      </w:r>
      <w:r w:rsidRPr="00867E18">
        <w:rPr>
          <w:rFonts w:ascii="Times New Roman" w:hAnsi="Times New Roman" w:cs="Times New Roman"/>
          <w:sz w:val="20"/>
          <w:szCs w:val="20"/>
          <w:lang w:val="nb-NO"/>
        </w:rPr>
        <w:t>EISTAD</w:t>
      </w:r>
    </w:p>
    <w:p w14:paraId="105AE774" w14:textId="4BFB18F2" w:rsidR="00713EEC" w:rsidRPr="00C1741E" w:rsidRDefault="00E968EE" w:rsidP="00713EEC">
      <w:pPr>
        <w:pStyle w:val="NoSpacing"/>
        <w:ind w:firstLine="708"/>
        <w:rPr>
          <w:rFonts w:ascii="Times New Roman" w:hAnsi="Times New Roman" w:cs="Times New Roman"/>
          <w:sz w:val="20"/>
          <w:szCs w:val="20"/>
          <w:lang w:val="nb-NO"/>
        </w:rPr>
      </w:pPr>
      <w:r w:rsidRPr="006C5BF8">
        <w:rPr>
          <w:rFonts w:ascii="Times New Roman" w:hAnsi="Times New Roman" w:cs="Times New Roman"/>
          <w:noProof/>
          <w:sz w:val="20"/>
          <w:szCs w:val="20"/>
        </w:rPr>
        <w:t>Institute</w:t>
      </w:r>
      <w:r w:rsidRPr="00C1741E">
        <w:rPr>
          <w:rFonts w:ascii="Times New Roman" w:hAnsi="Times New Roman" w:cs="Times New Roman"/>
          <w:sz w:val="20"/>
          <w:szCs w:val="20"/>
          <w:lang w:val="nb-NO"/>
        </w:rPr>
        <w:t xml:space="preserve"> </w:t>
      </w:r>
      <w:r w:rsidR="00713EEC" w:rsidRPr="00C1741E">
        <w:rPr>
          <w:rFonts w:ascii="Times New Roman" w:hAnsi="Times New Roman" w:cs="Times New Roman"/>
          <w:sz w:val="20"/>
          <w:szCs w:val="20"/>
          <w:lang w:val="nb-NO"/>
        </w:rPr>
        <w:t xml:space="preserve">for Energy Technology </w:t>
      </w:r>
    </w:p>
    <w:p w14:paraId="0A6DF60E" w14:textId="5D02DA5D" w:rsidR="00713EEC" w:rsidRPr="006C5BF8" w:rsidRDefault="00FC68A5" w:rsidP="00713EEC">
      <w:pPr>
        <w:pStyle w:val="NoSpacing"/>
        <w:ind w:firstLine="708"/>
        <w:rPr>
          <w:rFonts w:ascii="Times New Roman" w:hAnsi="Times New Roman" w:cs="Times New Roman"/>
          <w:sz w:val="20"/>
          <w:szCs w:val="20"/>
          <w:lang w:val="en-US"/>
        </w:rPr>
      </w:pPr>
      <w:r w:rsidRPr="006C5BF8">
        <w:rPr>
          <w:rFonts w:ascii="Times New Roman" w:hAnsi="Times New Roman" w:cs="Times New Roman"/>
          <w:sz w:val="20"/>
          <w:szCs w:val="20"/>
          <w:lang w:val="en-US"/>
        </w:rPr>
        <w:t>Kjeller</w:t>
      </w:r>
      <w:r w:rsidR="00713EEC" w:rsidRPr="006C5BF8">
        <w:rPr>
          <w:rFonts w:ascii="Times New Roman" w:hAnsi="Times New Roman" w:cs="Times New Roman"/>
          <w:sz w:val="20"/>
          <w:szCs w:val="20"/>
          <w:lang w:val="en-US"/>
        </w:rPr>
        <w:t>, Norway</w:t>
      </w:r>
    </w:p>
    <w:p w14:paraId="0355072B" w14:textId="11E42E81" w:rsidR="00916EE4" w:rsidRPr="00AA51FA" w:rsidRDefault="00E50721" w:rsidP="00713EEC">
      <w:pPr>
        <w:pStyle w:val="NoSpacing"/>
        <w:ind w:firstLine="708"/>
        <w:rPr>
          <w:rFonts w:ascii="Times New Roman" w:hAnsi="Times New Roman" w:cs="Times New Roman"/>
          <w:sz w:val="20"/>
          <w:szCs w:val="20"/>
        </w:rPr>
      </w:pPr>
      <w:r w:rsidRPr="006C5BF8">
        <w:rPr>
          <w:rFonts w:ascii="Times New Roman" w:hAnsi="Times New Roman" w:cs="Times New Roman"/>
          <w:sz w:val="20"/>
          <w:szCs w:val="20"/>
          <w:lang w:val="en-US"/>
        </w:rPr>
        <w:t xml:space="preserve"> </w:t>
      </w:r>
    </w:p>
    <w:p w14:paraId="7000A18F" w14:textId="77777777" w:rsidR="00681D95" w:rsidRPr="00726E47" w:rsidRDefault="00681D95" w:rsidP="008A79ED">
      <w:pPr>
        <w:ind w:firstLine="708"/>
        <w:jc w:val="both"/>
        <w:rPr>
          <w:rFonts w:ascii="Times New Roman" w:hAnsi="Times New Roman" w:cs="Times New Roman"/>
          <w:b/>
          <w:sz w:val="20"/>
          <w:szCs w:val="20"/>
        </w:rPr>
      </w:pPr>
      <w:r w:rsidRPr="00726E47">
        <w:rPr>
          <w:rFonts w:ascii="Times New Roman" w:hAnsi="Times New Roman" w:cs="Times New Roman"/>
          <w:b/>
          <w:sz w:val="20"/>
          <w:szCs w:val="20"/>
        </w:rPr>
        <w:t>Abstract</w:t>
      </w:r>
    </w:p>
    <w:p w14:paraId="6342D9D8" w14:textId="31210BDB" w:rsidR="00681D95" w:rsidRPr="008D0C15" w:rsidRDefault="0009320B" w:rsidP="00105757">
      <w:pPr>
        <w:pStyle w:val="NoSpacing"/>
        <w:ind w:firstLine="708"/>
        <w:jc w:val="both"/>
        <w:rPr>
          <w:rFonts w:ascii="Times New Roman" w:hAnsi="Times New Roman" w:cs="Times New Roman"/>
          <w:sz w:val="18"/>
          <w:szCs w:val="18"/>
        </w:rPr>
      </w:pPr>
      <w:r>
        <w:rPr>
          <w:rFonts w:ascii="Times New Roman" w:hAnsi="Times New Roman" w:cs="Times New Roman"/>
          <w:sz w:val="18"/>
          <w:szCs w:val="18"/>
        </w:rPr>
        <w:t>The main objective of the</w:t>
      </w:r>
      <w:r w:rsidR="00681D95" w:rsidRPr="008D0C15">
        <w:rPr>
          <w:rFonts w:ascii="Times New Roman" w:hAnsi="Times New Roman" w:cs="Times New Roman"/>
          <w:sz w:val="18"/>
          <w:szCs w:val="18"/>
        </w:rPr>
        <w:t xml:space="preserve"> study is the theoretical estimation of long-lived actinide and fission product inventories by combining depletion calculations and non-destructive measurement techniques (measuring of gamma-ray emitting fission products). This is important on account of possible leakage from long-term disposal of spent nuclear fuel. Identification of the most radiotoxic actinides and fission products in different co</w:t>
      </w:r>
      <w:r w:rsidR="000D0D13">
        <w:rPr>
          <w:rFonts w:ascii="Times New Roman" w:hAnsi="Times New Roman" w:cs="Times New Roman"/>
          <w:sz w:val="18"/>
          <w:szCs w:val="18"/>
        </w:rPr>
        <w:t>oling times (especially at long-</w:t>
      </w:r>
      <w:r w:rsidR="00681D95" w:rsidRPr="008D0C15">
        <w:rPr>
          <w:rFonts w:ascii="Times New Roman" w:hAnsi="Times New Roman" w:cs="Times New Roman"/>
          <w:sz w:val="18"/>
          <w:szCs w:val="18"/>
        </w:rPr>
        <w:t>term) and their behaviour from radiological protection aspects is discussed in th</w:t>
      </w:r>
      <w:r w:rsidR="00E70427">
        <w:rPr>
          <w:rFonts w:ascii="Times New Roman" w:hAnsi="Times New Roman" w:cs="Times New Roman"/>
          <w:sz w:val="18"/>
          <w:szCs w:val="18"/>
        </w:rPr>
        <w:t>e</w:t>
      </w:r>
      <w:r w:rsidR="00681D95" w:rsidRPr="008D0C15">
        <w:rPr>
          <w:rFonts w:ascii="Times New Roman" w:hAnsi="Times New Roman" w:cs="Times New Roman"/>
          <w:sz w:val="18"/>
          <w:szCs w:val="18"/>
        </w:rPr>
        <w:t xml:space="preserve"> study. The solubility and mobility of long-lived actinides and fission products in underground waters, rocks and soil is very important for the accurate prediction of environmental impacts in the case of leakages from long-term disposal facilities. The results of this research are expected to improve the estimation of long-lived alpha emitting actinides, which is usually measured by destructive methods.</w:t>
      </w:r>
      <w:r w:rsidR="00044177">
        <w:rPr>
          <w:rFonts w:ascii="Times New Roman" w:hAnsi="Times New Roman" w:cs="Times New Roman"/>
          <w:sz w:val="18"/>
          <w:szCs w:val="18"/>
        </w:rPr>
        <w:t xml:space="preserve"> </w:t>
      </w:r>
      <w:r w:rsidR="00A828A3">
        <w:rPr>
          <w:rFonts w:ascii="Times New Roman" w:hAnsi="Times New Roman" w:cs="Times New Roman"/>
          <w:sz w:val="18"/>
          <w:szCs w:val="18"/>
        </w:rPr>
        <w:t xml:space="preserve"> </w:t>
      </w:r>
      <w:r w:rsidR="00A779F6">
        <w:rPr>
          <w:rFonts w:ascii="Times New Roman" w:hAnsi="Times New Roman" w:cs="Times New Roman"/>
          <w:sz w:val="18"/>
          <w:szCs w:val="18"/>
        </w:rPr>
        <w:t xml:space="preserve"> </w:t>
      </w:r>
      <w:r w:rsidR="003F7773">
        <w:rPr>
          <w:rFonts w:ascii="Times New Roman" w:hAnsi="Times New Roman" w:cs="Times New Roman"/>
          <w:sz w:val="18"/>
          <w:szCs w:val="18"/>
        </w:rPr>
        <w:t xml:space="preserve"> </w:t>
      </w:r>
      <w:r w:rsidR="00521AEC">
        <w:rPr>
          <w:rFonts w:ascii="Times New Roman" w:hAnsi="Times New Roman" w:cs="Times New Roman"/>
          <w:sz w:val="18"/>
          <w:szCs w:val="18"/>
        </w:rPr>
        <w:t xml:space="preserve"> </w:t>
      </w:r>
      <w:r w:rsidR="0001649F">
        <w:rPr>
          <w:rFonts w:ascii="Times New Roman" w:hAnsi="Times New Roman" w:cs="Times New Roman"/>
          <w:sz w:val="18"/>
          <w:szCs w:val="18"/>
        </w:rPr>
        <w:t xml:space="preserve"> </w:t>
      </w:r>
      <w:r w:rsidR="001B20E6">
        <w:rPr>
          <w:rFonts w:ascii="Times New Roman" w:hAnsi="Times New Roman" w:cs="Times New Roman"/>
          <w:sz w:val="18"/>
          <w:szCs w:val="18"/>
        </w:rPr>
        <w:t xml:space="preserve"> </w:t>
      </w:r>
      <w:r w:rsidR="004B3BB2">
        <w:rPr>
          <w:rFonts w:ascii="Times New Roman" w:hAnsi="Times New Roman" w:cs="Times New Roman"/>
          <w:sz w:val="18"/>
          <w:szCs w:val="18"/>
        </w:rPr>
        <w:t xml:space="preserve"> </w:t>
      </w:r>
      <w:r w:rsidR="0001649F">
        <w:rPr>
          <w:rFonts w:ascii="Times New Roman" w:hAnsi="Times New Roman" w:cs="Times New Roman"/>
          <w:sz w:val="18"/>
          <w:szCs w:val="18"/>
        </w:rPr>
        <w:t xml:space="preserve"> </w:t>
      </w:r>
    </w:p>
    <w:p w14:paraId="16AC1DCB" w14:textId="7723EFC3" w:rsidR="00681D95" w:rsidRPr="008D0C15" w:rsidRDefault="00681D95" w:rsidP="00105757">
      <w:pPr>
        <w:pStyle w:val="NoSpacing"/>
        <w:ind w:firstLine="708"/>
        <w:jc w:val="both"/>
        <w:rPr>
          <w:rFonts w:ascii="Times New Roman" w:hAnsi="Times New Roman" w:cs="Times New Roman"/>
          <w:sz w:val="18"/>
          <w:szCs w:val="18"/>
        </w:rPr>
      </w:pPr>
      <w:r w:rsidRPr="008D0C15">
        <w:rPr>
          <w:rFonts w:ascii="Times New Roman" w:hAnsi="Times New Roman" w:cs="Times New Roman"/>
          <w:sz w:val="18"/>
          <w:szCs w:val="18"/>
        </w:rPr>
        <w:t xml:space="preserve">The inhalation and ingestion radiotoxicities are calculated along with the concentration, radioactivity, thermal and gamma power, </w:t>
      </w:r>
      <w:r w:rsidR="005A7202" w:rsidRPr="008D0C15">
        <w:rPr>
          <w:rFonts w:ascii="Times New Roman" w:hAnsi="Times New Roman" w:cs="Times New Roman"/>
          <w:sz w:val="18"/>
          <w:szCs w:val="18"/>
        </w:rPr>
        <w:t>and neutron</w:t>
      </w:r>
      <w:r w:rsidRPr="008D0C15">
        <w:rPr>
          <w:rFonts w:ascii="Times New Roman" w:hAnsi="Times New Roman" w:cs="Times New Roman"/>
          <w:sz w:val="18"/>
          <w:szCs w:val="18"/>
        </w:rPr>
        <w:t xml:space="preserve"> and gamma spectra in different </w:t>
      </w:r>
      <w:r w:rsidR="002B3EA3" w:rsidRPr="008D0C15">
        <w:rPr>
          <w:rFonts w:ascii="Times New Roman" w:hAnsi="Times New Roman" w:cs="Times New Roman"/>
          <w:sz w:val="18"/>
          <w:szCs w:val="18"/>
        </w:rPr>
        <w:t>cooling</w:t>
      </w:r>
      <w:r w:rsidR="002B3EA3">
        <w:rPr>
          <w:rFonts w:ascii="Times New Roman" w:hAnsi="Times New Roman" w:cs="Times New Roman"/>
          <w:sz w:val="18"/>
          <w:szCs w:val="18"/>
        </w:rPr>
        <w:t xml:space="preserve"> </w:t>
      </w:r>
      <w:r w:rsidR="002B3EA3" w:rsidRPr="008D0C15">
        <w:rPr>
          <w:rFonts w:ascii="Times New Roman" w:hAnsi="Times New Roman" w:cs="Times New Roman"/>
          <w:sz w:val="18"/>
          <w:szCs w:val="18"/>
        </w:rPr>
        <w:t>times</w:t>
      </w:r>
      <w:r w:rsidRPr="008D0C15">
        <w:rPr>
          <w:rFonts w:ascii="Times New Roman" w:hAnsi="Times New Roman" w:cs="Times New Roman"/>
          <w:sz w:val="18"/>
          <w:szCs w:val="18"/>
        </w:rPr>
        <w:t xml:space="preserve"> (up to 1</w:t>
      </w:r>
      <w:r w:rsidR="00067AD0" w:rsidRPr="008D0C15">
        <w:rPr>
          <w:rFonts w:ascii="Times New Roman" w:hAnsi="Times New Roman" w:cs="Times New Roman"/>
          <w:sz w:val="18"/>
          <w:szCs w:val="18"/>
        </w:rPr>
        <w:t>0</w:t>
      </w:r>
      <w:r w:rsidR="00067AD0" w:rsidRPr="008D0C15">
        <w:rPr>
          <w:rFonts w:ascii="Times New Roman" w:hAnsi="Times New Roman" w:cs="Times New Roman"/>
          <w:sz w:val="18"/>
          <w:szCs w:val="18"/>
          <w:vertAlign w:val="superscript"/>
        </w:rPr>
        <w:t>6</w:t>
      </w:r>
      <w:r w:rsidR="00067AD0" w:rsidRPr="008D0C15">
        <w:rPr>
          <w:rFonts w:ascii="Times New Roman" w:hAnsi="Times New Roman" w:cs="Times New Roman"/>
          <w:sz w:val="18"/>
          <w:szCs w:val="18"/>
        </w:rPr>
        <w:t xml:space="preserve"> </w:t>
      </w:r>
      <w:r w:rsidRPr="008D0C15">
        <w:rPr>
          <w:rFonts w:ascii="Times New Roman" w:hAnsi="Times New Roman" w:cs="Times New Roman"/>
          <w:sz w:val="18"/>
          <w:szCs w:val="18"/>
        </w:rPr>
        <w:t xml:space="preserve">years). Different parameters were varied, such as fuel enrichment, fuel temperature, burnup history, length of cycles, and local irradiation environment, in order to determine </w:t>
      </w:r>
      <w:r w:rsidR="00404975">
        <w:rPr>
          <w:rFonts w:ascii="Times New Roman" w:hAnsi="Times New Roman" w:cs="Times New Roman"/>
          <w:sz w:val="18"/>
          <w:szCs w:val="18"/>
        </w:rPr>
        <w:t xml:space="preserve">their influence on inventories. </w:t>
      </w:r>
      <w:r w:rsidRPr="008D0C15">
        <w:rPr>
          <w:rFonts w:ascii="Times New Roman" w:hAnsi="Times New Roman" w:cs="Times New Roman"/>
          <w:sz w:val="18"/>
          <w:szCs w:val="18"/>
        </w:rPr>
        <w:t xml:space="preserve">Variations of operational conditions and local irradiation environment during irradiation have a significant impact on isotopic inventories for the Halden reactor. </w:t>
      </w:r>
    </w:p>
    <w:p w14:paraId="63FFC4EB" w14:textId="48BEA719" w:rsidR="00681D95" w:rsidRPr="008D0C15" w:rsidRDefault="00681D95" w:rsidP="00105757">
      <w:pPr>
        <w:pStyle w:val="NoSpacing"/>
        <w:ind w:firstLine="708"/>
        <w:jc w:val="both"/>
        <w:rPr>
          <w:rFonts w:ascii="Times New Roman" w:hAnsi="Times New Roman" w:cs="Times New Roman"/>
          <w:sz w:val="18"/>
          <w:szCs w:val="18"/>
        </w:rPr>
      </w:pPr>
      <w:r w:rsidRPr="008D0C15">
        <w:rPr>
          <w:rFonts w:ascii="Times New Roman" w:hAnsi="Times New Roman" w:cs="Times New Roman"/>
          <w:sz w:val="18"/>
          <w:szCs w:val="18"/>
        </w:rPr>
        <w:t>Investigation of inhalation and ingestion toxicities of specific actinides and fission products revealed that the larger variations are see</w:t>
      </w:r>
      <w:r w:rsidR="003D1374">
        <w:rPr>
          <w:rFonts w:ascii="Times New Roman" w:hAnsi="Times New Roman" w:cs="Times New Roman"/>
          <w:sz w:val="18"/>
          <w:szCs w:val="18"/>
        </w:rPr>
        <w:t>n between 3</w:t>
      </w:r>
      <w:r w:rsidRPr="008D0C15">
        <w:rPr>
          <w:rFonts w:ascii="Times New Roman" w:hAnsi="Times New Roman" w:cs="Times New Roman"/>
          <w:sz w:val="18"/>
          <w:szCs w:val="18"/>
        </w:rPr>
        <w:t>000 –</w:t>
      </w:r>
      <w:r w:rsidR="009A602B">
        <w:rPr>
          <w:rFonts w:ascii="Times New Roman" w:hAnsi="Times New Roman" w:cs="Times New Roman"/>
          <w:sz w:val="18"/>
          <w:szCs w:val="18"/>
        </w:rPr>
        <w:t xml:space="preserve"> </w:t>
      </w:r>
      <w:r w:rsidR="003D1374">
        <w:rPr>
          <w:rFonts w:ascii="Times New Roman" w:hAnsi="Times New Roman" w:cs="Times New Roman"/>
          <w:sz w:val="18"/>
          <w:szCs w:val="18"/>
        </w:rPr>
        <w:t>100</w:t>
      </w:r>
      <w:r w:rsidRPr="008D0C15">
        <w:rPr>
          <w:rFonts w:ascii="Times New Roman" w:hAnsi="Times New Roman" w:cs="Times New Roman"/>
          <w:sz w:val="18"/>
          <w:szCs w:val="18"/>
        </w:rPr>
        <w:t xml:space="preserve">000 years, which is relevant time frame for the postulated leakage from the long-term disposal according to the reported results from previous studies. Preliminary results of this study have shown that the long-lived actinides, such as </w:t>
      </w:r>
      <w:r w:rsidRPr="008D0C15">
        <w:rPr>
          <w:rFonts w:ascii="Times New Roman" w:hAnsi="Times New Roman" w:cs="Times New Roman"/>
          <w:sz w:val="18"/>
          <w:szCs w:val="18"/>
          <w:vertAlign w:val="superscript"/>
        </w:rPr>
        <w:t>239</w:t>
      </w:r>
      <w:r w:rsidRPr="008D0C15">
        <w:rPr>
          <w:rFonts w:ascii="Times New Roman" w:hAnsi="Times New Roman" w:cs="Times New Roman"/>
          <w:sz w:val="18"/>
          <w:szCs w:val="18"/>
        </w:rPr>
        <w:t xml:space="preserve">Pu, </w:t>
      </w:r>
      <w:r w:rsidRPr="008D0C15">
        <w:rPr>
          <w:rFonts w:ascii="Times New Roman" w:hAnsi="Times New Roman" w:cs="Times New Roman"/>
          <w:sz w:val="18"/>
          <w:szCs w:val="18"/>
          <w:vertAlign w:val="superscript"/>
        </w:rPr>
        <w:t>240</w:t>
      </w:r>
      <w:r w:rsidRPr="008D0C15">
        <w:rPr>
          <w:rFonts w:ascii="Times New Roman" w:hAnsi="Times New Roman" w:cs="Times New Roman"/>
          <w:sz w:val="18"/>
          <w:szCs w:val="18"/>
        </w:rPr>
        <w:t>Pu,</w:t>
      </w:r>
      <w:r w:rsidRPr="008D0C15">
        <w:rPr>
          <w:rFonts w:ascii="Times New Roman" w:hAnsi="Times New Roman" w:cs="Times New Roman"/>
          <w:sz w:val="18"/>
          <w:szCs w:val="18"/>
          <w:vertAlign w:val="superscript"/>
        </w:rPr>
        <w:t xml:space="preserve"> 241</w:t>
      </w:r>
      <w:r w:rsidRPr="008D0C15">
        <w:rPr>
          <w:rFonts w:ascii="Times New Roman" w:hAnsi="Times New Roman" w:cs="Times New Roman"/>
          <w:sz w:val="18"/>
          <w:szCs w:val="18"/>
        </w:rPr>
        <w:t>Pu,</w:t>
      </w:r>
      <w:r w:rsidRPr="008D0C15">
        <w:rPr>
          <w:rFonts w:ascii="Times New Roman" w:hAnsi="Times New Roman" w:cs="Times New Roman"/>
          <w:sz w:val="18"/>
          <w:szCs w:val="18"/>
          <w:vertAlign w:val="superscript"/>
        </w:rPr>
        <w:t xml:space="preserve"> 242</w:t>
      </w:r>
      <w:r w:rsidRPr="008D0C15">
        <w:rPr>
          <w:rFonts w:ascii="Times New Roman" w:hAnsi="Times New Roman" w:cs="Times New Roman"/>
          <w:sz w:val="18"/>
          <w:szCs w:val="18"/>
        </w:rPr>
        <w:t xml:space="preserve">Pu, </w:t>
      </w:r>
      <w:r w:rsidRPr="008D0C15">
        <w:rPr>
          <w:rFonts w:ascii="Times New Roman" w:hAnsi="Times New Roman" w:cs="Times New Roman"/>
          <w:sz w:val="18"/>
          <w:szCs w:val="18"/>
          <w:vertAlign w:val="superscript"/>
        </w:rPr>
        <w:t>241</w:t>
      </w:r>
      <w:r w:rsidRPr="008D0C15">
        <w:rPr>
          <w:rFonts w:ascii="Times New Roman" w:hAnsi="Times New Roman" w:cs="Times New Roman"/>
          <w:sz w:val="18"/>
          <w:szCs w:val="18"/>
        </w:rPr>
        <w:t>Am,</w:t>
      </w:r>
      <w:r w:rsidRPr="008D0C15">
        <w:rPr>
          <w:rFonts w:ascii="Times New Roman" w:hAnsi="Times New Roman" w:cs="Times New Roman"/>
          <w:sz w:val="18"/>
          <w:szCs w:val="18"/>
          <w:vertAlign w:val="superscript"/>
        </w:rPr>
        <w:t xml:space="preserve"> 243</w:t>
      </w:r>
      <w:r w:rsidRPr="008D0C15">
        <w:rPr>
          <w:rFonts w:ascii="Times New Roman" w:hAnsi="Times New Roman" w:cs="Times New Roman"/>
          <w:sz w:val="18"/>
          <w:szCs w:val="18"/>
        </w:rPr>
        <w:t>Am,</w:t>
      </w:r>
      <w:r w:rsidRPr="008D0C15">
        <w:rPr>
          <w:rFonts w:ascii="Times New Roman" w:hAnsi="Times New Roman" w:cs="Times New Roman"/>
          <w:sz w:val="18"/>
          <w:szCs w:val="18"/>
          <w:vertAlign w:val="superscript"/>
        </w:rPr>
        <w:t xml:space="preserve"> 245</w:t>
      </w:r>
      <w:r w:rsidRPr="008D0C15">
        <w:rPr>
          <w:rFonts w:ascii="Times New Roman" w:hAnsi="Times New Roman" w:cs="Times New Roman"/>
          <w:sz w:val="18"/>
          <w:szCs w:val="18"/>
        </w:rPr>
        <w:t xml:space="preserve">Cm, </w:t>
      </w:r>
      <w:r w:rsidRPr="008D0C15">
        <w:rPr>
          <w:rFonts w:ascii="Times New Roman" w:hAnsi="Times New Roman" w:cs="Times New Roman"/>
          <w:sz w:val="18"/>
          <w:szCs w:val="18"/>
          <w:vertAlign w:val="superscript"/>
        </w:rPr>
        <w:t>236</w:t>
      </w:r>
      <w:r w:rsidRPr="008D0C15">
        <w:rPr>
          <w:rFonts w:ascii="Times New Roman" w:hAnsi="Times New Roman" w:cs="Times New Roman"/>
          <w:sz w:val="18"/>
          <w:szCs w:val="18"/>
        </w:rPr>
        <w:t xml:space="preserve">Np, </w:t>
      </w:r>
      <w:r w:rsidRPr="008D0C15">
        <w:rPr>
          <w:rFonts w:ascii="Times New Roman" w:hAnsi="Times New Roman" w:cs="Times New Roman"/>
          <w:sz w:val="18"/>
          <w:szCs w:val="18"/>
          <w:vertAlign w:val="superscript"/>
        </w:rPr>
        <w:t>237</w:t>
      </w:r>
      <w:r w:rsidRPr="008D0C15">
        <w:rPr>
          <w:rFonts w:ascii="Times New Roman" w:hAnsi="Times New Roman" w:cs="Times New Roman"/>
          <w:sz w:val="18"/>
          <w:szCs w:val="18"/>
        </w:rPr>
        <w:t xml:space="preserve">Np, </w:t>
      </w:r>
      <w:r w:rsidRPr="008D0C15">
        <w:rPr>
          <w:rFonts w:ascii="Times New Roman" w:hAnsi="Times New Roman" w:cs="Times New Roman"/>
          <w:sz w:val="18"/>
          <w:szCs w:val="18"/>
          <w:vertAlign w:val="superscript"/>
        </w:rPr>
        <w:t>235</w:t>
      </w:r>
      <w:r w:rsidRPr="008D0C15">
        <w:rPr>
          <w:rFonts w:ascii="Times New Roman" w:hAnsi="Times New Roman" w:cs="Times New Roman"/>
          <w:sz w:val="18"/>
          <w:szCs w:val="18"/>
        </w:rPr>
        <w:t xml:space="preserve">U and  </w:t>
      </w:r>
      <w:r w:rsidRPr="008D0C15">
        <w:rPr>
          <w:rFonts w:ascii="Times New Roman" w:hAnsi="Times New Roman" w:cs="Times New Roman"/>
          <w:sz w:val="18"/>
          <w:szCs w:val="18"/>
          <w:vertAlign w:val="superscript"/>
        </w:rPr>
        <w:t>238</w:t>
      </w:r>
      <w:r w:rsidRPr="008D0C15">
        <w:rPr>
          <w:rFonts w:ascii="Times New Roman" w:hAnsi="Times New Roman" w:cs="Times New Roman"/>
          <w:sz w:val="18"/>
          <w:szCs w:val="18"/>
        </w:rPr>
        <w:t xml:space="preserve">U and fission products, </w:t>
      </w:r>
      <w:r w:rsidRPr="008D0C15">
        <w:rPr>
          <w:rFonts w:ascii="Times New Roman" w:hAnsi="Times New Roman" w:cs="Times New Roman"/>
          <w:sz w:val="18"/>
          <w:szCs w:val="18"/>
          <w:vertAlign w:val="superscript"/>
        </w:rPr>
        <w:t>79</w:t>
      </w:r>
      <w:r w:rsidRPr="008D0C15">
        <w:rPr>
          <w:rFonts w:ascii="Times New Roman" w:hAnsi="Times New Roman" w:cs="Times New Roman"/>
          <w:sz w:val="18"/>
          <w:szCs w:val="18"/>
        </w:rPr>
        <w:t xml:space="preserve">Se, </w:t>
      </w:r>
      <w:r w:rsidRPr="008D0C15">
        <w:rPr>
          <w:rFonts w:ascii="Times New Roman" w:hAnsi="Times New Roman" w:cs="Times New Roman"/>
          <w:sz w:val="18"/>
          <w:szCs w:val="18"/>
          <w:vertAlign w:val="superscript"/>
        </w:rPr>
        <w:t>99</w:t>
      </w:r>
      <w:r w:rsidRPr="008D0C15">
        <w:rPr>
          <w:rFonts w:ascii="Times New Roman" w:hAnsi="Times New Roman" w:cs="Times New Roman"/>
          <w:sz w:val="18"/>
          <w:szCs w:val="18"/>
        </w:rPr>
        <w:t xml:space="preserve">Tc, </w:t>
      </w:r>
      <w:r w:rsidRPr="008D0C15">
        <w:rPr>
          <w:rFonts w:ascii="Times New Roman" w:hAnsi="Times New Roman" w:cs="Times New Roman"/>
          <w:sz w:val="18"/>
          <w:szCs w:val="18"/>
          <w:vertAlign w:val="superscript"/>
        </w:rPr>
        <w:t>129</w:t>
      </w:r>
      <w:r w:rsidRPr="008D0C15">
        <w:rPr>
          <w:rFonts w:ascii="Times New Roman" w:hAnsi="Times New Roman" w:cs="Times New Roman"/>
          <w:sz w:val="18"/>
          <w:szCs w:val="18"/>
        </w:rPr>
        <w:t xml:space="preserve">I and </w:t>
      </w:r>
      <w:r w:rsidRPr="008D0C15">
        <w:rPr>
          <w:rFonts w:ascii="Times New Roman" w:hAnsi="Times New Roman" w:cs="Times New Roman"/>
          <w:sz w:val="18"/>
          <w:szCs w:val="18"/>
          <w:vertAlign w:val="superscript"/>
        </w:rPr>
        <w:t>135</w:t>
      </w:r>
      <w:r w:rsidRPr="008D0C15">
        <w:rPr>
          <w:rFonts w:ascii="Times New Roman" w:hAnsi="Times New Roman" w:cs="Times New Roman"/>
          <w:sz w:val="18"/>
          <w:szCs w:val="18"/>
        </w:rPr>
        <w:t xml:space="preserve">Cs are the important radionuclides in the terms of radiotoxicity, as well as solubility and mobility. </w:t>
      </w:r>
    </w:p>
    <w:p w14:paraId="663252D8" w14:textId="2B611EFA" w:rsidR="00681D95" w:rsidRPr="008D0C15" w:rsidRDefault="00681D95" w:rsidP="000570A5">
      <w:pPr>
        <w:pStyle w:val="NoSpacing"/>
        <w:ind w:firstLine="708"/>
        <w:jc w:val="both"/>
        <w:rPr>
          <w:rFonts w:ascii="Times New Roman" w:hAnsi="Times New Roman" w:cs="Times New Roman"/>
          <w:sz w:val="18"/>
          <w:szCs w:val="18"/>
        </w:rPr>
      </w:pPr>
      <w:r w:rsidRPr="008D0C15">
        <w:rPr>
          <w:rFonts w:ascii="Times New Roman" w:hAnsi="Times New Roman" w:cs="Times New Roman"/>
          <w:sz w:val="18"/>
          <w:szCs w:val="18"/>
        </w:rPr>
        <w:t>The 6</w:t>
      </w:r>
      <w:r w:rsidR="00B1660D">
        <w:rPr>
          <w:rFonts w:ascii="Times New Roman" w:hAnsi="Times New Roman" w:cs="Times New Roman"/>
          <w:sz w:val="18"/>
          <w:szCs w:val="18"/>
        </w:rPr>
        <w:t xml:space="preserve">.0 </w:t>
      </w:r>
      <w:r w:rsidRPr="008D0C15">
        <w:rPr>
          <w:rFonts w:ascii="Times New Roman" w:hAnsi="Times New Roman" w:cs="Times New Roman"/>
          <w:sz w:val="18"/>
          <w:szCs w:val="18"/>
        </w:rPr>
        <w:t xml:space="preserve">% enriched Halden driver fuel irradiated up to 60 </w:t>
      </w:r>
      <w:proofErr w:type="spellStart"/>
      <w:r w:rsidRPr="008D0C15">
        <w:rPr>
          <w:rFonts w:ascii="Times New Roman" w:hAnsi="Times New Roman" w:cs="Times New Roman"/>
          <w:sz w:val="18"/>
          <w:szCs w:val="18"/>
        </w:rPr>
        <w:t>GWd</w:t>
      </w:r>
      <w:proofErr w:type="spellEnd"/>
      <w:r w:rsidRPr="008D0C15">
        <w:rPr>
          <w:rFonts w:ascii="Times New Roman" w:hAnsi="Times New Roman" w:cs="Times New Roman"/>
          <w:sz w:val="18"/>
          <w:szCs w:val="18"/>
        </w:rPr>
        <w:t>/tUO</w:t>
      </w:r>
      <w:r w:rsidRPr="008D0C15">
        <w:rPr>
          <w:rFonts w:ascii="Times New Roman" w:hAnsi="Times New Roman" w:cs="Times New Roman"/>
          <w:sz w:val="18"/>
          <w:szCs w:val="18"/>
          <w:vertAlign w:val="subscript"/>
        </w:rPr>
        <w:t>2</w:t>
      </w:r>
      <w:r w:rsidRPr="008D0C15">
        <w:rPr>
          <w:rFonts w:ascii="Times New Roman" w:hAnsi="Times New Roman" w:cs="Times New Roman"/>
          <w:sz w:val="18"/>
          <w:szCs w:val="18"/>
        </w:rPr>
        <w:t xml:space="preserve"> is chosen for this study and is modelled by using SCALE-6.1 codes system. TRITON code is used for the building of Halden driver fuel specific cross section libraries and ORIGEN-ARP is employed for the depletion analysis. The 238-group ENDF/B-VII.0 neutron library is used for the calculations.</w:t>
      </w:r>
      <w:r w:rsidR="00A52CE1">
        <w:rPr>
          <w:rFonts w:ascii="Times New Roman" w:hAnsi="Times New Roman" w:cs="Times New Roman"/>
          <w:sz w:val="18"/>
          <w:szCs w:val="18"/>
        </w:rPr>
        <w:t xml:space="preserve"> </w:t>
      </w:r>
      <w:r w:rsidR="00CC5104">
        <w:rPr>
          <w:rFonts w:ascii="Times New Roman" w:hAnsi="Times New Roman" w:cs="Times New Roman"/>
          <w:sz w:val="18"/>
          <w:szCs w:val="18"/>
        </w:rPr>
        <w:t xml:space="preserve"> </w:t>
      </w:r>
    </w:p>
    <w:p w14:paraId="33A122C1" w14:textId="77777777" w:rsidR="00836E36" w:rsidRPr="008D0C15" w:rsidRDefault="00836E36" w:rsidP="00105757">
      <w:pPr>
        <w:pStyle w:val="NoSpacing"/>
        <w:ind w:firstLine="360"/>
        <w:jc w:val="both"/>
        <w:rPr>
          <w:rFonts w:ascii="Times New Roman" w:hAnsi="Times New Roman" w:cs="Times New Roman"/>
          <w:sz w:val="18"/>
          <w:szCs w:val="18"/>
        </w:rPr>
      </w:pPr>
    </w:p>
    <w:p w14:paraId="47BF0A5F" w14:textId="5C92E12E" w:rsidR="0021507D" w:rsidRPr="00113C71" w:rsidRDefault="0021507D" w:rsidP="001A4392">
      <w:pPr>
        <w:pStyle w:val="ListParagraph"/>
        <w:numPr>
          <w:ilvl w:val="0"/>
          <w:numId w:val="1"/>
        </w:numPr>
        <w:spacing w:line="240" w:lineRule="auto"/>
        <w:jc w:val="both"/>
        <w:rPr>
          <w:rFonts w:ascii="Times New Roman" w:hAnsi="Times New Roman" w:cs="Times New Roman"/>
          <w:sz w:val="20"/>
          <w:szCs w:val="20"/>
        </w:rPr>
      </w:pPr>
      <w:r w:rsidRPr="00113C71">
        <w:rPr>
          <w:rFonts w:ascii="Times New Roman" w:hAnsi="Times New Roman" w:cs="Times New Roman"/>
          <w:sz w:val="20"/>
          <w:szCs w:val="20"/>
        </w:rPr>
        <w:t>I</w:t>
      </w:r>
      <w:r w:rsidR="00735BA9" w:rsidRPr="00113C71">
        <w:rPr>
          <w:rFonts w:ascii="Times New Roman" w:hAnsi="Times New Roman" w:cs="Times New Roman"/>
          <w:sz w:val="20"/>
          <w:szCs w:val="20"/>
        </w:rPr>
        <w:t>NTRODUCTION</w:t>
      </w:r>
      <w:r w:rsidRPr="00113C71">
        <w:rPr>
          <w:rFonts w:ascii="Times New Roman" w:hAnsi="Times New Roman" w:cs="Times New Roman"/>
          <w:sz w:val="20"/>
          <w:szCs w:val="20"/>
        </w:rPr>
        <w:t xml:space="preserve"> </w:t>
      </w:r>
      <w:r w:rsidR="00293A2D">
        <w:rPr>
          <w:rFonts w:ascii="Times New Roman" w:hAnsi="Times New Roman" w:cs="Times New Roman"/>
          <w:sz w:val="20"/>
          <w:szCs w:val="20"/>
        </w:rPr>
        <w:t xml:space="preserve"> </w:t>
      </w:r>
      <w:r w:rsidR="00970ACA">
        <w:rPr>
          <w:rFonts w:ascii="Times New Roman" w:hAnsi="Times New Roman" w:cs="Times New Roman"/>
          <w:sz w:val="20"/>
          <w:szCs w:val="20"/>
        </w:rPr>
        <w:t xml:space="preserve"> </w:t>
      </w:r>
      <w:r w:rsidR="00ED7864">
        <w:rPr>
          <w:rFonts w:ascii="Times New Roman" w:hAnsi="Times New Roman" w:cs="Times New Roman"/>
          <w:sz w:val="20"/>
          <w:szCs w:val="20"/>
        </w:rPr>
        <w:t xml:space="preserve">  </w:t>
      </w:r>
    </w:p>
    <w:p w14:paraId="5150A6F1" w14:textId="1D588A77" w:rsidR="0021507D" w:rsidRPr="00113C71" w:rsidRDefault="001F3AE5" w:rsidP="00EB05AA">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w:t>
      </w:r>
      <w:r w:rsidR="0021507D" w:rsidRPr="00113C71">
        <w:rPr>
          <w:rFonts w:ascii="Times New Roman" w:hAnsi="Times New Roman" w:cs="Times New Roman"/>
          <w:sz w:val="20"/>
          <w:szCs w:val="20"/>
        </w:rPr>
        <w:t>ccurate estimation of long-lived</w:t>
      </w:r>
      <w:r w:rsidR="00B3169D">
        <w:rPr>
          <w:rFonts w:ascii="Times New Roman" w:hAnsi="Times New Roman" w:cs="Times New Roman"/>
          <w:sz w:val="20"/>
          <w:szCs w:val="20"/>
        </w:rPr>
        <w:t xml:space="preserve"> </w:t>
      </w:r>
      <w:r w:rsidR="0021507D" w:rsidRPr="00113C71">
        <w:rPr>
          <w:rFonts w:ascii="Times New Roman" w:hAnsi="Times New Roman" w:cs="Times New Roman"/>
          <w:sz w:val="20"/>
          <w:szCs w:val="20"/>
        </w:rPr>
        <w:t xml:space="preserve">actinides and fission-products inventories are important for the safety assessment of a geological disposal, </w:t>
      </w:r>
      <w:r w:rsidR="00F30550">
        <w:rPr>
          <w:rFonts w:ascii="Times New Roman" w:hAnsi="Times New Roman" w:cs="Times New Roman"/>
          <w:sz w:val="20"/>
          <w:szCs w:val="20"/>
        </w:rPr>
        <w:t xml:space="preserve">and are required to assess the radiological impact on the public and environment from possible leakage of </w:t>
      </w:r>
      <w:r w:rsidR="0021507D" w:rsidRPr="00113C71">
        <w:rPr>
          <w:rFonts w:ascii="Times New Roman" w:hAnsi="Times New Roman" w:cs="Times New Roman"/>
          <w:sz w:val="20"/>
          <w:szCs w:val="20"/>
        </w:rPr>
        <w:t xml:space="preserve">long-term disposal </w:t>
      </w:r>
      <w:r w:rsidR="00CE61FE">
        <w:rPr>
          <w:rFonts w:ascii="Times New Roman" w:hAnsi="Times New Roman" w:cs="Times New Roman"/>
          <w:sz w:val="20"/>
          <w:szCs w:val="20"/>
        </w:rPr>
        <w:t>[1-9</w:t>
      </w:r>
      <w:r w:rsidR="00451079">
        <w:rPr>
          <w:rFonts w:ascii="Times New Roman" w:hAnsi="Times New Roman" w:cs="Times New Roman"/>
          <w:sz w:val="20"/>
          <w:szCs w:val="20"/>
        </w:rPr>
        <w:t>]</w:t>
      </w:r>
      <w:r w:rsidR="0021507D" w:rsidRPr="00113C71">
        <w:rPr>
          <w:rFonts w:ascii="Times New Roman" w:hAnsi="Times New Roman" w:cs="Times New Roman"/>
          <w:sz w:val="20"/>
          <w:szCs w:val="20"/>
        </w:rPr>
        <w:t xml:space="preserve">. </w:t>
      </w:r>
      <w:r w:rsidR="0042686A" w:rsidRPr="00113C71">
        <w:rPr>
          <w:rFonts w:ascii="Times New Roman" w:hAnsi="Times New Roman" w:cs="Times New Roman"/>
          <w:sz w:val="20"/>
          <w:szCs w:val="20"/>
        </w:rPr>
        <w:t xml:space="preserve">Radiotoxicity is </w:t>
      </w:r>
      <w:r w:rsidR="003B1D25">
        <w:rPr>
          <w:rFonts w:ascii="Times New Roman" w:hAnsi="Times New Roman" w:cs="Times New Roman"/>
          <w:sz w:val="20"/>
          <w:szCs w:val="20"/>
        </w:rPr>
        <w:t xml:space="preserve">the </w:t>
      </w:r>
      <w:r w:rsidR="0042686A" w:rsidRPr="00113C71">
        <w:rPr>
          <w:rFonts w:ascii="Times New Roman" w:hAnsi="Times New Roman" w:cs="Times New Roman"/>
          <w:sz w:val="20"/>
          <w:szCs w:val="20"/>
        </w:rPr>
        <w:t xml:space="preserve">mostly used </w:t>
      </w:r>
      <w:r w:rsidR="00203B0E" w:rsidRPr="00113C71">
        <w:rPr>
          <w:rFonts w:ascii="Times New Roman" w:hAnsi="Times New Roman" w:cs="Times New Roman"/>
          <w:sz w:val="20"/>
          <w:szCs w:val="20"/>
        </w:rPr>
        <w:t>indicator in</w:t>
      </w:r>
      <w:r w:rsidR="008F7E34">
        <w:rPr>
          <w:rFonts w:ascii="Times New Roman" w:hAnsi="Times New Roman" w:cs="Times New Roman"/>
          <w:sz w:val="20"/>
          <w:szCs w:val="20"/>
        </w:rPr>
        <w:t xml:space="preserve"> radioactive waste management, </w:t>
      </w:r>
      <w:r w:rsidR="0042686A" w:rsidRPr="00113C71">
        <w:rPr>
          <w:rFonts w:ascii="Times New Roman" w:hAnsi="Times New Roman" w:cs="Times New Roman"/>
          <w:sz w:val="20"/>
          <w:szCs w:val="20"/>
        </w:rPr>
        <w:t xml:space="preserve">because it measures potential radiological hazard of nuclear material. Radiotoxicity is commonly expressed by inhaled or ingested toxicity. Inhalation radiotoxicity is important for </w:t>
      </w:r>
      <w:proofErr w:type="gramStart"/>
      <w:r w:rsidR="0042686A" w:rsidRPr="00113C71">
        <w:rPr>
          <w:rFonts w:ascii="Times New Roman" w:hAnsi="Times New Roman" w:cs="Times New Roman"/>
          <w:sz w:val="20"/>
          <w:szCs w:val="20"/>
        </w:rPr>
        <w:t>fuel</w:t>
      </w:r>
      <w:proofErr w:type="gramEnd"/>
      <w:r w:rsidR="0042686A" w:rsidRPr="00113C71">
        <w:rPr>
          <w:rFonts w:ascii="Times New Roman" w:hAnsi="Times New Roman" w:cs="Times New Roman"/>
          <w:sz w:val="20"/>
          <w:szCs w:val="20"/>
        </w:rPr>
        <w:t xml:space="preserve"> handling and transportation, as well </w:t>
      </w:r>
      <w:r w:rsidR="00AC5720">
        <w:rPr>
          <w:rFonts w:ascii="Times New Roman" w:hAnsi="Times New Roman" w:cs="Times New Roman"/>
          <w:sz w:val="20"/>
          <w:szCs w:val="20"/>
        </w:rPr>
        <w:t xml:space="preserve">as </w:t>
      </w:r>
      <w:r w:rsidR="0042686A" w:rsidRPr="00113C71">
        <w:rPr>
          <w:rFonts w:ascii="Times New Roman" w:hAnsi="Times New Roman" w:cs="Times New Roman"/>
          <w:sz w:val="20"/>
          <w:szCs w:val="20"/>
        </w:rPr>
        <w:t>for short-term storage purposes. However, ingestion radiotoxicity is more significant for long-term disposal, because of the greatest biological hazard to humans and environment, when the radioisotope is leaked to nearby underground water. The solubility and mobility of long-lived actinides and fission products in underground waters, rocks and soil is important for the assessment of environmental impacts of spent nuclear fuel and development of accident scenarios</w:t>
      </w:r>
      <w:r w:rsidR="0042686A" w:rsidRPr="00113C71">
        <w:rPr>
          <w:rFonts w:ascii="Times New Roman" w:hAnsi="Times New Roman" w:cs="Times New Roman"/>
          <w:color w:val="FF0000"/>
          <w:sz w:val="20"/>
          <w:szCs w:val="20"/>
        </w:rPr>
        <w:t xml:space="preserve"> </w:t>
      </w:r>
      <w:r w:rsidR="0082087F">
        <w:rPr>
          <w:rFonts w:ascii="Times New Roman" w:hAnsi="Times New Roman" w:cs="Times New Roman"/>
          <w:sz w:val="20"/>
          <w:szCs w:val="20"/>
        </w:rPr>
        <w:t>[10-1</w:t>
      </w:r>
      <w:r w:rsidR="007A4291">
        <w:rPr>
          <w:rFonts w:ascii="Times New Roman" w:hAnsi="Times New Roman" w:cs="Times New Roman"/>
          <w:sz w:val="20"/>
          <w:szCs w:val="20"/>
        </w:rPr>
        <w:t>3</w:t>
      </w:r>
      <w:r w:rsidR="00451079">
        <w:rPr>
          <w:rFonts w:ascii="Times New Roman" w:hAnsi="Times New Roman" w:cs="Times New Roman"/>
          <w:sz w:val="20"/>
          <w:szCs w:val="20"/>
        </w:rPr>
        <w:t>]</w:t>
      </w:r>
      <w:r w:rsidR="0042686A" w:rsidRPr="00113C71">
        <w:rPr>
          <w:rFonts w:ascii="Times New Roman" w:hAnsi="Times New Roman" w:cs="Times New Roman"/>
          <w:sz w:val="20"/>
          <w:szCs w:val="20"/>
        </w:rPr>
        <w:t xml:space="preserve">.    </w:t>
      </w:r>
    </w:p>
    <w:p w14:paraId="493851AE" w14:textId="6EAA7115" w:rsidR="008018DF" w:rsidRDefault="001B3F85" w:rsidP="000D0D13">
      <w:pPr>
        <w:pStyle w:val="NoSpacing"/>
        <w:ind w:firstLine="360"/>
        <w:jc w:val="both"/>
        <w:rPr>
          <w:rFonts w:ascii="Times New Roman" w:hAnsi="Times New Roman" w:cs="Times New Roman"/>
          <w:sz w:val="20"/>
          <w:szCs w:val="20"/>
        </w:rPr>
      </w:pPr>
      <w:r w:rsidRPr="0066609B">
        <w:rPr>
          <w:rFonts w:ascii="Times New Roman" w:hAnsi="Times New Roman" w:cs="Times New Roman"/>
          <w:sz w:val="20"/>
          <w:szCs w:val="20"/>
        </w:rPr>
        <w:t>Non-destructive techniques based on gamma-ray spectroscopy, using fission products as monitors have been extensively used for the sp</w:t>
      </w:r>
      <w:r w:rsidR="0066609B">
        <w:rPr>
          <w:rFonts w:ascii="Times New Roman" w:hAnsi="Times New Roman" w:cs="Times New Roman"/>
          <w:sz w:val="20"/>
          <w:szCs w:val="20"/>
        </w:rPr>
        <w:t xml:space="preserve">ent fuel analysis for decades. Relatively longer </w:t>
      </w:r>
      <w:r w:rsidRPr="0066609B">
        <w:rPr>
          <w:rFonts w:ascii="Times New Roman" w:hAnsi="Times New Roman" w:cs="Times New Roman"/>
          <w:sz w:val="20"/>
          <w:szCs w:val="20"/>
        </w:rPr>
        <w:t xml:space="preserve">lived fission products, such as </w:t>
      </w:r>
      <w:r w:rsidRPr="0066609B">
        <w:rPr>
          <w:rFonts w:ascii="Times New Roman" w:hAnsi="Times New Roman" w:cs="Times New Roman"/>
          <w:sz w:val="20"/>
          <w:szCs w:val="20"/>
          <w:vertAlign w:val="superscript"/>
        </w:rPr>
        <w:t>134</w:t>
      </w:r>
      <w:r w:rsidRPr="0066609B">
        <w:rPr>
          <w:rFonts w:ascii="Times New Roman" w:hAnsi="Times New Roman" w:cs="Times New Roman"/>
          <w:sz w:val="20"/>
          <w:szCs w:val="20"/>
        </w:rPr>
        <w:t xml:space="preserve">Cs, </w:t>
      </w:r>
      <w:r w:rsidRPr="0066609B">
        <w:rPr>
          <w:rFonts w:ascii="Times New Roman" w:hAnsi="Times New Roman" w:cs="Times New Roman"/>
          <w:sz w:val="20"/>
          <w:szCs w:val="20"/>
          <w:vertAlign w:val="superscript"/>
        </w:rPr>
        <w:t>137</w:t>
      </w:r>
      <w:r w:rsidRPr="0066609B">
        <w:rPr>
          <w:rFonts w:ascii="Times New Roman" w:hAnsi="Times New Roman" w:cs="Times New Roman"/>
          <w:sz w:val="20"/>
          <w:szCs w:val="20"/>
        </w:rPr>
        <w:t xml:space="preserve">Cs and </w:t>
      </w:r>
      <w:r w:rsidRPr="0066609B">
        <w:rPr>
          <w:rFonts w:ascii="Times New Roman" w:hAnsi="Times New Roman" w:cs="Times New Roman"/>
          <w:sz w:val="20"/>
          <w:szCs w:val="20"/>
          <w:vertAlign w:val="superscript"/>
        </w:rPr>
        <w:t>154</w:t>
      </w:r>
      <w:r w:rsidRPr="0066609B">
        <w:rPr>
          <w:rFonts w:ascii="Times New Roman" w:hAnsi="Times New Roman" w:cs="Times New Roman"/>
          <w:sz w:val="20"/>
          <w:szCs w:val="20"/>
        </w:rPr>
        <w:t>Eu are most commonly used for the verification of</w:t>
      </w:r>
      <w:r w:rsidR="005B0DEE">
        <w:rPr>
          <w:rFonts w:ascii="Times New Roman" w:hAnsi="Times New Roman" w:cs="Times New Roman"/>
          <w:sz w:val="20"/>
          <w:szCs w:val="20"/>
        </w:rPr>
        <w:t xml:space="preserve"> </w:t>
      </w:r>
      <w:r w:rsidR="005B0DEE" w:rsidRPr="0066609B">
        <w:rPr>
          <w:rFonts w:ascii="Times New Roman" w:hAnsi="Times New Roman" w:cs="Times New Roman"/>
          <w:sz w:val="20"/>
          <w:szCs w:val="20"/>
        </w:rPr>
        <w:t>spent fuel</w:t>
      </w:r>
      <w:r w:rsidR="005B0DEE">
        <w:rPr>
          <w:rFonts w:ascii="Times New Roman" w:hAnsi="Times New Roman" w:cs="Times New Roman"/>
          <w:sz w:val="20"/>
          <w:szCs w:val="20"/>
        </w:rPr>
        <w:t xml:space="preserve"> time of discharge</w:t>
      </w:r>
      <w:r w:rsidR="0066609B">
        <w:rPr>
          <w:rFonts w:ascii="Times New Roman" w:hAnsi="Times New Roman" w:cs="Times New Roman"/>
          <w:sz w:val="20"/>
          <w:szCs w:val="20"/>
        </w:rPr>
        <w:t>, burnup, irradiation history and cooling time</w:t>
      </w:r>
      <w:r w:rsidR="00FA7EA2" w:rsidRPr="0066609B">
        <w:rPr>
          <w:rFonts w:ascii="Times New Roman" w:hAnsi="Times New Roman" w:cs="Times New Roman"/>
          <w:sz w:val="20"/>
          <w:szCs w:val="20"/>
        </w:rPr>
        <w:t xml:space="preserve"> [14-1</w:t>
      </w:r>
      <w:r w:rsidR="00914E17">
        <w:rPr>
          <w:rFonts w:ascii="Times New Roman" w:hAnsi="Times New Roman" w:cs="Times New Roman"/>
          <w:sz w:val="20"/>
          <w:szCs w:val="20"/>
        </w:rPr>
        <w:t>9</w:t>
      </w:r>
      <w:r w:rsidR="0066609B">
        <w:rPr>
          <w:rFonts w:ascii="Times New Roman" w:hAnsi="Times New Roman" w:cs="Times New Roman"/>
          <w:sz w:val="20"/>
          <w:szCs w:val="20"/>
        </w:rPr>
        <w:t xml:space="preserve">]. </w:t>
      </w:r>
    </w:p>
    <w:p w14:paraId="1E2140F9" w14:textId="275BA875" w:rsidR="0021507D" w:rsidRPr="0066609B" w:rsidRDefault="00AE7851" w:rsidP="000D0D13">
      <w:pPr>
        <w:pStyle w:val="NoSpacing"/>
        <w:ind w:firstLine="360"/>
        <w:jc w:val="both"/>
        <w:rPr>
          <w:rFonts w:ascii="Times New Roman" w:hAnsi="Times New Roman" w:cs="Times New Roman"/>
          <w:sz w:val="20"/>
          <w:szCs w:val="20"/>
        </w:rPr>
      </w:pPr>
      <w:r w:rsidRPr="0066609B">
        <w:rPr>
          <w:rFonts w:ascii="Times New Roman" w:hAnsi="Times New Roman" w:cs="Times New Roman"/>
          <w:sz w:val="20"/>
          <w:szCs w:val="20"/>
        </w:rPr>
        <w:t xml:space="preserve">The </w:t>
      </w:r>
      <w:r w:rsidR="00563E2B" w:rsidRPr="0066609B">
        <w:rPr>
          <w:rFonts w:ascii="Times New Roman" w:hAnsi="Times New Roman" w:cs="Times New Roman"/>
          <w:sz w:val="20"/>
          <w:szCs w:val="20"/>
        </w:rPr>
        <w:t>current</w:t>
      </w:r>
      <w:r w:rsidR="0021507D" w:rsidRPr="0066609B">
        <w:rPr>
          <w:rFonts w:ascii="Times New Roman" w:hAnsi="Times New Roman" w:cs="Times New Roman"/>
          <w:sz w:val="20"/>
          <w:szCs w:val="20"/>
        </w:rPr>
        <w:t xml:space="preserve"> study </w:t>
      </w:r>
      <w:r w:rsidR="00563E2B" w:rsidRPr="0066609B">
        <w:rPr>
          <w:rFonts w:ascii="Times New Roman" w:hAnsi="Times New Roman" w:cs="Times New Roman"/>
          <w:sz w:val="20"/>
          <w:szCs w:val="20"/>
        </w:rPr>
        <w:t>focuses on</w:t>
      </w:r>
      <w:r w:rsidR="0021507D" w:rsidRPr="0066609B">
        <w:rPr>
          <w:rFonts w:ascii="Times New Roman" w:hAnsi="Times New Roman" w:cs="Times New Roman"/>
          <w:sz w:val="20"/>
          <w:szCs w:val="20"/>
        </w:rPr>
        <w:t xml:space="preserve"> theoretical estimation of long-lived actinide and fission product inventories by combining depletion calculations and non-dest</w:t>
      </w:r>
      <w:r w:rsidR="00660D75" w:rsidRPr="0066609B">
        <w:rPr>
          <w:rFonts w:ascii="Times New Roman" w:hAnsi="Times New Roman" w:cs="Times New Roman"/>
          <w:sz w:val="20"/>
          <w:szCs w:val="20"/>
        </w:rPr>
        <w:t xml:space="preserve">ructive measurement techniques, by </w:t>
      </w:r>
      <w:r w:rsidR="0021507D" w:rsidRPr="0066609B">
        <w:rPr>
          <w:rFonts w:ascii="Times New Roman" w:hAnsi="Times New Roman" w:cs="Times New Roman"/>
          <w:sz w:val="20"/>
          <w:szCs w:val="20"/>
        </w:rPr>
        <w:t>measuring of gamma-ray emitting fissi</w:t>
      </w:r>
      <w:r w:rsidR="00660D75" w:rsidRPr="0066609B">
        <w:rPr>
          <w:rFonts w:ascii="Times New Roman" w:hAnsi="Times New Roman" w:cs="Times New Roman"/>
          <w:sz w:val="20"/>
          <w:szCs w:val="20"/>
        </w:rPr>
        <w:t>on products</w:t>
      </w:r>
      <w:r w:rsidR="0021507D" w:rsidRPr="0066609B">
        <w:rPr>
          <w:rFonts w:ascii="Times New Roman" w:hAnsi="Times New Roman" w:cs="Times New Roman"/>
          <w:sz w:val="20"/>
          <w:szCs w:val="20"/>
        </w:rPr>
        <w:t>.</w:t>
      </w:r>
      <w:r w:rsidR="00091E22">
        <w:rPr>
          <w:rFonts w:ascii="Times New Roman" w:hAnsi="Times New Roman" w:cs="Times New Roman"/>
          <w:sz w:val="20"/>
          <w:szCs w:val="20"/>
        </w:rPr>
        <w:t xml:space="preserve"> The </w:t>
      </w:r>
      <w:r w:rsidR="00091E22" w:rsidRPr="00091E22">
        <w:rPr>
          <w:rFonts w:ascii="Times New Roman" w:hAnsi="Times New Roman" w:cs="Times New Roman"/>
          <w:sz w:val="20"/>
          <w:szCs w:val="20"/>
          <w:vertAlign w:val="superscript"/>
        </w:rPr>
        <w:t>134</w:t>
      </w:r>
      <w:r w:rsidR="00091E22" w:rsidRPr="0066609B">
        <w:rPr>
          <w:rFonts w:ascii="Times New Roman" w:hAnsi="Times New Roman" w:cs="Times New Roman"/>
          <w:sz w:val="20"/>
          <w:szCs w:val="20"/>
        </w:rPr>
        <w:t xml:space="preserve">Cs, </w:t>
      </w:r>
      <w:r w:rsidR="00091E22" w:rsidRPr="0066609B">
        <w:rPr>
          <w:rFonts w:ascii="Times New Roman" w:hAnsi="Times New Roman" w:cs="Times New Roman"/>
          <w:sz w:val="20"/>
          <w:szCs w:val="20"/>
          <w:vertAlign w:val="superscript"/>
        </w:rPr>
        <w:t>137</w:t>
      </w:r>
      <w:r w:rsidR="00091E22" w:rsidRPr="0066609B">
        <w:rPr>
          <w:rFonts w:ascii="Times New Roman" w:hAnsi="Times New Roman" w:cs="Times New Roman"/>
          <w:sz w:val="20"/>
          <w:szCs w:val="20"/>
        </w:rPr>
        <w:t xml:space="preserve">Cs, </w:t>
      </w:r>
      <w:r w:rsidR="00091E22" w:rsidRPr="0066609B">
        <w:rPr>
          <w:rFonts w:ascii="Times New Roman" w:hAnsi="Times New Roman" w:cs="Times New Roman"/>
          <w:sz w:val="20"/>
          <w:szCs w:val="20"/>
          <w:vertAlign w:val="superscript"/>
        </w:rPr>
        <w:t>154</w:t>
      </w:r>
      <w:r w:rsidR="00091E22" w:rsidRPr="0066609B">
        <w:rPr>
          <w:rFonts w:ascii="Times New Roman" w:hAnsi="Times New Roman" w:cs="Times New Roman"/>
          <w:sz w:val="20"/>
          <w:szCs w:val="20"/>
        </w:rPr>
        <w:t xml:space="preserve">Eu and </w:t>
      </w:r>
      <w:r w:rsidR="00091E22" w:rsidRPr="0066609B">
        <w:rPr>
          <w:rFonts w:ascii="Times New Roman" w:hAnsi="Times New Roman" w:cs="Times New Roman"/>
          <w:sz w:val="20"/>
          <w:szCs w:val="20"/>
          <w:vertAlign w:val="superscript"/>
        </w:rPr>
        <w:t>95</w:t>
      </w:r>
      <w:r w:rsidR="00091E22" w:rsidRPr="0066609B">
        <w:rPr>
          <w:rFonts w:ascii="Times New Roman" w:hAnsi="Times New Roman" w:cs="Times New Roman"/>
          <w:sz w:val="20"/>
          <w:szCs w:val="20"/>
        </w:rPr>
        <w:t xml:space="preserve">Zr and their </w:t>
      </w:r>
      <w:r w:rsidR="0046076D">
        <w:rPr>
          <w:rFonts w:ascii="Times New Roman" w:hAnsi="Times New Roman" w:cs="Times New Roman"/>
          <w:sz w:val="20"/>
          <w:szCs w:val="20"/>
        </w:rPr>
        <w:t xml:space="preserve">single </w:t>
      </w:r>
      <w:r w:rsidR="00091E22" w:rsidRPr="0066609B">
        <w:rPr>
          <w:rFonts w:ascii="Times New Roman" w:hAnsi="Times New Roman" w:cs="Times New Roman"/>
          <w:sz w:val="20"/>
          <w:szCs w:val="20"/>
        </w:rPr>
        <w:t>ratios</w:t>
      </w:r>
      <w:r w:rsidR="004164EC">
        <w:rPr>
          <w:rFonts w:ascii="Times New Roman" w:hAnsi="Times New Roman" w:cs="Times New Roman"/>
          <w:sz w:val="20"/>
          <w:szCs w:val="20"/>
        </w:rPr>
        <w:t xml:space="preserve"> at 1 year</w:t>
      </w:r>
      <w:r w:rsidR="00091E22" w:rsidRPr="0066609B">
        <w:rPr>
          <w:rFonts w:ascii="Times New Roman" w:hAnsi="Times New Roman" w:cs="Times New Roman"/>
          <w:sz w:val="20"/>
          <w:szCs w:val="20"/>
        </w:rPr>
        <w:t xml:space="preserve"> have been used for the </w:t>
      </w:r>
      <w:r w:rsidR="00091E22" w:rsidRPr="0066609B">
        <w:rPr>
          <w:rFonts w:ascii="Times New Roman" w:hAnsi="Times New Roman" w:cs="Times New Roman"/>
          <w:sz w:val="20"/>
          <w:szCs w:val="20"/>
        </w:rPr>
        <w:lastRenderedPageBreak/>
        <w:t xml:space="preserve">estimation of long-lived </w:t>
      </w:r>
      <w:r w:rsidR="00091E22">
        <w:rPr>
          <w:rFonts w:ascii="Times New Roman" w:hAnsi="Times New Roman" w:cs="Times New Roman"/>
          <w:sz w:val="20"/>
          <w:szCs w:val="20"/>
        </w:rPr>
        <w:t>isotopic</w:t>
      </w:r>
      <w:r w:rsidR="00091E22" w:rsidRPr="0066609B">
        <w:rPr>
          <w:rFonts w:ascii="Times New Roman" w:hAnsi="Times New Roman" w:cs="Times New Roman"/>
          <w:sz w:val="20"/>
          <w:szCs w:val="20"/>
        </w:rPr>
        <w:t xml:space="preserve"> inventories</w:t>
      </w:r>
      <w:r w:rsidR="004164EC">
        <w:rPr>
          <w:rFonts w:ascii="Times New Roman" w:hAnsi="Times New Roman" w:cs="Times New Roman"/>
          <w:sz w:val="20"/>
          <w:szCs w:val="20"/>
        </w:rPr>
        <w:t xml:space="preserve"> at 10</w:t>
      </w:r>
      <w:r w:rsidR="004164EC">
        <w:rPr>
          <w:rFonts w:ascii="Times New Roman" w:hAnsi="Times New Roman" w:cs="Times New Roman"/>
          <w:sz w:val="20"/>
          <w:szCs w:val="20"/>
          <w:vertAlign w:val="superscript"/>
        </w:rPr>
        <w:t>4</w:t>
      </w:r>
      <w:r w:rsidR="004164EC">
        <w:rPr>
          <w:rFonts w:ascii="Times New Roman" w:hAnsi="Times New Roman" w:cs="Times New Roman"/>
          <w:sz w:val="20"/>
          <w:szCs w:val="20"/>
        </w:rPr>
        <w:t xml:space="preserve"> years</w:t>
      </w:r>
      <w:r w:rsidR="00091E22" w:rsidRPr="0066609B">
        <w:rPr>
          <w:rFonts w:ascii="Times New Roman" w:hAnsi="Times New Roman" w:cs="Times New Roman"/>
          <w:sz w:val="20"/>
          <w:szCs w:val="20"/>
        </w:rPr>
        <w:t>.</w:t>
      </w:r>
      <w:r w:rsidR="00091E22" w:rsidRPr="00091E22">
        <w:rPr>
          <w:rFonts w:ascii="Times New Roman" w:hAnsi="Times New Roman" w:cs="Times New Roman"/>
          <w:sz w:val="20"/>
          <w:szCs w:val="20"/>
        </w:rPr>
        <w:t xml:space="preserve"> </w:t>
      </w:r>
      <w:r w:rsidR="00091E22">
        <w:rPr>
          <w:rFonts w:ascii="Times New Roman" w:hAnsi="Times New Roman" w:cs="Times New Roman"/>
          <w:sz w:val="20"/>
          <w:szCs w:val="20"/>
        </w:rPr>
        <w:t>The aim of the</w:t>
      </w:r>
      <w:r w:rsidR="004164EC">
        <w:rPr>
          <w:rFonts w:ascii="Times New Roman" w:hAnsi="Times New Roman" w:cs="Times New Roman"/>
          <w:sz w:val="20"/>
          <w:szCs w:val="20"/>
        </w:rPr>
        <w:t xml:space="preserve"> ongoing</w:t>
      </w:r>
      <w:r w:rsidR="00031558">
        <w:rPr>
          <w:rFonts w:ascii="Times New Roman" w:hAnsi="Times New Roman" w:cs="Times New Roman"/>
          <w:sz w:val="20"/>
          <w:szCs w:val="20"/>
        </w:rPr>
        <w:t xml:space="preserve"> project</w:t>
      </w:r>
      <w:r w:rsidR="00091E22">
        <w:rPr>
          <w:rFonts w:ascii="Times New Roman" w:hAnsi="Times New Roman" w:cs="Times New Roman"/>
          <w:sz w:val="20"/>
          <w:szCs w:val="20"/>
        </w:rPr>
        <w:t xml:space="preserve"> is to</w:t>
      </w:r>
      <w:r w:rsidR="004164EC">
        <w:rPr>
          <w:rFonts w:ascii="Times New Roman" w:hAnsi="Times New Roman" w:cs="Times New Roman"/>
          <w:sz w:val="20"/>
          <w:szCs w:val="20"/>
        </w:rPr>
        <w:t xml:space="preserve"> demonstrate</w:t>
      </w:r>
      <w:r w:rsidR="00091E22" w:rsidRPr="0066609B">
        <w:rPr>
          <w:rFonts w:ascii="Times New Roman" w:hAnsi="Times New Roman" w:cs="Times New Roman"/>
          <w:sz w:val="20"/>
          <w:szCs w:val="20"/>
        </w:rPr>
        <w:t xml:space="preserve"> that </w:t>
      </w:r>
      <w:r w:rsidR="00933C38">
        <w:rPr>
          <w:rFonts w:ascii="Times New Roman" w:hAnsi="Times New Roman" w:cs="Times New Roman"/>
          <w:sz w:val="20"/>
          <w:szCs w:val="20"/>
        </w:rPr>
        <w:t>non-destructive techniques</w:t>
      </w:r>
      <w:r w:rsidR="00091E22" w:rsidRPr="0066609B">
        <w:rPr>
          <w:rFonts w:ascii="Times New Roman" w:hAnsi="Times New Roman" w:cs="Times New Roman"/>
          <w:sz w:val="20"/>
          <w:szCs w:val="20"/>
        </w:rPr>
        <w:t xml:space="preserve"> can </w:t>
      </w:r>
      <w:r w:rsidR="00933C38">
        <w:rPr>
          <w:rFonts w:ascii="Times New Roman" w:hAnsi="Times New Roman" w:cs="Times New Roman"/>
          <w:sz w:val="20"/>
          <w:szCs w:val="20"/>
        </w:rPr>
        <w:t>predict</w:t>
      </w:r>
      <w:r w:rsidR="00185CBA">
        <w:rPr>
          <w:rFonts w:ascii="Times New Roman" w:hAnsi="Times New Roman" w:cs="Times New Roman"/>
          <w:sz w:val="20"/>
          <w:szCs w:val="20"/>
        </w:rPr>
        <w:t xml:space="preserve"> valuable information</w:t>
      </w:r>
      <w:r w:rsidR="004164EC">
        <w:rPr>
          <w:rFonts w:ascii="Times New Roman" w:hAnsi="Times New Roman" w:cs="Times New Roman"/>
          <w:sz w:val="20"/>
          <w:szCs w:val="20"/>
        </w:rPr>
        <w:t xml:space="preserve"> </w:t>
      </w:r>
      <w:r w:rsidR="00185CBA">
        <w:rPr>
          <w:rFonts w:ascii="Times New Roman" w:hAnsi="Times New Roman" w:cs="Times New Roman"/>
          <w:sz w:val="20"/>
          <w:szCs w:val="20"/>
        </w:rPr>
        <w:t>about</w:t>
      </w:r>
      <w:r w:rsidR="00091E22" w:rsidRPr="0066609B">
        <w:rPr>
          <w:rFonts w:ascii="Times New Roman" w:hAnsi="Times New Roman" w:cs="Times New Roman"/>
          <w:sz w:val="20"/>
          <w:szCs w:val="20"/>
        </w:rPr>
        <w:t xml:space="preserve"> </w:t>
      </w:r>
      <w:r w:rsidR="004164EC">
        <w:rPr>
          <w:rFonts w:ascii="Times New Roman" w:hAnsi="Times New Roman" w:cs="Times New Roman"/>
          <w:sz w:val="20"/>
          <w:szCs w:val="20"/>
        </w:rPr>
        <w:t>long-lived actinide an</w:t>
      </w:r>
      <w:r w:rsidR="00F30550">
        <w:rPr>
          <w:rFonts w:ascii="Times New Roman" w:hAnsi="Times New Roman" w:cs="Times New Roman"/>
          <w:sz w:val="20"/>
          <w:szCs w:val="20"/>
        </w:rPr>
        <w:t>d fission product inventories after</w:t>
      </w:r>
      <w:r w:rsidR="004164EC">
        <w:rPr>
          <w:rFonts w:ascii="Times New Roman" w:hAnsi="Times New Roman" w:cs="Times New Roman"/>
          <w:sz w:val="20"/>
          <w:szCs w:val="20"/>
        </w:rPr>
        <w:t xml:space="preserve"> </w:t>
      </w:r>
      <w:r w:rsidR="00F30550">
        <w:rPr>
          <w:rFonts w:ascii="Times New Roman" w:hAnsi="Times New Roman" w:cs="Times New Roman"/>
          <w:sz w:val="20"/>
          <w:szCs w:val="20"/>
        </w:rPr>
        <w:t>long decay times</w:t>
      </w:r>
      <w:r w:rsidR="00091E22" w:rsidRPr="0066609B">
        <w:rPr>
          <w:rFonts w:ascii="Times New Roman" w:hAnsi="Times New Roman" w:cs="Times New Roman"/>
          <w:sz w:val="20"/>
          <w:szCs w:val="20"/>
        </w:rPr>
        <w:t>. Investigation of effects of variations of operational parameters on isotopic inventories is another objective of the study.</w:t>
      </w:r>
      <w:r w:rsidR="00091E22">
        <w:rPr>
          <w:rFonts w:ascii="Times New Roman" w:hAnsi="Times New Roman" w:cs="Times New Roman"/>
          <w:sz w:val="20"/>
          <w:szCs w:val="20"/>
        </w:rPr>
        <w:t xml:space="preserve"> </w:t>
      </w:r>
      <w:r w:rsidR="0021507D" w:rsidRPr="0066609B">
        <w:rPr>
          <w:rFonts w:ascii="Times New Roman" w:hAnsi="Times New Roman" w:cs="Times New Roman"/>
          <w:sz w:val="20"/>
          <w:szCs w:val="20"/>
        </w:rPr>
        <w:t>Identification of the most radiotoxic actinides and fission products in different cooling times and their behaviour from radiological protection aspects</w:t>
      </w:r>
      <w:r w:rsidR="00933C38">
        <w:rPr>
          <w:rFonts w:ascii="Times New Roman" w:hAnsi="Times New Roman" w:cs="Times New Roman"/>
          <w:sz w:val="20"/>
          <w:szCs w:val="20"/>
        </w:rPr>
        <w:t xml:space="preserve"> are</w:t>
      </w:r>
      <w:r w:rsidR="00091E22" w:rsidRPr="0066609B">
        <w:rPr>
          <w:rFonts w:ascii="Times New Roman" w:hAnsi="Times New Roman" w:cs="Times New Roman"/>
          <w:sz w:val="20"/>
          <w:szCs w:val="20"/>
        </w:rPr>
        <w:t xml:space="preserve"> </w:t>
      </w:r>
      <w:r w:rsidR="00091E22">
        <w:rPr>
          <w:rFonts w:ascii="Times New Roman" w:hAnsi="Times New Roman" w:cs="Times New Roman"/>
          <w:sz w:val="20"/>
          <w:szCs w:val="20"/>
        </w:rPr>
        <w:t xml:space="preserve">also </w:t>
      </w:r>
      <w:r w:rsidR="0076690E">
        <w:rPr>
          <w:rFonts w:ascii="Times New Roman" w:hAnsi="Times New Roman" w:cs="Times New Roman"/>
          <w:sz w:val="20"/>
          <w:szCs w:val="20"/>
        </w:rPr>
        <w:t>discussed in the</w:t>
      </w:r>
      <w:r w:rsidR="0021507D" w:rsidRPr="0066609B">
        <w:rPr>
          <w:rFonts w:ascii="Times New Roman" w:hAnsi="Times New Roman" w:cs="Times New Roman"/>
          <w:sz w:val="20"/>
          <w:szCs w:val="20"/>
        </w:rPr>
        <w:t xml:space="preserve"> study. </w:t>
      </w:r>
    </w:p>
    <w:p w14:paraId="5D9074D7" w14:textId="533C5E05" w:rsidR="00E47A50" w:rsidRPr="00113C71" w:rsidRDefault="006A380A" w:rsidP="00170C8F">
      <w:pPr>
        <w:pStyle w:val="NoSpacing"/>
        <w:ind w:firstLine="360"/>
        <w:jc w:val="both"/>
        <w:rPr>
          <w:rFonts w:ascii="Times New Roman" w:hAnsi="Times New Roman" w:cs="Times New Roman"/>
          <w:sz w:val="20"/>
          <w:szCs w:val="20"/>
        </w:rPr>
      </w:pPr>
      <w:r w:rsidRPr="00113C71">
        <w:rPr>
          <w:rFonts w:ascii="Times New Roman" w:hAnsi="Times New Roman" w:cs="Times New Roman"/>
          <w:sz w:val="20"/>
          <w:szCs w:val="20"/>
        </w:rPr>
        <w:t xml:space="preserve">The </w:t>
      </w:r>
      <w:r>
        <w:rPr>
          <w:rFonts w:ascii="Times New Roman" w:hAnsi="Times New Roman" w:cs="Times New Roman"/>
          <w:sz w:val="20"/>
          <w:szCs w:val="20"/>
        </w:rPr>
        <w:t xml:space="preserve">paper is organized as follows: </w:t>
      </w:r>
      <w:r w:rsidRPr="00113C71">
        <w:rPr>
          <w:rFonts w:ascii="Times New Roman" w:hAnsi="Times New Roman" w:cs="Times New Roman"/>
          <w:sz w:val="20"/>
          <w:szCs w:val="20"/>
        </w:rPr>
        <w:t>in Section 2</w:t>
      </w:r>
      <w:r>
        <w:rPr>
          <w:rFonts w:ascii="Times New Roman" w:hAnsi="Times New Roman" w:cs="Times New Roman"/>
          <w:sz w:val="20"/>
          <w:szCs w:val="20"/>
        </w:rPr>
        <w:t xml:space="preserve"> the </w:t>
      </w:r>
      <w:r w:rsidR="003F5395">
        <w:rPr>
          <w:rFonts w:ascii="Times New Roman" w:hAnsi="Times New Roman" w:cs="Times New Roman"/>
          <w:sz w:val="20"/>
          <w:szCs w:val="20"/>
        </w:rPr>
        <w:t>method</w:t>
      </w:r>
      <w:r w:rsidR="00D641B0">
        <w:rPr>
          <w:rFonts w:ascii="Times New Roman" w:hAnsi="Times New Roman" w:cs="Times New Roman"/>
          <w:sz w:val="20"/>
          <w:szCs w:val="20"/>
        </w:rPr>
        <w:t xml:space="preserve">, </w:t>
      </w:r>
      <w:r w:rsidR="001017B4" w:rsidRPr="00113C71">
        <w:rPr>
          <w:rFonts w:ascii="Times New Roman" w:hAnsi="Times New Roman" w:cs="Times New Roman"/>
          <w:sz w:val="20"/>
          <w:szCs w:val="20"/>
        </w:rPr>
        <w:t xml:space="preserve">the </w:t>
      </w:r>
      <w:r w:rsidR="00C547E8" w:rsidRPr="00113C71">
        <w:rPr>
          <w:rFonts w:ascii="Times New Roman" w:hAnsi="Times New Roman" w:cs="Times New Roman"/>
          <w:sz w:val="20"/>
          <w:szCs w:val="20"/>
        </w:rPr>
        <w:t xml:space="preserve">driver fuel </w:t>
      </w:r>
      <w:r w:rsidR="0072464D">
        <w:rPr>
          <w:rFonts w:ascii="Times New Roman" w:hAnsi="Times New Roman" w:cs="Times New Roman"/>
          <w:sz w:val="20"/>
          <w:szCs w:val="20"/>
        </w:rPr>
        <w:t xml:space="preserve">model </w:t>
      </w:r>
      <w:r w:rsidR="00D641B0">
        <w:rPr>
          <w:rFonts w:ascii="Times New Roman" w:hAnsi="Times New Roman" w:cs="Times New Roman"/>
          <w:sz w:val="20"/>
          <w:szCs w:val="20"/>
        </w:rPr>
        <w:t xml:space="preserve">and all studied cases </w:t>
      </w:r>
      <w:r w:rsidR="001017B4" w:rsidRPr="00113C71">
        <w:rPr>
          <w:rFonts w:ascii="Times New Roman" w:hAnsi="Times New Roman" w:cs="Times New Roman"/>
          <w:sz w:val="20"/>
          <w:szCs w:val="20"/>
        </w:rPr>
        <w:t>are described</w:t>
      </w:r>
      <w:r w:rsidR="00D641B0">
        <w:rPr>
          <w:rFonts w:ascii="Times New Roman" w:hAnsi="Times New Roman" w:cs="Times New Roman"/>
          <w:sz w:val="20"/>
          <w:szCs w:val="20"/>
        </w:rPr>
        <w:t xml:space="preserve">. </w:t>
      </w:r>
      <w:r w:rsidR="001017B4" w:rsidRPr="00113C71">
        <w:rPr>
          <w:rFonts w:ascii="Times New Roman" w:hAnsi="Times New Roman" w:cs="Times New Roman"/>
          <w:sz w:val="20"/>
          <w:szCs w:val="20"/>
        </w:rPr>
        <w:t xml:space="preserve">The </w:t>
      </w:r>
      <w:r w:rsidR="00FA2989" w:rsidRPr="00113C71">
        <w:rPr>
          <w:rFonts w:ascii="Times New Roman" w:hAnsi="Times New Roman" w:cs="Times New Roman"/>
          <w:sz w:val="20"/>
          <w:szCs w:val="20"/>
        </w:rPr>
        <w:t xml:space="preserve">results from depletion calculations </w:t>
      </w:r>
      <w:r w:rsidR="00FA2989">
        <w:rPr>
          <w:rFonts w:ascii="Times New Roman" w:hAnsi="Times New Roman" w:cs="Times New Roman"/>
          <w:sz w:val="20"/>
          <w:szCs w:val="20"/>
        </w:rPr>
        <w:t xml:space="preserve">and </w:t>
      </w:r>
      <w:r w:rsidR="00FA2989" w:rsidRPr="00113C71">
        <w:rPr>
          <w:rFonts w:ascii="Times New Roman" w:hAnsi="Times New Roman" w:cs="Times New Roman"/>
          <w:sz w:val="20"/>
          <w:szCs w:val="20"/>
        </w:rPr>
        <w:t>discussion of results are</w:t>
      </w:r>
      <w:r w:rsidR="00236954" w:rsidRPr="00113C71">
        <w:rPr>
          <w:rFonts w:ascii="Times New Roman" w:hAnsi="Times New Roman" w:cs="Times New Roman"/>
          <w:sz w:val="20"/>
          <w:szCs w:val="20"/>
        </w:rPr>
        <w:t xml:space="preserve"> presented in</w:t>
      </w:r>
      <w:r w:rsidR="00FA2989">
        <w:rPr>
          <w:rFonts w:ascii="Times New Roman" w:hAnsi="Times New Roman" w:cs="Times New Roman"/>
          <w:sz w:val="20"/>
          <w:szCs w:val="20"/>
        </w:rPr>
        <w:t xml:space="preserve"> </w:t>
      </w:r>
      <w:r w:rsidR="00FA2989" w:rsidRPr="00113C71">
        <w:rPr>
          <w:rFonts w:ascii="Times New Roman" w:hAnsi="Times New Roman" w:cs="Times New Roman"/>
          <w:sz w:val="20"/>
          <w:szCs w:val="20"/>
        </w:rPr>
        <w:t>Section 3</w:t>
      </w:r>
      <w:r w:rsidR="00236954">
        <w:rPr>
          <w:rFonts w:ascii="Times New Roman" w:hAnsi="Times New Roman" w:cs="Times New Roman"/>
          <w:sz w:val="20"/>
          <w:szCs w:val="20"/>
        </w:rPr>
        <w:t>.</w:t>
      </w:r>
      <w:r w:rsidR="00236954" w:rsidRPr="00113C71">
        <w:rPr>
          <w:rFonts w:ascii="Times New Roman" w:hAnsi="Times New Roman" w:cs="Times New Roman"/>
          <w:sz w:val="20"/>
          <w:szCs w:val="20"/>
        </w:rPr>
        <w:t xml:space="preserve"> </w:t>
      </w:r>
      <w:r w:rsidR="00205384">
        <w:rPr>
          <w:rFonts w:ascii="Times New Roman" w:hAnsi="Times New Roman" w:cs="Times New Roman"/>
          <w:sz w:val="20"/>
          <w:szCs w:val="20"/>
        </w:rPr>
        <w:t>Conclusions drawn from the</w:t>
      </w:r>
      <w:r w:rsidR="001017B4" w:rsidRPr="00113C71">
        <w:rPr>
          <w:rFonts w:ascii="Times New Roman" w:hAnsi="Times New Roman" w:cs="Times New Roman"/>
          <w:sz w:val="20"/>
          <w:szCs w:val="20"/>
        </w:rPr>
        <w:t xml:space="preserve"> study are summarized in Section </w:t>
      </w:r>
      <w:r w:rsidR="00FA2989">
        <w:rPr>
          <w:rFonts w:ascii="Times New Roman" w:hAnsi="Times New Roman" w:cs="Times New Roman"/>
          <w:sz w:val="20"/>
          <w:szCs w:val="20"/>
        </w:rPr>
        <w:t>4</w:t>
      </w:r>
      <w:r w:rsidR="001017B4" w:rsidRPr="00113C71">
        <w:rPr>
          <w:rFonts w:ascii="Times New Roman" w:hAnsi="Times New Roman" w:cs="Times New Roman"/>
          <w:sz w:val="20"/>
          <w:szCs w:val="20"/>
        </w:rPr>
        <w:t>.</w:t>
      </w:r>
    </w:p>
    <w:p w14:paraId="09DF3ABE" w14:textId="6E0DE280" w:rsidR="003C49A4" w:rsidRPr="00113C71" w:rsidRDefault="00FA2989" w:rsidP="00FA2989">
      <w:pPr>
        <w:pStyle w:val="NoSpacing"/>
        <w:tabs>
          <w:tab w:val="left" w:pos="2705"/>
        </w:tabs>
        <w:ind w:firstLine="360"/>
        <w:jc w:val="both"/>
        <w:rPr>
          <w:rFonts w:ascii="Times New Roman" w:hAnsi="Times New Roman" w:cs="Times New Roman"/>
          <w:sz w:val="20"/>
          <w:szCs w:val="20"/>
        </w:rPr>
      </w:pPr>
      <w:r>
        <w:rPr>
          <w:rFonts w:ascii="Times New Roman" w:hAnsi="Times New Roman" w:cs="Times New Roman"/>
          <w:sz w:val="20"/>
          <w:szCs w:val="20"/>
        </w:rPr>
        <w:tab/>
      </w:r>
    </w:p>
    <w:p w14:paraId="53DD4E4F" w14:textId="77777777" w:rsidR="001017B4" w:rsidRPr="00113C71" w:rsidRDefault="00113C71" w:rsidP="00E47A50">
      <w:pPr>
        <w:pStyle w:val="ListParagraph"/>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METHOD AND MODEL DESCRIPTION</w:t>
      </w:r>
      <w:r w:rsidR="001017B4" w:rsidRPr="00113C71">
        <w:rPr>
          <w:rFonts w:ascii="Times New Roman" w:hAnsi="Times New Roman" w:cs="Times New Roman"/>
          <w:sz w:val="20"/>
          <w:szCs w:val="20"/>
        </w:rPr>
        <w:t xml:space="preserve"> </w:t>
      </w:r>
    </w:p>
    <w:p w14:paraId="6C120AE2" w14:textId="77777777" w:rsidR="00914409" w:rsidRPr="00353E6F" w:rsidRDefault="00914409" w:rsidP="00353E6F">
      <w:pPr>
        <w:numPr>
          <w:ilvl w:val="1"/>
          <w:numId w:val="1"/>
        </w:numPr>
        <w:contextualSpacing/>
        <w:jc w:val="both"/>
        <w:rPr>
          <w:rFonts w:ascii="Times New Roman" w:hAnsi="Times New Roman" w:cs="Times New Roman"/>
          <w:b/>
          <w:sz w:val="20"/>
          <w:szCs w:val="20"/>
        </w:rPr>
      </w:pPr>
      <w:r w:rsidRPr="00113C71">
        <w:rPr>
          <w:rFonts w:ascii="Times New Roman" w:hAnsi="Times New Roman" w:cs="Times New Roman"/>
          <w:b/>
          <w:sz w:val="20"/>
          <w:szCs w:val="20"/>
        </w:rPr>
        <w:t>Method description</w:t>
      </w:r>
    </w:p>
    <w:p w14:paraId="0B38664F" w14:textId="4EFB11E2" w:rsidR="007E08C1" w:rsidRPr="00113C71" w:rsidRDefault="00E47A50" w:rsidP="00BD01E6">
      <w:pPr>
        <w:pStyle w:val="NoSpacing"/>
        <w:ind w:firstLine="360"/>
        <w:jc w:val="both"/>
        <w:rPr>
          <w:rFonts w:ascii="Times New Roman" w:hAnsi="Times New Roman" w:cs="Times New Roman"/>
          <w:sz w:val="20"/>
          <w:szCs w:val="20"/>
        </w:rPr>
      </w:pPr>
      <w:r w:rsidRPr="00113C71">
        <w:rPr>
          <w:rFonts w:ascii="Times New Roman" w:hAnsi="Times New Roman" w:cs="Times New Roman"/>
          <w:sz w:val="20"/>
          <w:szCs w:val="20"/>
        </w:rPr>
        <w:t>The main objective of th</w:t>
      </w:r>
      <w:r w:rsidR="002637BF" w:rsidRPr="00113C71">
        <w:rPr>
          <w:rFonts w:ascii="Times New Roman" w:hAnsi="Times New Roman" w:cs="Times New Roman"/>
          <w:sz w:val="20"/>
          <w:szCs w:val="20"/>
        </w:rPr>
        <w:t>e present</w:t>
      </w:r>
      <w:r w:rsidRPr="00113C71">
        <w:rPr>
          <w:rFonts w:ascii="Times New Roman" w:hAnsi="Times New Roman" w:cs="Times New Roman"/>
          <w:sz w:val="20"/>
          <w:szCs w:val="20"/>
        </w:rPr>
        <w:t xml:space="preserve"> study is to develop the method for the accurate estimation of long-lived actinides and fission product inventories for Halden BWR spent fuel, by combining depletion calculations and non-dest</w:t>
      </w:r>
      <w:r w:rsidR="004121B3" w:rsidRPr="00113C71">
        <w:rPr>
          <w:rFonts w:ascii="Times New Roman" w:hAnsi="Times New Roman" w:cs="Times New Roman"/>
          <w:sz w:val="20"/>
          <w:szCs w:val="20"/>
        </w:rPr>
        <w:t>ructive measurement technique</w:t>
      </w:r>
      <w:r w:rsidR="00DA2371">
        <w:rPr>
          <w:rFonts w:ascii="Times New Roman" w:hAnsi="Times New Roman" w:cs="Times New Roman"/>
          <w:sz w:val="20"/>
          <w:szCs w:val="20"/>
        </w:rPr>
        <w:t>s</w:t>
      </w:r>
      <w:r w:rsidR="004121B3" w:rsidRPr="00113C71">
        <w:rPr>
          <w:rFonts w:ascii="Times New Roman" w:hAnsi="Times New Roman" w:cs="Times New Roman"/>
          <w:sz w:val="20"/>
          <w:szCs w:val="20"/>
        </w:rPr>
        <w:t xml:space="preserve">, based on </w:t>
      </w:r>
      <w:r w:rsidR="00C70742">
        <w:rPr>
          <w:rFonts w:ascii="Times New Roman" w:hAnsi="Times New Roman" w:cs="Times New Roman"/>
          <w:sz w:val="20"/>
          <w:szCs w:val="20"/>
        </w:rPr>
        <w:t xml:space="preserve">measuring </w:t>
      </w:r>
      <w:r w:rsidR="00BF4C38">
        <w:rPr>
          <w:rFonts w:ascii="Times New Roman" w:hAnsi="Times New Roman" w:cs="Times New Roman"/>
          <w:sz w:val="20"/>
          <w:szCs w:val="20"/>
        </w:rPr>
        <w:t xml:space="preserve">of </w:t>
      </w:r>
      <w:r w:rsidR="00C70742">
        <w:rPr>
          <w:rFonts w:ascii="Times New Roman" w:hAnsi="Times New Roman" w:cs="Times New Roman"/>
          <w:sz w:val="20"/>
          <w:szCs w:val="20"/>
        </w:rPr>
        <w:t>gamma-rays emitted from long-lived fission products</w:t>
      </w:r>
      <w:r w:rsidRPr="00113C71">
        <w:rPr>
          <w:rFonts w:ascii="Times New Roman" w:hAnsi="Times New Roman" w:cs="Times New Roman"/>
          <w:sz w:val="20"/>
          <w:szCs w:val="20"/>
        </w:rPr>
        <w:t xml:space="preserve">. Another objective is to investigate the influence of operating parameter variations on radionuclide inventories. </w:t>
      </w:r>
    </w:p>
    <w:p w14:paraId="0DB98EE3" w14:textId="7DDB558C" w:rsidR="00E47A50" w:rsidRPr="00113C71" w:rsidRDefault="00E47A50" w:rsidP="00BD01E6">
      <w:pPr>
        <w:pStyle w:val="NoSpacing"/>
        <w:ind w:firstLine="360"/>
        <w:jc w:val="both"/>
        <w:rPr>
          <w:rFonts w:ascii="Times New Roman" w:hAnsi="Times New Roman" w:cs="Times New Roman"/>
          <w:sz w:val="20"/>
          <w:szCs w:val="20"/>
        </w:rPr>
      </w:pPr>
      <w:r w:rsidRPr="00113C71">
        <w:rPr>
          <w:rFonts w:ascii="Times New Roman" w:hAnsi="Times New Roman" w:cs="Times New Roman"/>
          <w:sz w:val="20"/>
          <w:szCs w:val="20"/>
        </w:rPr>
        <w:t xml:space="preserve">The Halden boiling heavy water reactor (HBWR) has been used for the study of fuel behaviour at high burnup and materials testing since 1959 and is the largest joint project of the OECD – Nuclear Energy Agency </w:t>
      </w:r>
      <w:r w:rsidR="007A4291">
        <w:rPr>
          <w:rFonts w:ascii="Times New Roman" w:hAnsi="Times New Roman" w:cs="Times New Roman"/>
          <w:sz w:val="20"/>
          <w:szCs w:val="20"/>
        </w:rPr>
        <w:t>[</w:t>
      </w:r>
      <w:r w:rsidR="009A5650">
        <w:rPr>
          <w:rFonts w:ascii="Times New Roman" w:hAnsi="Times New Roman" w:cs="Times New Roman"/>
          <w:sz w:val="20"/>
          <w:szCs w:val="20"/>
        </w:rPr>
        <w:t>20-21</w:t>
      </w:r>
      <w:r w:rsidR="00C9463D">
        <w:rPr>
          <w:rFonts w:ascii="Times New Roman" w:hAnsi="Times New Roman" w:cs="Times New Roman"/>
          <w:sz w:val="20"/>
          <w:szCs w:val="20"/>
        </w:rPr>
        <w:t>].</w:t>
      </w:r>
      <w:r w:rsidRPr="00113C71">
        <w:rPr>
          <w:rFonts w:ascii="Times New Roman" w:hAnsi="Times New Roman" w:cs="Times New Roman"/>
          <w:sz w:val="20"/>
          <w:szCs w:val="20"/>
        </w:rPr>
        <w:t xml:space="preserve"> The 6</w:t>
      </w:r>
      <w:r w:rsidR="00B44CBD">
        <w:rPr>
          <w:rFonts w:ascii="Times New Roman" w:hAnsi="Times New Roman" w:cs="Times New Roman"/>
          <w:sz w:val="20"/>
          <w:szCs w:val="20"/>
        </w:rPr>
        <w:t xml:space="preserve">.0 </w:t>
      </w:r>
      <w:r w:rsidRPr="00113C71">
        <w:rPr>
          <w:rFonts w:ascii="Times New Roman" w:hAnsi="Times New Roman" w:cs="Times New Roman"/>
          <w:sz w:val="20"/>
          <w:szCs w:val="20"/>
        </w:rPr>
        <w:t xml:space="preserve">% enriched Halden BWR driver fuel irradiated up to 60 </w:t>
      </w:r>
      <w:proofErr w:type="spellStart"/>
      <w:r w:rsidRPr="00113C71">
        <w:rPr>
          <w:rFonts w:ascii="Times New Roman" w:hAnsi="Times New Roman" w:cs="Times New Roman"/>
          <w:sz w:val="20"/>
          <w:szCs w:val="20"/>
        </w:rPr>
        <w:t>GWd</w:t>
      </w:r>
      <w:proofErr w:type="spellEnd"/>
      <w:r w:rsidRPr="00113C71">
        <w:rPr>
          <w:rFonts w:ascii="Times New Roman" w:hAnsi="Times New Roman" w:cs="Times New Roman"/>
          <w:sz w:val="20"/>
          <w:szCs w:val="20"/>
        </w:rPr>
        <w:t>/tUO</w:t>
      </w:r>
      <w:r w:rsidRPr="00113C71">
        <w:rPr>
          <w:rFonts w:ascii="Times New Roman" w:hAnsi="Times New Roman" w:cs="Times New Roman"/>
          <w:sz w:val="20"/>
          <w:szCs w:val="20"/>
          <w:vertAlign w:val="subscript"/>
        </w:rPr>
        <w:t>2</w:t>
      </w:r>
      <w:r w:rsidRPr="00113C71">
        <w:rPr>
          <w:rFonts w:ascii="Times New Roman" w:hAnsi="Times New Roman" w:cs="Times New Roman"/>
          <w:sz w:val="20"/>
          <w:szCs w:val="20"/>
        </w:rPr>
        <w:t xml:space="preserve"> was chosen as a Base Case and is modelled by using SCALE-6.1 codes system </w:t>
      </w:r>
      <w:r w:rsidR="0082087F">
        <w:rPr>
          <w:rFonts w:ascii="Times New Roman" w:hAnsi="Times New Roman" w:cs="Times New Roman"/>
          <w:sz w:val="20"/>
          <w:szCs w:val="20"/>
        </w:rPr>
        <w:t>[2</w:t>
      </w:r>
      <w:r w:rsidR="009A5650">
        <w:rPr>
          <w:rFonts w:ascii="Times New Roman" w:hAnsi="Times New Roman" w:cs="Times New Roman"/>
          <w:sz w:val="20"/>
          <w:szCs w:val="20"/>
        </w:rPr>
        <w:t>2</w:t>
      </w:r>
      <w:r w:rsidR="00C9463D">
        <w:rPr>
          <w:rFonts w:ascii="Times New Roman" w:hAnsi="Times New Roman" w:cs="Times New Roman"/>
          <w:sz w:val="20"/>
          <w:szCs w:val="20"/>
        </w:rPr>
        <w:t>].</w:t>
      </w:r>
      <w:r w:rsidRPr="00113C71">
        <w:rPr>
          <w:rFonts w:ascii="Times New Roman" w:hAnsi="Times New Roman" w:cs="Times New Roman"/>
          <w:sz w:val="20"/>
          <w:szCs w:val="20"/>
        </w:rPr>
        <w:t xml:space="preserve"> TRITON code was used for the building of Halden driver fuel specific cross section libraries and ORIGEN-ARP was employed fo</w:t>
      </w:r>
      <w:r w:rsidR="00C9463D">
        <w:rPr>
          <w:rFonts w:ascii="Times New Roman" w:hAnsi="Times New Roman" w:cs="Times New Roman"/>
          <w:sz w:val="20"/>
          <w:szCs w:val="20"/>
        </w:rPr>
        <w:t>r the spent fuel analyses [</w:t>
      </w:r>
      <w:r w:rsidR="00E72D9A">
        <w:rPr>
          <w:rFonts w:ascii="Times New Roman" w:hAnsi="Times New Roman" w:cs="Times New Roman"/>
          <w:sz w:val="20"/>
          <w:szCs w:val="20"/>
        </w:rPr>
        <w:t>2</w:t>
      </w:r>
      <w:r w:rsidR="009A5650">
        <w:rPr>
          <w:rFonts w:ascii="Times New Roman" w:hAnsi="Times New Roman" w:cs="Times New Roman"/>
          <w:sz w:val="20"/>
          <w:szCs w:val="20"/>
        </w:rPr>
        <w:t>3</w:t>
      </w:r>
      <w:r w:rsidR="00E72D9A">
        <w:rPr>
          <w:rFonts w:ascii="Times New Roman" w:hAnsi="Times New Roman" w:cs="Times New Roman"/>
          <w:sz w:val="20"/>
          <w:szCs w:val="20"/>
        </w:rPr>
        <w:t>-</w:t>
      </w:r>
      <w:r w:rsidR="0082087F">
        <w:rPr>
          <w:rFonts w:ascii="Times New Roman" w:hAnsi="Times New Roman" w:cs="Times New Roman"/>
          <w:sz w:val="20"/>
          <w:szCs w:val="20"/>
        </w:rPr>
        <w:t>2</w:t>
      </w:r>
      <w:r w:rsidR="009A5650">
        <w:rPr>
          <w:rFonts w:ascii="Times New Roman" w:hAnsi="Times New Roman" w:cs="Times New Roman"/>
          <w:sz w:val="20"/>
          <w:szCs w:val="20"/>
        </w:rPr>
        <w:t>4</w:t>
      </w:r>
      <w:r w:rsidR="00C9463D">
        <w:rPr>
          <w:rFonts w:ascii="Times New Roman" w:hAnsi="Times New Roman" w:cs="Times New Roman"/>
          <w:sz w:val="20"/>
          <w:szCs w:val="20"/>
        </w:rPr>
        <w:t>]</w:t>
      </w:r>
      <w:r w:rsidRPr="00113C71">
        <w:rPr>
          <w:rFonts w:ascii="Times New Roman" w:hAnsi="Times New Roman" w:cs="Times New Roman"/>
          <w:sz w:val="20"/>
          <w:szCs w:val="20"/>
        </w:rPr>
        <w:t>. The 238-group ENDF/B-VII.0 nuclear data library was used for the calc</w:t>
      </w:r>
      <w:r w:rsidR="0082087F">
        <w:rPr>
          <w:rFonts w:ascii="Times New Roman" w:hAnsi="Times New Roman" w:cs="Times New Roman"/>
          <w:sz w:val="20"/>
          <w:szCs w:val="20"/>
        </w:rPr>
        <w:t>ulations [</w:t>
      </w:r>
      <w:r w:rsidR="009A5650">
        <w:rPr>
          <w:rFonts w:ascii="Times New Roman" w:hAnsi="Times New Roman" w:cs="Times New Roman"/>
          <w:sz w:val="20"/>
          <w:szCs w:val="20"/>
        </w:rPr>
        <w:t>25</w:t>
      </w:r>
      <w:r w:rsidR="00C9463D">
        <w:rPr>
          <w:rFonts w:ascii="Times New Roman" w:hAnsi="Times New Roman" w:cs="Times New Roman"/>
          <w:sz w:val="20"/>
          <w:szCs w:val="20"/>
        </w:rPr>
        <w:t>]</w:t>
      </w:r>
      <w:r w:rsidRPr="00113C71">
        <w:rPr>
          <w:rFonts w:ascii="Times New Roman" w:hAnsi="Times New Roman" w:cs="Times New Roman"/>
          <w:sz w:val="20"/>
          <w:szCs w:val="20"/>
        </w:rPr>
        <w:t xml:space="preserve">. </w:t>
      </w:r>
      <w:r w:rsidR="0044600D">
        <w:rPr>
          <w:rFonts w:ascii="Times New Roman" w:hAnsi="Times New Roman" w:cs="Times New Roman"/>
          <w:sz w:val="20"/>
          <w:szCs w:val="20"/>
        </w:rPr>
        <w:t xml:space="preserve"> </w:t>
      </w:r>
      <w:r w:rsidR="00704CA4">
        <w:rPr>
          <w:rFonts w:ascii="Times New Roman" w:hAnsi="Times New Roman" w:cs="Times New Roman"/>
          <w:sz w:val="20"/>
          <w:szCs w:val="20"/>
        </w:rPr>
        <w:t xml:space="preserve"> </w:t>
      </w:r>
    </w:p>
    <w:p w14:paraId="22AB580F" w14:textId="454B4D81" w:rsidR="00E47A50" w:rsidRPr="00113C71" w:rsidRDefault="00E47A50" w:rsidP="00BD01E6">
      <w:pPr>
        <w:pStyle w:val="NoSpacing"/>
        <w:ind w:firstLine="360"/>
        <w:jc w:val="both"/>
        <w:rPr>
          <w:rFonts w:ascii="Times New Roman" w:hAnsi="Times New Roman" w:cs="Times New Roman"/>
          <w:sz w:val="20"/>
          <w:szCs w:val="20"/>
        </w:rPr>
      </w:pPr>
      <w:r w:rsidRPr="00113C71">
        <w:rPr>
          <w:rFonts w:ascii="Times New Roman" w:hAnsi="Times New Roman" w:cs="Times New Roman"/>
          <w:sz w:val="20"/>
          <w:szCs w:val="20"/>
        </w:rPr>
        <w:t>The inhalation and ingestion radiotoxicities for the actinides and fission products were calculated along with the concentration, radioactivity, thermal and gamma power, neutron and gamma spectra in different cooling times (up to 10</w:t>
      </w:r>
      <w:r w:rsidRPr="00113C71">
        <w:rPr>
          <w:rFonts w:ascii="Times New Roman" w:hAnsi="Times New Roman" w:cs="Times New Roman"/>
          <w:sz w:val="20"/>
          <w:szCs w:val="20"/>
          <w:vertAlign w:val="superscript"/>
        </w:rPr>
        <w:t>6</w:t>
      </w:r>
      <w:r w:rsidRPr="00113C71">
        <w:rPr>
          <w:rFonts w:ascii="Times New Roman" w:hAnsi="Times New Roman" w:cs="Times New Roman"/>
          <w:sz w:val="20"/>
          <w:szCs w:val="20"/>
        </w:rPr>
        <w:t xml:space="preserve"> years).</w:t>
      </w:r>
      <w:r w:rsidR="00C154A7" w:rsidRPr="00113C71">
        <w:rPr>
          <w:rFonts w:ascii="Times New Roman" w:hAnsi="Times New Roman" w:cs="Times New Roman"/>
          <w:sz w:val="20"/>
          <w:szCs w:val="20"/>
        </w:rPr>
        <w:t xml:space="preserve"> </w:t>
      </w:r>
      <w:r w:rsidRPr="00113C71">
        <w:rPr>
          <w:rFonts w:ascii="Times New Roman" w:hAnsi="Times New Roman" w:cs="Times New Roman"/>
          <w:sz w:val="20"/>
          <w:szCs w:val="20"/>
        </w:rPr>
        <w:t xml:space="preserve">Different parameters were varied, such as fuel enrichment, fuel temperature, local irradiation environment, burnup and power history, length and number of cycles, in order to study their influence on isotopic inventories. Variations of operational conditions and local irradiation environment during irradiation have a significant impact on isotopic inventories for the Halden reactor. </w:t>
      </w:r>
      <w:r w:rsidR="00C154A7" w:rsidRPr="00113C71">
        <w:rPr>
          <w:rFonts w:ascii="Times New Roman" w:hAnsi="Times New Roman" w:cs="Times New Roman"/>
          <w:sz w:val="20"/>
          <w:szCs w:val="20"/>
        </w:rPr>
        <w:t>Results related</w:t>
      </w:r>
      <w:r w:rsidR="005422CF">
        <w:rPr>
          <w:rFonts w:ascii="Times New Roman" w:hAnsi="Times New Roman" w:cs="Times New Roman"/>
          <w:sz w:val="20"/>
          <w:szCs w:val="20"/>
        </w:rPr>
        <w:t xml:space="preserve"> to the radiotoxicity is present</w:t>
      </w:r>
      <w:r w:rsidR="00C154A7" w:rsidRPr="00113C71">
        <w:rPr>
          <w:rFonts w:ascii="Times New Roman" w:hAnsi="Times New Roman" w:cs="Times New Roman"/>
          <w:sz w:val="20"/>
          <w:szCs w:val="20"/>
        </w:rPr>
        <w:t xml:space="preserve">ed in the current paper, the rest of </w:t>
      </w:r>
      <w:r w:rsidR="00445308" w:rsidRPr="00113C71">
        <w:rPr>
          <w:rFonts w:ascii="Times New Roman" w:hAnsi="Times New Roman" w:cs="Times New Roman"/>
          <w:sz w:val="20"/>
          <w:szCs w:val="20"/>
        </w:rPr>
        <w:t xml:space="preserve">the </w:t>
      </w:r>
      <w:r w:rsidR="00C154A7" w:rsidRPr="00113C71">
        <w:rPr>
          <w:rFonts w:ascii="Times New Roman" w:hAnsi="Times New Roman" w:cs="Times New Roman"/>
          <w:sz w:val="20"/>
          <w:szCs w:val="20"/>
        </w:rPr>
        <w:t xml:space="preserve">study will be published </w:t>
      </w:r>
      <w:r w:rsidR="009B3FD1" w:rsidRPr="00113C71">
        <w:rPr>
          <w:rFonts w:ascii="Times New Roman" w:hAnsi="Times New Roman" w:cs="Times New Roman"/>
          <w:sz w:val="20"/>
          <w:szCs w:val="20"/>
        </w:rPr>
        <w:t>else</w:t>
      </w:r>
      <w:r w:rsidR="00540DA8">
        <w:rPr>
          <w:rFonts w:ascii="Times New Roman" w:hAnsi="Times New Roman" w:cs="Times New Roman"/>
          <w:sz w:val="20"/>
          <w:szCs w:val="20"/>
        </w:rPr>
        <w:t>where</w:t>
      </w:r>
      <w:r w:rsidR="009B3FD1" w:rsidRPr="00113C71">
        <w:rPr>
          <w:rFonts w:ascii="Times New Roman" w:hAnsi="Times New Roman" w:cs="Times New Roman"/>
          <w:sz w:val="20"/>
          <w:szCs w:val="20"/>
        </w:rPr>
        <w:t>.</w:t>
      </w:r>
    </w:p>
    <w:p w14:paraId="225DF6C4" w14:textId="0A172E64" w:rsidR="00E47A50" w:rsidRPr="00113C71" w:rsidRDefault="00E47A50" w:rsidP="00BD01E6">
      <w:pPr>
        <w:pStyle w:val="NoSpacing"/>
        <w:ind w:firstLine="360"/>
        <w:jc w:val="both"/>
        <w:rPr>
          <w:rFonts w:ascii="Times New Roman" w:hAnsi="Times New Roman" w:cs="Times New Roman"/>
          <w:sz w:val="20"/>
          <w:szCs w:val="20"/>
        </w:rPr>
      </w:pPr>
      <w:r w:rsidRPr="00113C71">
        <w:rPr>
          <w:rFonts w:ascii="Times New Roman" w:hAnsi="Times New Roman" w:cs="Times New Roman"/>
          <w:sz w:val="20"/>
          <w:szCs w:val="20"/>
        </w:rPr>
        <w:t xml:space="preserve">Firstly, total inhalation and ingestion radiotoxicities from different cases were analysed for the actinides and fission products and compared to the Base Case. Secondly, inhalation and ingestion radiotoxicities have been investigated for the specific actinides, such as </w:t>
      </w:r>
      <w:r w:rsidRPr="00113C71">
        <w:rPr>
          <w:rFonts w:ascii="Times New Roman" w:hAnsi="Times New Roman" w:cs="Times New Roman"/>
          <w:sz w:val="20"/>
          <w:szCs w:val="20"/>
          <w:vertAlign w:val="superscript"/>
        </w:rPr>
        <w:t>238</w:t>
      </w:r>
      <w:r w:rsidRPr="00113C71">
        <w:rPr>
          <w:rFonts w:ascii="Times New Roman" w:hAnsi="Times New Roman" w:cs="Times New Roman"/>
          <w:sz w:val="20"/>
          <w:szCs w:val="20"/>
        </w:rPr>
        <w:t xml:space="preserve">Pu, </w:t>
      </w:r>
      <w:r w:rsidRPr="00113C71">
        <w:rPr>
          <w:rFonts w:ascii="Times New Roman" w:hAnsi="Times New Roman" w:cs="Times New Roman"/>
          <w:sz w:val="20"/>
          <w:szCs w:val="20"/>
          <w:vertAlign w:val="superscript"/>
        </w:rPr>
        <w:t>239</w:t>
      </w:r>
      <w:r w:rsidRPr="00113C71">
        <w:rPr>
          <w:rFonts w:ascii="Times New Roman" w:hAnsi="Times New Roman" w:cs="Times New Roman"/>
          <w:sz w:val="20"/>
          <w:szCs w:val="20"/>
        </w:rPr>
        <w:t xml:space="preserve">Pu, </w:t>
      </w:r>
      <w:r w:rsidRPr="00113C71">
        <w:rPr>
          <w:rFonts w:ascii="Times New Roman" w:hAnsi="Times New Roman" w:cs="Times New Roman"/>
          <w:sz w:val="20"/>
          <w:szCs w:val="20"/>
          <w:vertAlign w:val="superscript"/>
        </w:rPr>
        <w:t>240</w:t>
      </w:r>
      <w:r w:rsidRPr="00113C71">
        <w:rPr>
          <w:rFonts w:ascii="Times New Roman" w:hAnsi="Times New Roman" w:cs="Times New Roman"/>
          <w:sz w:val="20"/>
          <w:szCs w:val="20"/>
        </w:rPr>
        <w:t>Pu,</w:t>
      </w:r>
      <w:r w:rsidRPr="00113C71">
        <w:rPr>
          <w:rFonts w:ascii="Times New Roman" w:hAnsi="Times New Roman" w:cs="Times New Roman"/>
          <w:sz w:val="20"/>
          <w:szCs w:val="20"/>
          <w:vertAlign w:val="superscript"/>
        </w:rPr>
        <w:t xml:space="preserve"> 241</w:t>
      </w:r>
      <w:r w:rsidRPr="00113C71">
        <w:rPr>
          <w:rFonts w:ascii="Times New Roman" w:hAnsi="Times New Roman" w:cs="Times New Roman"/>
          <w:sz w:val="20"/>
          <w:szCs w:val="20"/>
        </w:rPr>
        <w:t>Pu,</w:t>
      </w:r>
      <w:r w:rsidRPr="00113C71">
        <w:rPr>
          <w:rFonts w:ascii="Times New Roman" w:hAnsi="Times New Roman" w:cs="Times New Roman"/>
          <w:sz w:val="20"/>
          <w:szCs w:val="20"/>
          <w:vertAlign w:val="superscript"/>
        </w:rPr>
        <w:t xml:space="preserve"> 242</w:t>
      </w:r>
      <w:r w:rsidRPr="00113C71">
        <w:rPr>
          <w:rFonts w:ascii="Times New Roman" w:hAnsi="Times New Roman" w:cs="Times New Roman"/>
          <w:sz w:val="20"/>
          <w:szCs w:val="20"/>
        </w:rPr>
        <w:t xml:space="preserve">Pu, </w:t>
      </w:r>
      <w:r w:rsidRPr="00113C71">
        <w:rPr>
          <w:rFonts w:ascii="Times New Roman" w:hAnsi="Times New Roman" w:cs="Times New Roman"/>
          <w:sz w:val="20"/>
          <w:szCs w:val="20"/>
          <w:vertAlign w:val="superscript"/>
        </w:rPr>
        <w:t>241</w:t>
      </w:r>
      <w:r w:rsidRPr="00113C71">
        <w:rPr>
          <w:rFonts w:ascii="Times New Roman" w:hAnsi="Times New Roman" w:cs="Times New Roman"/>
          <w:sz w:val="20"/>
          <w:szCs w:val="20"/>
        </w:rPr>
        <w:t>Am,</w:t>
      </w:r>
      <w:r w:rsidRPr="00113C71">
        <w:rPr>
          <w:rFonts w:ascii="Times New Roman" w:hAnsi="Times New Roman" w:cs="Times New Roman"/>
          <w:sz w:val="20"/>
          <w:szCs w:val="20"/>
          <w:vertAlign w:val="superscript"/>
        </w:rPr>
        <w:t xml:space="preserve"> 243</w:t>
      </w:r>
      <w:r w:rsidRPr="00113C71">
        <w:rPr>
          <w:rFonts w:ascii="Times New Roman" w:hAnsi="Times New Roman" w:cs="Times New Roman"/>
          <w:sz w:val="20"/>
          <w:szCs w:val="20"/>
        </w:rPr>
        <w:t xml:space="preserve">Am, </w:t>
      </w:r>
      <w:r w:rsidRPr="00113C71">
        <w:rPr>
          <w:rFonts w:ascii="Times New Roman" w:hAnsi="Times New Roman" w:cs="Times New Roman"/>
          <w:sz w:val="20"/>
          <w:szCs w:val="20"/>
          <w:vertAlign w:val="superscript"/>
        </w:rPr>
        <w:t>242</w:t>
      </w:r>
      <w:r w:rsidRPr="00113C71">
        <w:rPr>
          <w:rFonts w:ascii="Times New Roman" w:hAnsi="Times New Roman" w:cs="Times New Roman"/>
          <w:sz w:val="20"/>
          <w:szCs w:val="20"/>
        </w:rPr>
        <w:t>Cm,</w:t>
      </w:r>
      <w:r w:rsidRPr="00113C71">
        <w:rPr>
          <w:rFonts w:ascii="Times New Roman" w:hAnsi="Times New Roman" w:cs="Times New Roman"/>
          <w:sz w:val="20"/>
          <w:szCs w:val="20"/>
          <w:vertAlign w:val="superscript"/>
        </w:rPr>
        <w:t xml:space="preserve"> 244</w:t>
      </w:r>
      <w:r w:rsidRPr="00113C71">
        <w:rPr>
          <w:rFonts w:ascii="Times New Roman" w:hAnsi="Times New Roman" w:cs="Times New Roman"/>
          <w:sz w:val="20"/>
          <w:szCs w:val="20"/>
        </w:rPr>
        <w:t>Cm,</w:t>
      </w:r>
      <w:r w:rsidRPr="00113C71">
        <w:rPr>
          <w:rFonts w:ascii="Times New Roman" w:hAnsi="Times New Roman" w:cs="Times New Roman"/>
          <w:sz w:val="20"/>
          <w:szCs w:val="20"/>
          <w:vertAlign w:val="superscript"/>
        </w:rPr>
        <w:t xml:space="preserve"> 245</w:t>
      </w:r>
      <w:r w:rsidRPr="00113C71">
        <w:rPr>
          <w:rFonts w:ascii="Times New Roman" w:hAnsi="Times New Roman" w:cs="Times New Roman"/>
          <w:sz w:val="20"/>
          <w:szCs w:val="20"/>
        </w:rPr>
        <w:t xml:space="preserve">Cm, </w:t>
      </w:r>
      <w:r w:rsidR="00E61E5C">
        <w:rPr>
          <w:rFonts w:ascii="Times New Roman" w:hAnsi="Times New Roman" w:cs="Times New Roman"/>
          <w:sz w:val="20"/>
          <w:szCs w:val="20"/>
          <w:vertAlign w:val="superscript"/>
        </w:rPr>
        <w:t>246</w:t>
      </w:r>
      <w:r w:rsidR="00E61E5C" w:rsidRPr="00113C71">
        <w:rPr>
          <w:rFonts w:ascii="Times New Roman" w:hAnsi="Times New Roman" w:cs="Times New Roman"/>
          <w:sz w:val="20"/>
          <w:szCs w:val="20"/>
        </w:rPr>
        <w:t xml:space="preserve">Cm, </w:t>
      </w:r>
      <w:r w:rsidRPr="00113C71">
        <w:rPr>
          <w:rFonts w:ascii="Times New Roman" w:hAnsi="Times New Roman" w:cs="Times New Roman"/>
          <w:sz w:val="20"/>
          <w:szCs w:val="20"/>
          <w:vertAlign w:val="superscript"/>
        </w:rPr>
        <w:t>237</w:t>
      </w:r>
      <w:r w:rsidRPr="00113C71">
        <w:rPr>
          <w:rFonts w:ascii="Times New Roman" w:hAnsi="Times New Roman" w:cs="Times New Roman"/>
          <w:sz w:val="20"/>
          <w:szCs w:val="20"/>
        </w:rPr>
        <w:t xml:space="preserve">Np, </w:t>
      </w:r>
      <w:r w:rsidRPr="00113C71">
        <w:rPr>
          <w:rFonts w:ascii="Times New Roman" w:hAnsi="Times New Roman" w:cs="Times New Roman"/>
          <w:sz w:val="20"/>
          <w:szCs w:val="20"/>
          <w:vertAlign w:val="superscript"/>
        </w:rPr>
        <w:t>239</w:t>
      </w:r>
      <w:r w:rsidRPr="00113C71">
        <w:rPr>
          <w:rFonts w:ascii="Times New Roman" w:hAnsi="Times New Roman" w:cs="Times New Roman"/>
          <w:sz w:val="20"/>
          <w:szCs w:val="20"/>
        </w:rPr>
        <w:t xml:space="preserve">Np, </w:t>
      </w:r>
      <w:r w:rsidRPr="00113C71">
        <w:rPr>
          <w:rFonts w:ascii="Times New Roman" w:hAnsi="Times New Roman" w:cs="Times New Roman"/>
          <w:sz w:val="20"/>
          <w:szCs w:val="20"/>
          <w:vertAlign w:val="superscript"/>
        </w:rPr>
        <w:t>235</w:t>
      </w:r>
      <w:r w:rsidRPr="00113C71">
        <w:rPr>
          <w:rFonts w:ascii="Times New Roman" w:hAnsi="Times New Roman" w:cs="Times New Roman"/>
          <w:sz w:val="20"/>
          <w:szCs w:val="20"/>
        </w:rPr>
        <w:t xml:space="preserve">U, </w:t>
      </w:r>
      <w:r w:rsidRPr="00113C71">
        <w:rPr>
          <w:rFonts w:ascii="Times New Roman" w:hAnsi="Times New Roman" w:cs="Times New Roman"/>
          <w:sz w:val="20"/>
          <w:szCs w:val="20"/>
          <w:vertAlign w:val="superscript"/>
        </w:rPr>
        <w:t>237</w:t>
      </w:r>
      <w:r w:rsidRPr="00113C71">
        <w:rPr>
          <w:rFonts w:ascii="Times New Roman" w:hAnsi="Times New Roman" w:cs="Times New Roman"/>
          <w:sz w:val="20"/>
          <w:szCs w:val="20"/>
        </w:rPr>
        <w:t xml:space="preserve">U, </w:t>
      </w:r>
      <w:r w:rsidRPr="00113C71">
        <w:rPr>
          <w:rFonts w:ascii="Times New Roman" w:hAnsi="Times New Roman" w:cs="Times New Roman"/>
          <w:sz w:val="20"/>
          <w:szCs w:val="20"/>
          <w:vertAlign w:val="superscript"/>
        </w:rPr>
        <w:t>238</w:t>
      </w:r>
      <w:r w:rsidRPr="00113C71">
        <w:rPr>
          <w:rFonts w:ascii="Times New Roman" w:hAnsi="Times New Roman" w:cs="Times New Roman"/>
          <w:sz w:val="20"/>
          <w:szCs w:val="20"/>
        </w:rPr>
        <w:t xml:space="preserve">U, </w:t>
      </w:r>
      <w:r w:rsidRPr="00113C71">
        <w:rPr>
          <w:rFonts w:ascii="Times New Roman" w:hAnsi="Times New Roman" w:cs="Times New Roman"/>
          <w:sz w:val="20"/>
          <w:szCs w:val="20"/>
          <w:vertAlign w:val="superscript"/>
        </w:rPr>
        <w:t>230</w:t>
      </w:r>
      <w:r w:rsidR="00E61E5C" w:rsidRPr="00E61E5C">
        <w:rPr>
          <w:rFonts w:ascii="Times New Roman" w:hAnsi="Times New Roman" w:cs="Times New Roman"/>
          <w:sz w:val="20"/>
          <w:szCs w:val="20"/>
        </w:rPr>
        <w:t>Th</w:t>
      </w:r>
      <w:r w:rsidR="00E61E5C">
        <w:rPr>
          <w:rFonts w:ascii="Times New Roman" w:hAnsi="Times New Roman" w:cs="Times New Roman"/>
          <w:sz w:val="20"/>
          <w:szCs w:val="20"/>
        </w:rPr>
        <w:t xml:space="preserve"> </w:t>
      </w:r>
      <w:r w:rsidRPr="00113C71">
        <w:rPr>
          <w:rFonts w:ascii="Times New Roman" w:hAnsi="Times New Roman" w:cs="Times New Roman"/>
          <w:sz w:val="20"/>
          <w:szCs w:val="20"/>
        </w:rPr>
        <w:t xml:space="preserve">and fission products, </w:t>
      </w:r>
      <w:r w:rsidRPr="00113C71">
        <w:rPr>
          <w:rFonts w:ascii="Times New Roman" w:hAnsi="Times New Roman" w:cs="Times New Roman"/>
          <w:sz w:val="20"/>
          <w:szCs w:val="20"/>
          <w:vertAlign w:val="superscript"/>
        </w:rPr>
        <w:t>79</w:t>
      </w:r>
      <w:r w:rsidRPr="00113C71">
        <w:rPr>
          <w:rFonts w:ascii="Times New Roman" w:hAnsi="Times New Roman" w:cs="Times New Roman"/>
          <w:sz w:val="20"/>
          <w:szCs w:val="20"/>
        </w:rPr>
        <w:t xml:space="preserve">Se, </w:t>
      </w:r>
      <w:r w:rsidRPr="00113C71">
        <w:rPr>
          <w:rFonts w:ascii="Times New Roman" w:hAnsi="Times New Roman" w:cs="Times New Roman"/>
          <w:sz w:val="20"/>
          <w:szCs w:val="20"/>
          <w:vertAlign w:val="superscript"/>
        </w:rPr>
        <w:t>93</w:t>
      </w:r>
      <w:r w:rsidRPr="00113C71">
        <w:rPr>
          <w:rFonts w:ascii="Times New Roman" w:hAnsi="Times New Roman" w:cs="Times New Roman"/>
          <w:sz w:val="20"/>
          <w:szCs w:val="20"/>
        </w:rPr>
        <w:t xml:space="preserve">Zr, </w:t>
      </w:r>
      <w:r w:rsidRPr="00113C71">
        <w:rPr>
          <w:rFonts w:ascii="Times New Roman" w:hAnsi="Times New Roman" w:cs="Times New Roman"/>
          <w:sz w:val="20"/>
          <w:szCs w:val="20"/>
          <w:vertAlign w:val="superscript"/>
        </w:rPr>
        <w:t>99</w:t>
      </w:r>
      <w:r w:rsidRPr="00034584">
        <w:rPr>
          <w:rFonts w:ascii="Times New Roman" w:hAnsi="Times New Roman" w:cs="Times New Roman"/>
          <w:sz w:val="20"/>
          <w:szCs w:val="20"/>
        </w:rPr>
        <w:t>Tc</w:t>
      </w:r>
      <w:r w:rsidRPr="00113C71">
        <w:rPr>
          <w:rFonts w:ascii="Times New Roman" w:hAnsi="Times New Roman" w:cs="Times New Roman"/>
          <w:sz w:val="20"/>
          <w:szCs w:val="20"/>
        </w:rPr>
        <w:t xml:space="preserve">, </w:t>
      </w:r>
      <w:r w:rsidRPr="00113C71">
        <w:rPr>
          <w:rFonts w:ascii="Times New Roman" w:hAnsi="Times New Roman" w:cs="Times New Roman"/>
          <w:sz w:val="20"/>
          <w:szCs w:val="20"/>
          <w:vertAlign w:val="superscript"/>
        </w:rPr>
        <w:t>129</w:t>
      </w:r>
      <w:r w:rsidRPr="00113C71">
        <w:rPr>
          <w:rFonts w:ascii="Times New Roman" w:hAnsi="Times New Roman" w:cs="Times New Roman"/>
          <w:sz w:val="20"/>
          <w:szCs w:val="20"/>
        </w:rPr>
        <w:t xml:space="preserve">I and </w:t>
      </w:r>
      <w:r w:rsidRPr="00113C71">
        <w:rPr>
          <w:rFonts w:ascii="Times New Roman" w:hAnsi="Times New Roman" w:cs="Times New Roman"/>
          <w:sz w:val="20"/>
          <w:szCs w:val="20"/>
          <w:vertAlign w:val="superscript"/>
        </w:rPr>
        <w:t>135</w:t>
      </w:r>
      <w:r w:rsidRPr="00113C71">
        <w:rPr>
          <w:rFonts w:ascii="Times New Roman" w:hAnsi="Times New Roman" w:cs="Times New Roman"/>
          <w:sz w:val="20"/>
          <w:szCs w:val="20"/>
        </w:rPr>
        <w:t>Cs, to evaluate the impact of variations on the specific actinide and fission product inventories and to determi</w:t>
      </w:r>
      <w:r w:rsidR="00E1141A">
        <w:rPr>
          <w:rFonts w:ascii="Times New Roman" w:hAnsi="Times New Roman" w:cs="Times New Roman"/>
          <w:sz w:val="20"/>
          <w:szCs w:val="20"/>
        </w:rPr>
        <w:t>ne when the largest variations on the inventory</w:t>
      </w:r>
      <w:r w:rsidRPr="00113C71">
        <w:rPr>
          <w:rFonts w:ascii="Times New Roman" w:hAnsi="Times New Roman" w:cs="Times New Roman"/>
          <w:sz w:val="20"/>
          <w:szCs w:val="20"/>
        </w:rPr>
        <w:t xml:space="preserve"> occur</w:t>
      </w:r>
      <w:r w:rsidR="00042C1B">
        <w:rPr>
          <w:rFonts w:ascii="Times New Roman" w:hAnsi="Times New Roman" w:cs="Times New Roman"/>
          <w:sz w:val="20"/>
          <w:szCs w:val="20"/>
        </w:rPr>
        <w:t>s</w:t>
      </w:r>
      <w:r w:rsidRPr="00113C71">
        <w:rPr>
          <w:rFonts w:ascii="Times New Roman" w:hAnsi="Times New Roman" w:cs="Times New Roman"/>
          <w:sz w:val="20"/>
          <w:szCs w:val="20"/>
        </w:rPr>
        <w:t xml:space="preserve">. Lastly, the fission products, </w:t>
      </w:r>
      <w:r w:rsidRPr="00113C71">
        <w:rPr>
          <w:rFonts w:ascii="Times New Roman" w:hAnsi="Times New Roman" w:cs="Times New Roman"/>
          <w:sz w:val="20"/>
          <w:szCs w:val="20"/>
          <w:vertAlign w:val="superscript"/>
        </w:rPr>
        <w:t>134</w:t>
      </w:r>
      <w:r w:rsidRPr="00113C71">
        <w:rPr>
          <w:rFonts w:ascii="Times New Roman" w:hAnsi="Times New Roman" w:cs="Times New Roman"/>
          <w:sz w:val="20"/>
          <w:szCs w:val="20"/>
        </w:rPr>
        <w:t xml:space="preserve">Cs, </w:t>
      </w:r>
      <w:r w:rsidRPr="00113C71">
        <w:rPr>
          <w:rFonts w:ascii="Times New Roman" w:hAnsi="Times New Roman" w:cs="Times New Roman"/>
          <w:sz w:val="20"/>
          <w:szCs w:val="20"/>
          <w:vertAlign w:val="superscript"/>
        </w:rPr>
        <w:t>137</w:t>
      </w:r>
      <w:r w:rsidRPr="00113C71">
        <w:rPr>
          <w:rFonts w:ascii="Times New Roman" w:hAnsi="Times New Roman" w:cs="Times New Roman"/>
          <w:sz w:val="20"/>
          <w:szCs w:val="20"/>
        </w:rPr>
        <w:t xml:space="preserve">Cs, </w:t>
      </w:r>
      <w:r w:rsidRPr="00113C71">
        <w:rPr>
          <w:rFonts w:ascii="Times New Roman" w:hAnsi="Times New Roman" w:cs="Times New Roman"/>
          <w:sz w:val="20"/>
          <w:szCs w:val="20"/>
          <w:vertAlign w:val="superscript"/>
        </w:rPr>
        <w:t>154</w:t>
      </w:r>
      <w:r w:rsidRPr="00113C71">
        <w:rPr>
          <w:rFonts w:ascii="Times New Roman" w:hAnsi="Times New Roman" w:cs="Times New Roman"/>
          <w:sz w:val="20"/>
          <w:szCs w:val="20"/>
        </w:rPr>
        <w:t xml:space="preserve">Eu, </w:t>
      </w:r>
      <w:r w:rsidRPr="00113C71">
        <w:rPr>
          <w:rFonts w:ascii="Times New Roman" w:hAnsi="Times New Roman" w:cs="Times New Roman"/>
          <w:sz w:val="20"/>
          <w:szCs w:val="20"/>
          <w:vertAlign w:val="superscript"/>
        </w:rPr>
        <w:t>95</w:t>
      </w:r>
      <w:r w:rsidRPr="00113C71">
        <w:rPr>
          <w:rFonts w:ascii="Times New Roman" w:hAnsi="Times New Roman" w:cs="Times New Roman"/>
          <w:sz w:val="20"/>
          <w:szCs w:val="20"/>
        </w:rPr>
        <w:t xml:space="preserve">Zr and their </w:t>
      </w:r>
      <w:r w:rsidR="0046076D">
        <w:rPr>
          <w:rFonts w:ascii="Times New Roman" w:hAnsi="Times New Roman" w:cs="Times New Roman"/>
          <w:sz w:val="20"/>
          <w:szCs w:val="20"/>
        </w:rPr>
        <w:t xml:space="preserve">single </w:t>
      </w:r>
      <w:r w:rsidRPr="00113C71">
        <w:rPr>
          <w:rFonts w:ascii="Times New Roman" w:hAnsi="Times New Roman" w:cs="Times New Roman"/>
          <w:sz w:val="20"/>
          <w:szCs w:val="20"/>
        </w:rPr>
        <w:t>ratios,</w:t>
      </w:r>
      <w:r w:rsidRPr="00113C71">
        <w:rPr>
          <w:rFonts w:ascii="Times New Roman" w:hAnsi="Times New Roman" w:cs="Times New Roman"/>
          <w:sz w:val="20"/>
          <w:szCs w:val="20"/>
          <w:vertAlign w:val="superscript"/>
        </w:rPr>
        <w:t xml:space="preserve"> 134</w:t>
      </w:r>
      <w:r w:rsidRPr="00113C71">
        <w:rPr>
          <w:rFonts w:ascii="Times New Roman" w:hAnsi="Times New Roman" w:cs="Times New Roman"/>
          <w:sz w:val="20"/>
          <w:szCs w:val="20"/>
        </w:rPr>
        <w:t>Cs/</w:t>
      </w:r>
      <w:r w:rsidRPr="00113C71">
        <w:rPr>
          <w:rFonts w:ascii="Times New Roman" w:hAnsi="Times New Roman" w:cs="Times New Roman"/>
          <w:sz w:val="20"/>
          <w:szCs w:val="20"/>
          <w:vertAlign w:val="superscript"/>
        </w:rPr>
        <w:t>137</w:t>
      </w:r>
      <w:r w:rsidRPr="00113C71">
        <w:rPr>
          <w:rFonts w:ascii="Times New Roman" w:hAnsi="Times New Roman" w:cs="Times New Roman"/>
          <w:sz w:val="20"/>
          <w:szCs w:val="20"/>
        </w:rPr>
        <w:t xml:space="preserve">Cs, </w:t>
      </w:r>
      <w:r w:rsidRPr="00113C71">
        <w:rPr>
          <w:rFonts w:ascii="Times New Roman" w:hAnsi="Times New Roman" w:cs="Times New Roman"/>
          <w:sz w:val="20"/>
          <w:szCs w:val="20"/>
          <w:vertAlign w:val="superscript"/>
        </w:rPr>
        <w:t>134</w:t>
      </w:r>
      <w:r w:rsidRPr="00113C71">
        <w:rPr>
          <w:rFonts w:ascii="Times New Roman" w:hAnsi="Times New Roman" w:cs="Times New Roman"/>
          <w:sz w:val="20"/>
          <w:szCs w:val="20"/>
        </w:rPr>
        <w:t>Cs/</w:t>
      </w:r>
      <w:r w:rsidRPr="00113C71">
        <w:rPr>
          <w:rFonts w:ascii="Times New Roman" w:hAnsi="Times New Roman" w:cs="Times New Roman"/>
          <w:sz w:val="20"/>
          <w:szCs w:val="20"/>
          <w:vertAlign w:val="superscript"/>
        </w:rPr>
        <w:t>154</w:t>
      </w:r>
      <w:r w:rsidRPr="00113C71">
        <w:rPr>
          <w:rFonts w:ascii="Times New Roman" w:hAnsi="Times New Roman" w:cs="Times New Roman"/>
          <w:sz w:val="20"/>
          <w:szCs w:val="20"/>
        </w:rPr>
        <w:t xml:space="preserve">Eu, </w:t>
      </w:r>
      <w:r w:rsidRPr="00113C71">
        <w:rPr>
          <w:rFonts w:ascii="Times New Roman" w:hAnsi="Times New Roman" w:cs="Times New Roman"/>
          <w:sz w:val="20"/>
          <w:szCs w:val="20"/>
          <w:vertAlign w:val="superscript"/>
        </w:rPr>
        <w:t>154</w:t>
      </w:r>
      <w:r w:rsidRPr="00113C71">
        <w:rPr>
          <w:rFonts w:ascii="Times New Roman" w:hAnsi="Times New Roman" w:cs="Times New Roman"/>
          <w:sz w:val="20"/>
          <w:szCs w:val="20"/>
        </w:rPr>
        <w:t>Eu/</w:t>
      </w:r>
      <w:r w:rsidRPr="00113C71">
        <w:rPr>
          <w:rFonts w:ascii="Times New Roman" w:hAnsi="Times New Roman" w:cs="Times New Roman"/>
          <w:sz w:val="20"/>
          <w:szCs w:val="20"/>
          <w:vertAlign w:val="superscript"/>
        </w:rPr>
        <w:t>137</w:t>
      </w:r>
      <w:r w:rsidRPr="00113C71">
        <w:rPr>
          <w:rFonts w:ascii="Times New Roman" w:hAnsi="Times New Roman" w:cs="Times New Roman"/>
          <w:sz w:val="20"/>
          <w:szCs w:val="20"/>
        </w:rPr>
        <w:t xml:space="preserve">Cs, </w:t>
      </w:r>
      <w:r w:rsidRPr="00113C71">
        <w:rPr>
          <w:rFonts w:ascii="Times New Roman" w:hAnsi="Times New Roman" w:cs="Times New Roman"/>
          <w:sz w:val="20"/>
          <w:szCs w:val="20"/>
          <w:vertAlign w:val="superscript"/>
        </w:rPr>
        <w:t>134</w:t>
      </w:r>
      <w:r w:rsidRPr="00113C71">
        <w:rPr>
          <w:rFonts w:ascii="Times New Roman" w:hAnsi="Times New Roman" w:cs="Times New Roman"/>
          <w:sz w:val="20"/>
          <w:szCs w:val="20"/>
        </w:rPr>
        <w:t>Cs/</w:t>
      </w:r>
      <w:r w:rsidRPr="00113C71">
        <w:rPr>
          <w:rFonts w:ascii="Times New Roman" w:hAnsi="Times New Roman" w:cs="Times New Roman"/>
          <w:sz w:val="20"/>
          <w:szCs w:val="20"/>
          <w:vertAlign w:val="superscript"/>
        </w:rPr>
        <w:t>95</w:t>
      </w:r>
      <w:r w:rsidRPr="00113C71">
        <w:rPr>
          <w:rFonts w:ascii="Times New Roman" w:hAnsi="Times New Roman" w:cs="Times New Roman"/>
          <w:sz w:val="20"/>
          <w:szCs w:val="20"/>
        </w:rPr>
        <w:t xml:space="preserve">Zr, </w:t>
      </w:r>
      <w:r w:rsidRPr="00113C71">
        <w:rPr>
          <w:rFonts w:ascii="Times New Roman" w:hAnsi="Times New Roman" w:cs="Times New Roman"/>
          <w:sz w:val="20"/>
          <w:szCs w:val="20"/>
          <w:vertAlign w:val="superscript"/>
        </w:rPr>
        <w:t>137</w:t>
      </w:r>
      <w:r w:rsidRPr="00113C71">
        <w:rPr>
          <w:rFonts w:ascii="Times New Roman" w:hAnsi="Times New Roman" w:cs="Times New Roman"/>
          <w:sz w:val="20"/>
          <w:szCs w:val="20"/>
        </w:rPr>
        <w:t>Cs/</w:t>
      </w:r>
      <w:r w:rsidRPr="00113C71">
        <w:rPr>
          <w:rFonts w:ascii="Times New Roman" w:hAnsi="Times New Roman" w:cs="Times New Roman"/>
          <w:sz w:val="20"/>
          <w:szCs w:val="20"/>
          <w:vertAlign w:val="superscript"/>
        </w:rPr>
        <w:t>95</w:t>
      </w:r>
      <w:r w:rsidRPr="00113C71">
        <w:rPr>
          <w:rFonts w:ascii="Times New Roman" w:hAnsi="Times New Roman" w:cs="Times New Roman"/>
          <w:sz w:val="20"/>
          <w:szCs w:val="20"/>
        </w:rPr>
        <w:t xml:space="preserve">Zr, and </w:t>
      </w:r>
      <w:r w:rsidRPr="00113C71">
        <w:rPr>
          <w:rFonts w:ascii="Times New Roman" w:hAnsi="Times New Roman" w:cs="Times New Roman"/>
          <w:sz w:val="20"/>
          <w:szCs w:val="20"/>
          <w:vertAlign w:val="superscript"/>
        </w:rPr>
        <w:t>154</w:t>
      </w:r>
      <w:r w:rsidRPr="00113C71">
        <w:rPr>
          <w:rFonts w:ascii="Times New Roman" w:hAnsi="Times New Roman" w:cs="Times New Roman"/>
          <w:sz w:val="20"/>
          <w:szCs w:val="20"/>
        </w:rPr>
        <w:t>Eu/</w:t>
      </w:r>
      <w:r w:rsidRPr="00113C71">
        <w:rPr>
          <w:rFonts w:ascii="Times New Roman" w:hAnsi="Times New Roman" w:cs="Times New Roman"/>
          <w:sz w:val="20"/>
          <w:szCs w:val="20"/>
          <w:vertAlign w:val="superscript"/>
        </w:rPr>
        <w:t>95</w:t>
      </w:r>
      <w:r w:rsidRPr="00113C71">
        <w:rPr>
          <w:rFonts w:ascii="Times New Roman" w:hAnsi="Times New Roman" w:cs="Times New Roman"/>
          <w:sz w:val="20"/>
          <w:szCs w:val="20"/>
        </w:rPr>
        <w:t xml:space="preserve">Zr </w:t>
      </w:r>
      <w:r w:rsidRPr="00B55EEE">
        <w:rPr>
          <w:rFonts w:ascii="Times New Roman" w:hAnsi="Times New Roman" w:cs="Times New Roman"/>
          <w:sz w:val="20"/>
          <w:szCs w:val="20"/>
        </w:rPr>
        <w:t xml:space="preserve">after </w:t>
      </w:r>
      <w:r w:rsidRPr="00113C71">
        <w:rPr>
          <w:rFonts w:ascii="Times New Roman" w:hAnsi="Times New Roman" w:cs="Times New Roman"/>
          <w:sz w:val="20"/>
          <w:szCs w:val="20"/>
        </w:rPr>
        <w:t xml:space="preserve">1 year of fuel discharge have been used for the </w:t>
      </w:r>
      <w:r w:rsidR="007A6BDD">
        <w:rPr>
          <w:rFonts w:ascii="Times New Roman" w:hAnsi="Times New Roman" w:cs="Times New Roman"/>
          <w:sz w:val="20"/>
          <w:szCs w:val="20"/>
        </w:rPr>
        <w:t>comparison to the</w:t>
      </w:r>
      <w:r w:rsidRPr="00113C71">
        <w:rPr>
          <w:rFonts w:ascii="Times New Roman" w:hAnsi="Times New Roman" w:cs="Times New Roman"/>
          <w:sz w:val="20"/>
          <w:szCs w:val="20"/>
        </w:rPr>
        <w:t xml:space="preserve"> long-lived actinides and fission-products inventories at 10</w:t>
      </w:r>
      <w:r w:rsidRPr="00113C71">
        <w:rPr>
          <w:rFonts w:ascii="Times New Roman" w:hAnsi="Times New Roman" w:cs="Times New Roman"/>
          <w:sz w:val="20"/>
          <w:szCs w:val="20"/>
          <w:vertAlign w:val="superscript"/>
        </w:rPr>
        <w:t>4</w:t>
      </w:r>
      <w:r w:rsidR="009E5156">
        <w:rPr>
          <w:rFonts w:ascii="Times New Roman" w:hAnsi="Times New Roman" w:cs="Times New Roman"/>
          <w:sz w:val="20"/>
          <w:szCs w:val="20"/>
        </w:rPr>
        <w:t xml:space="preserve"> years.</w:t>
      </w:r>
    </w:p>
    <w:p w14:paraId="09D08357" w14:textId="77777777" w:rsidR="00BD01E6" w:rsidRPr="00113C71" w:rsidRDefault="00BD01E6" w:rsidP="00BD01E6">
      <w:pPr>
        <w:pStyle w:val="NoSpacing"/>
        <w:ind w:firstLine="360"/>
        <w:jc w:val="both"/>
        <w:rPr>
          <w:rFonts w:ascii="Times New Roman" w:hAnsi="Times New Roman" w:cs="Times New Roman"/>
          <w:b/>
          <w:sz w:val="20"/>
          <w:szCs w:val="20"/>
        </w:rPr>
      </w:pPr>
    </w:p>
    <w:p w14:paraId="1F4B54AF" w14:textId="77777777" w:rsidR="00E47A50" w:rsidRPr="0035120D" w:rsidRDefault="00E47A50" w:rsidP="0035120D">
      <w:pPr>
        <w:numPr>
          <w:ilvl w:val="1"/>
          <w:numId w:val="1"/>
        </w:numPr>
        <w:spacing w:line="240" w:lineRule="auto"/>
        <w:contextualSpacing/>
        <w:jc w:val="both"/>
        <w:rPr>
          <w:rFonts w:ascii="Times New Roman" w:hAnsi="Times New Roman" w:cs="Times New Roman"/>
          <w:b/>
          <w:sz w:val="20"/>
          <w:szCs w:val="20"/>
        </w:rPr>
      </w:pPr>
      <w:r w:rsidRPr="00113C71">
        <w:rPr>
          <w:rFonts w:ascii="Times New Roman" w:hAnsi="Times New Roman" w:cs="Times New Roman"/>
          <w:b/>
          <w:sz w:val="20"/>
          <w:szCs w:val="20"/>
        </w:rPr>
        <w:t>Description of the Base Case</w:t>
      </w:r>
    </w:p>
    <w:p w14:paraId="27FC7A45" w14:textId="2E7F0453" w:rsidR="00E47A50" w:rsidRPr="007534A3" w:rsidRDefault="00E47A50" w:rsidP="007534A3">
      <w:pPr>
        <w:pStyle w:val="NoSpacing"/>
        <w:ind w:firstLine="360"/>
        <w:jc w:val="both"/>
        <w:rPr>
          <w:rFonts w:ascii="Times New Roman" w:hAnsi="Times New Roman" w:cs="Times New Roman"/>
          <w:sz w:val="20"/>
          <w:szCs w:val="20"/>
        </w:rPr>
      </w:pPr>
      <w:r w:rsidRPr="007534A3">
        <w:rPr>
          <w:rFonts w:ascii="Times New Roman" w:hAnsi="Times New Roman" w:cs="Times New Roman"/>
          <w:sz w:val="20"/>
          <w:szCs w:val="20"/>
        </w:rPr>
        <w:t>The Halden BWR is a heavy water moderated and cooled research reactor with maximum thermal power of 25 MW and the water temperature of  240˚C, corresponding to an operating pressure of 34 bar</w:t>
      </w:r>
      <w:r w:rsidR="00377FDB">
        <w:rPr>
          <w:rFonts w:ascii="Times New Roman" w:hAnsi="Times New Roman" w:cs="Times New Roman"/>
          <w:sz w:val="20"/>
          <w:szCs w:val="20"/>
        </w:rPr>
        <w:t xml:space="preserve"> [</w:t>
      </w:r>
      <w:r w:rsidR="009A5650">
        <w:rPr>
          <w:rFonts w:ascii="Times New Roman" w:hAnsi="Times New Roman" w:cs="Times New Roman"/>
          <w:sz w:val="20"/>
          <w:szCs w:val="20"/>
        </w:rPr>
        <w:t>26</w:t>
      </w:r>
      <w:r w:rsidR="00377FDB">
        <w:rPr>
          <w:rFonts w:ascii="Times New Roman" w:hAnsi="Times New Roman" w:cs="Times New Roman"/>
          <w:sz w:val="20"/>
          <w:szCs w:val="20"/>
        </w:rPr>
        <w:t>]</w:t>
      </w:r>
      <w:r w:rsidRPr="007534A3">
        <w:rPr>
          <w:rFonts w:ascii="Times New Roman" w:hAnsi="Times New Roman" w:cs="Times New Roman"/>
          <w:sz w:val="20"/>
          <w:szCs w:val="20"/>
        </w:rPr>
        <w:t>. The reactor core consists of about 110 UO</w:t>
      </w:r>
      <w:r w:rsidRPr="007534A3">
        <w:rPr>
          <w:rFonts w:ascii="Times New Roman" w:hAnsi="Times New Roman" w:cs="Times New Roman"/>
          <w:sz w:val="20"/>
          <w:szCs w:val="20"/>
          <w:vertAlign w:val="subscript"/>
        </w:rPr>
        <w:t>2</w:t>
      </w:r>
      <w:r w:rsidRPr="007534A3">
        <w:rPr>
          <w:rFonts w:ascii="Times New Roman" w:hAnsi="Times New Roman" w:cs="Times New Roman"/>
          <w:sz w:val="20"/>
          <w:szCs w:val="20"/>
        </w:rPr>
        <w:t xml:space="preserve"> fuel assembles with various fuel enrichments, in an open hexagonal lattice configuration (i.e. each fuel assembly is surrounded by 3 fuel positions and 3 control rod positions). Each driver fuel assembly consists of 8 (or 9) fuel rods with 6.0 % fuel enrichment. Within each fuel assembly, there is heavy water around the pins as well as in the centre. The main difference of Halden reactor from other BWR and PWR types is that it has</w:t>
      </w:r>
      <w:r w:rsidR="00916DAE">
        <w:rPr>
          <w:rFonts w:ascii="Times New Roman" w:hAnsi="Times New Roman" w:cs="Times New Roman"/>
          <w:sz w:val="20"/>
          <w:szCs w:val="20"/>
        </w:rPr>
        <w:t xml:space="preserve"> a</w:t>
      </w:r>
      <w:r w:rsidRPr="007534A3">
        <w:rPr>
          <w:rFonts w:ascii="Times New Roman" w:hAnsi="Times New Roman" w:cs="Times New Roman"/>
          <w:sz w:val="20"/>
          <w:szCs w:val="20"/>
        </w:rPr>
        <w:t xml:space="preserve"> more h</w:t>
      </w:r>
      <w:r w:rsidR="00916DAE">
        <w:rPr>
          <w:rFonts w:ascii="Times New Roman" w:hAnsi="Times New Roman" w:cs="Times New Roman"/>
          <w:sz w:val="20"/>
          <w:szCs w:val="20"/>
        </w:rPr>
        <w:t>eterogeneous core configuration and a</w:t>
      </w:r>
      <w:r w:rsidRPr="007534A3">
        <w:rPr>
          <w:rFonts w:ascii="Times New Roman" w:hAnsi="Times New Roman" w:cs="Times New Roman"/>
          <w:sz w:val="20"/>
          <w:szCs w:val="20"/>
        </w:rPr>
        <w:t xml:space="preserve"> larger neutron migration area compared to </w:t>
      </w:r>
      <w:r w:rsidR="00916DAE">
        <w:rPr>
          <w:rFonts w:ascii="Times New Roman" w:hAnsi="Times New Roman" w:cs="Times New Roman"/>
          <w:sz w:val="20"/>
          <w:szCs w:val="20"/>
        </w:rPr>
        <w:t xml:space="preserve">the </w:t>
      </w:r>
      <w:r w:rsidRPr="007534A3">
        <w:rPr>
          <w:rFonts w:ascii="Times New Roman" w:hAnsi="Times New Roman" w:cs="Times New Roman"/>
          <w:sz w:val="20"/>
          <w:szCs w:val="20"/>
        </w:rPr>
        <w:t>fuel assembly</w:t>
      </w:r>
      <w:r w:rsidR="00916DAE">
        <w:rPr>
          <w:rFonts w:ascii="Times New Roman" w:hAnsi="Times New Roman" w:cs="Times New Roman"/>
          <w:sz w:val="20"/>
          <w:szCs w:val="20"/>
        </w:rPr>
        <w:t xml:space="preserve"> size. This results in a</w:t>
      </w:r>
      <w:r w:rsidRPr="007534A3">
        <w:rPr>
          <w:rFonts w:ascii="Times New Roman" w:hAnsi="Times New Roman" w:cs="Times New Roman"/>
          <w:sz w:val="20"/>
          <w:szCs w:val="20"/>
        </w:rPr>
        <w:t xml:space="preserve"> </w:t>
      </w:r>
      <w:r w:rsidR="00916DAE">
        <w:rPr>
          <w:rFonts w:ascii="Times New Roman" w:hAnsi="Times New Roman" w:cs="Times New Roman"/>
          <w:sz w:val="20"/>
          <w:szCs w:val="20"/>
        </w:rPr>
        <w:t>high</w:t>
      </w:r>
      <w:r w:rsidRPr="007534A3">
        <w:rPr>
          <w:rFonts w:ascii="Times New Roman" w:hAnsi="Times New Roman" w:cs="Times New Roman"/>
          <w:sz w:val="20"/>
          <w:szCs w:val="20"/>
        </w:rPr>
        <w:t xml:space="preserve"> sensitivity to</w:t>
      </w:r>
      <w:r w:rsidR="00916DAE">
        <w:rPr>
          <w:rFonts w:ascii="Times New Roman" w:hAnsi="Times New Roman" w:cs="Times New Roman"/>
          <w:sz w:val="20"/>
          <w:szCs w:val="20"/>
        </w:rPr>
        <w:t xml:space="preserve"> fuel configurations in the</w:t>
      </w:r>
      <w:r w:rsidRPr="007534A3">
        <w:rPr>
          <w:rFonts w:ascii="Times New Roman" w:hAnsi="Times New Roman" w:cs="Times New Roman"/>
          <w:sz w:val="20"/>
          <w:szCs w:val="20"/>
        </w:rPr>
        <w:t xml:space="preserve"> local surroundings.</w:t>
      </w:r>
    </w:p>
    <w:p w14:paraId="1BEB617D" w14:textId="28010B73" w:rsidR="00B547FF" w:rsidRDefault="00E47A50" w:rsidP="00C56F63">
      <w:pPr>
        <w:pStyle w:val="NoSpacing"/>
        <w:ind w:firstLine="360"/>
        <w:jc w:val="both"/>
        <w:rPr>
          <w:rFonts w:ascii="Times New Roman" w:hAnsi="Times New Roman" w:cs="Times New Roman"/>
          <w:color w:val="000000" w:themeColor="text1"/>
          <w:sz w:val="20"/>
          <w:szCs w:val="20"/>
        </w:rPr>
      </w:pPr>
      <w:r w:rsidRPr="007534A3">
        <w:rPr>
          <w:rFonts w:ascii="Times New Roman" w:hAnsi="Times New Roman" w:cs="Times New Roman"/>
          <w:sz w:val="20"/>
          <w:szCs w:val="20"/>
        </w:rPr>
        <w:t xml:space="preserve">The driver fuel assembly with 8 fuel rods, in the centre of a hexagonal two-ring model was chosen for this study and modelled with the 2-dimensional lattice code TRITON. </w:t>
      </w:r>
      <w:r w:rsidRPr="007534A3">
        <w:rPr>
          <w:rFonts w:ascii="Times New Roman" w:hAnsi="Times New Roman" w:cs="Times New Roman"/>
          <w:color w:val="000000" w:themeColor="text1"/>
          <w:sz w:val="20"/>
          <w:szCs w:val="20"/>
        </w:rPr>
        <w:t xml:space="preserve">Fig.1 shows the target driver fuel </w:t>
      </w:r>
      <w:r w:rsidRPr="007534A3">
        <w:rPr>
          <w:rFonts w:ascii="Times New Roman" w:hAnsi="Times New Roman" w:cs="Times New Roman"/>
          <w:sz w:val="20"/>
          <w:szCs w:val="20"/>
        </w:rPr>
        <w:t>assembly</w:t>
      </w:r>
      <w:r w:rsidRPr="007534A3">
        <w:rPr>
          <w:rFonts w:ascii="Times New Roman" w:hAnsi="Times New Roman" w:cs="Times New Roman"/>
          <w:color w:val="000000" w:themeColor="text1"/>
          <w:sz w:val="20"/>
          <w:szCs w:val="20"/>
        </w:rPr>
        <w:t xml:space="preserve"> is placed in the middle position of the two-ring model and </w:t>
      </w:r>
      <w:r w:rsidR="004F7319">
        <w:rPr>
          <w:rFonts w:ascii="Times New Roman" w:hAnsi="Times New Roman" w:cs="Times New Roman"/>
          <w:color w:val="000000" w:themeColor="text1"/>
          <w:sz w:val="20"/>
          <w:szCs w:val="20"/>
        </w:rPr>
        <w:t>T</w:t>
      </w:r>
      <w:r w:rsidRPr="007534A3">
        <w:rPr>
          <w:rFonts w:ascii="Times New Roman" w:hAnsi="Times New Roman" w:cs="Times New Roman"/>
          <w:color w:val="000000" w:themeColor="text1"/>
          <w:sz w:val="20"/>
          <w:szCs w:val="20"/>
        </w:rPr>
        <w:t xml:space="preserve">able 1 </w:t>
      </w:r>
      <w:r w:rsidR="003278C4">
        <w:rPr>
          <w:rFonts w:ascii="Times New Roman" w:hAnsi="Times New Roman" w:cs="Times New Roman"/>
          <w:color w:val="000000" w:themeColor="text1"/>
          <w:sz w:val="20"/>
          <w:szCs w:val="20"/>
        </w:rPr>
        <w:t>summarizes the</w:t>
      </w:r>
      <w:r w:rsidRPr="007534A3">
        <w:rPr>
          <w:rFonts w:ascii="Times New Roman" w:hAnsi="Times New Roman" w:cs="Times New Roman"/>
          <w:color w:val="000000" w:themeColor="text1"/>
          <w:sz w:val="20"/>
          <w:szCs w:val="20"/>
        </w:rPr>
        <w:t xml:space="preserve"> </w:t>
      </w:r>
      <w:r w:rsidR="003278C4" w:rsidRPr="007534A3">
        <w:rPr>
          <w:rFonts w:ascii="Times New Roman" w:hAnsi="Times New Roman" w:cs="Times New Roman"/>
          <w:color w:val="000000" w:themeColor="text1"/>
          <w:sz w:val="20"/>
          <w:szCs w:val="20"/>
        </w:rPr>
        <w:t>composition</w:t>
      </w:r>
      <w:r w:rsidR="003278C4">
        <w:rPr>
          <w:rFonts w:ascii="Times New Roman" w:hAnsi="Times New Roman" w:cs="Times New Roman"/>
          <w:color w:val="000000" w:themeColor="text1"/>
          <w:sz w:val="20"/>
          <w:szCs w:val="20"/>
        </w:rPr>
        <w:t xml:space="preserve"> of the</w:t>
      </w:r>
      <w:r w:rsidR="003278C4" w:rsidRPr="007534A3">
        <w:rPr>
          <w:rFonts w:ascii="Times New Roman" w:hAnsi="Times New Roman" w:cs="Times New Roman"/>
          <w:color w:val="000000" w:themeColor="text1"/>
          <w:sz w:val="20"/>
          <w:szCs w:val="20"/>
        </w:rPr>
        <w:t xml:space="preserve"> </w:t>
      </w:r>
      <w:r w:rsidRPr="007534A3">
        <w:rPr>
          <w:rFonts w:ascii="Times New Roman" w:hAnsi="Times New Roman" w:cs="Times New Roman"/>
          <w:color w:val="000000" w:themeColor="text1"/>
          <w:sz w:val="20"/>
          <w:szCs w:val="20"/>
        </w:rPr>
        <w:t>fuel</w:t>
      </w:r>
      <w:r w:rsidR="003278C4">
        <w:rPr>
          <w:rFonts w:ascii="Times New Roman" w:hAnsi="Times New Roman" w:cs="Times New Roman"/>
          <w:color w:val="000000" w:themeColor="text1"/>
          <w:sz w:val="20"/>
          <w:szCs w:val="20"/>
        </w:rPr>
        <w:t xml:space="preserve"> analysed </w:t>
      </w:r>
      <w:r w:rsidR="00B85DAC">
        <w:rPr>
          <w:rFonts w:ascii="Times New Roman" w:hAnsi="Times New Roman" w:cs="Times New Roman"/>
          <w:color w:val="000000" w:themeColor="text1"/>
          <w:sz w:val="20"/>
          <w:szCs w:val="20"/>
        </w:rPr>
        <w:t>in the study</w:t>
      </w:r>
      <w:r w:rsidRPr="007534A3">
        <w:rPr>
          <w:rFonts w:ascii="Times New Roman" w:hAnsi="Times New Roman" w:cs="Times New Roman"/>
          <w:color w:val="000000" w:themeColor="text1"/>
          <w:sz w:val="20"/>
          <w:szCs w:val="20"/>
        </w:rPr>
        <w:t xml:space="preserve">. </w:t>
      </w:r>
    </w:p>
    <w:p w14:paraId="36449D6C" w14:textId="79BE213F" w:rsidR="00257139" w:rsidRDefault="00B547FF" w:rsidP="00257139">
      <w:pPr>
        <w:pStyle w:val="NoSpacing"/>
        <w:ind w:firstLine="360"/>
        <w:jc w:val="both"/>
        <w:rPr>
          <w:rFonts w:ascii="Times New Roman" w:hAnsi="Times New Roman" w:cs="Times New Roman"/>
          <w:sz w:val="20"/>
          <w:szCs w:val="20"/>
        </w:rPr>
      </w:pPr>
      <w:r w:rsidRPr="003D7AE5">
        <w:rPr>
          <w:rFonts w:ascii="Times New Roman" w:hAnsi="Times New Roman" w:cs="Times New Roman"/>
          <w:sz w:val="20"/>
          <w:szCs w:val="20"/>
        </w:rPr>
        <w:t xml:space="preserve">Depletion calculations are performed by using ENDF/B-VII.0 nuclear data library, with 238 and 47 neutron and gamma energy groups, respectively. It should be noted that all calculations </w:t>
      </w:r>
      <w:r w:rsidR="00962F36">
        <w:rPr>
          <w:rFonts w:ascii="Times New Roman" w:hAnsi="Times New Roman" w:cs="Times New Roman"/>
          <w:sz w:val="20"/>
          <w:szCs w:val="20"/>
        </w:rPr>
        <w:t xml:space="preserve">have been </w:t>
      </w:r>
      <w:r w:rsidRPr="003D7AE5">
        <w:rPr>
          <w:rFonts w:ascii="Times New Roman" w:hAnsi="Times New Roman" w:cs="Times New Roman"/>
          <w:sz w:val="20"/>
          <w:szCs w:val="20"/>
        </w:rPr>
        <w:t>performed at typical irradiation conditions, not actual power history.</w:t>
      </w:r>
      <w:r w:rsidRPr="00B547FF">
        <w:rPr>
          <w:rFonts w:ascii="Times New Roman" w:hAnsi="Times New Roman" w:cs="Times New Roman"/>
          <w:sz w:val="20"/>
          <w:szCs w:val="20"/>
        </w:rPr>
        <w:t xml:space="preserve"> </w:t>
      </w:r>
      <w:r w:rsidRPr="003D7AE5">
        <w:rPr>
          <w:rFonts w:ascii="Times New Roman" w:hAnsi="Times New Roman" w:cs="Times New Roman"/>
          <w:sz w:val="20"/>
          <w:szCs w:val="20"/>
        </w:rPr>
        <w:t>The initial amount of fissile material corresponds to 1 metric ton of uranium with 6.0% enrichment.</w:t>
      </w:r>
      <w:r w:rsidRPr="00B547FF">
        <w:rPr>
          <w:rFonts w:ascii="Times New Roman" w:hAnsi="Times New Roman" w:cs="Times New Roman"/>
          <w:sz w:val="20"/>
          <w:szCs w:val="20"/>
        </w:rPr>
        <w:t xml:space="preserve"> </w:t>
      </w:r>
      <w:r w:rsidRPr="003D7AE5">
        <w:rPr>
          <w:rFonts w:ascii="Times New Roman" w:hAnsi="Times New Roman" w:cs="Times New Roman"/>
          <w:sz w:val="20"/>
          <w:szCs w:val="20"/>
        </w:rPr>
        <w:t>In the TRITON burnup simulations, as well as for the ORIGEN-ARP spent</w:t>
      </w:r>
      <w:r w:rsidRPr="00B547FF">
        <w:rPr>
          <w:rFonts w:ascii="Times New Roman" w:hAnsi="Times New Roman" w:cs="Times New Roman"/>
          <w:sz w:val="20"/>
          <w:szCs w:val="20"/>
        </w:rPr>
        <w:t xml:space="preserve"> </w:t>
      </w:r>
      <w:r w:rsidRPr="003D7AE5">
        <w:rPr>
          <w:rFonts w:ascii="Times New Roman" w:hAnsi="Times New Roman" w:cs="Times New Roman"/>
          <w:sz w:val="20"/>
          <w:szCs w:val="20"/>
        </w:rPr>
        <w:t>fuel analysis,</w:t>
      </w:r>
      <w:r w:rsidRPr="00B547FF">
        <w:rPr>
          <w:rFonts w:ascii="Times New Roman" w:hAnsi="Times New Roman" w:cs="Times New Roman"/>
          <w:sz w:val="20"/>
          <w:szCs w:val="20"/>
        </w:rPr>
        <w:t xml:space="preserve"> </w:t>
      </w:r>
      <w:r w:rsidRPr="003D7AE5">
        <w:rPr>
          <w:rFonts w:ascii="Times New Roman" w:hAnsi="Times New Roman" w:cs="Times New Roman"/>
          <w:sz w:val="20"/>
          <w:szCs w:val="20"/>
        </w:rPr>
        <w:t xml:space="preserve">the reactor power was assumed to be 40 MW/t and the burnup up to 60 </w:t>
      </w:r>
      <w:proofErr w:type="spellStart"/>
      <w:r w:rsidRPr="003D7AE5">
        <w:rPr>
          <w:rFonts w:ascii="Times New Roman" w:hAnsi="Times New Roman" w:cs="Times New Roman"/>
          <w:sz w:val="20"/>
          <w:szCs w:val="20"/>
        </w:rPr>
        <w:t>GWd</w:t>
      </w:r>
      <w:proofErr w:type="spellEnd"/>
      <w:r w:rsidRPr="003D7AE5">
        <w:rPr>
          <w:rFonts w:ascii="Times New Roman" w:hAnsi="Times New Roman" w:cs="Times New Roman"/>
          <w:sz w:val="20"/>
          <w:szCs w:val="20"/>
        </w:rPr>
        <w:t>/tUO</w:t>
      </w:r>
      <w:r w:rsidRPr="003D7AE5">
        <w:rPr>
          <w:rFonts w:ascii="Times New Roman" w:hAnsi="Times New Roman" w:cs="Times New Roman"/>
          <w:sz w:val="20"/>
          <w:szCs w:val="20"/>
          <w:vertAlign w:val="subscript"/>
        </w:rPr>
        <w:t>2</w:t>
      </w:r>
      <w:r w:rsidRPr="003D7AE5">
        <w:rPr>
          <w:rFonts w:ascii="Times New Roman" w:hAnsi="Times New Roman" w:cs="Times New Roman"/>
          <w:sz w:val="20"/>
          <w:szCs w:val="20"/>
        </w:rPr>
        <w:t>.</w:t>
      </w:r>
      <w:r w:rsidR="005F4EA2">
        <w:rPr>
          <w:rFonts w:ascii="Times New Roman" w:hAnsi="Times New Roman" w:cs="Times New Roman"/>
          <w:sz w:val="20"/>
          <w:szCs w:val="20"/>
        </w:rPr>
        <w:t xml:space="preserve"> </w:t>
      </w:r>
      <w:r w:rsidR="005F4EA2" w:rsidRPr="003D7AE5">
        <w:rPr>
          <w:rFonts w:ascii="Times New Roman" w:hAnsi="Times New Roman" w:cs="Times New Roman"/>
          <w:sz w:val="20"/>
          <w:szCs w:val="20"/>
        </w:rPr>
        <w:t xml:space="preserve">The burnup of the target assembly was calculated in 13 different burnup levels, from 0 to 60 </w:t>
      </w:r>
      <w:proofErr w:type="spellStart"/>
      <w:r w:rsidR="005F4EA2" w:rsidRPr="003D7AE5">
        <w:rPr>
          <w:rFonts w:ascii="Times New Roman" w:hAnsi="Times New Roman" w:cs="Times New Roman"/>
          <w:sz w:val="20"/>
          <w:szCs w:val="20"/>
        </w:rPr>
        <w:t>GWd</w:t>
      </w:r>
      <w:proofErr w:type="spellEnd"/>
      <w:r w:rsidR="005F4EA2" w:rsidRPr="003D7AE5">
        <w:rPr>
          <w:rFonts w:ascii="Times New Roman" w:hAnsi="Times New Roman" w:cs="Times New Roman"/>
          <w:sz w:val="20"/>
          <w:szCs w:val="20"/>
        </w:rPr>
        <w:t>/tUO</w:t>
      </w:r>
      <w:r w:rsidR="005F4EA2" w:rsidRPr="003D7AE5">
        <w:rPr>
          <w:rFonts w:ascii="Times New Roman" w:hAnsi="Times New Roman" w:cs="Times New Roman"/>
          <w:sz w:val="20"/>
          <w:szCs w:val="20"/>
          <w:vertAlign w:val="subscript"/>
        </w:rPr>
        <w:t>2</w:t>
      </w:r>
      <w:r w:rsidR="005F4EA2" w:rsidRPr="003D7AE5">
        <w:rPr>
          <w:rFonts w:ascii="Times New Roman" w:hAnsi="Times New Roman" w:cs="Times New Roman"/>
          <w:sz w:val="20"/>
          <w:szCs w:val="20"/>
        </w:rPr>
        <w:t xml:space="preserve"> with five updates to the </w:t>
      </w:r>
      <w:r w:rsidR="005F4EA2" w:rsidRPr="003D7AE5">
        <w:rPr>
          <w:rFonts w:ascii="Times New Roman" w:hAnsi="Times New Roman" w:cs="Times New Roman"/>
          <w:sz w:val="20"/>
          <w:szCs w:val="20"/>
        </w:rPr>
        <w:lastRenderedPageBreak/>
        <w:t>cross sections in each step. Halden driver fuel specific burnup-dependent cross section libraries computed by TRITON were later employed by ORIGEN-ARP for spent fuel analysis.</w:t>
      </w:r>
    </w:p>
    <w:p w14:paraId="49F83337" w14:textId="77777777" w:rsidR="0076443C" w:rsidRDefault="0076443C" w:rsidP="00257139">
      <w:pPr>
        <w:pStyle w:val="NoSpacing"/>
        <w:ind w:firstLine="360"/>
        <w:jc w:val="both"/>
        <w:rPr>
          <w:rFonts w:ascii="Times New Roman" w:hAnsi="Times New Roman" w:cs="Times New Roman"/>
          <w:sz w:val="20"/>
          <w:szCs w:val="20"/>
        </w:rPr>
      </w:pPr>
    </w:p>
    <w:p w14:paraId="35CF21CC" w14:textId="51D1A20A" w:rsidR="00E47A50" w:rsidRPr="00257139" w:rsidRDefault="0076443C" w:rsidP="0076443C">
      <w:pPr>
        <w:pStyle w:val="NoSpacing"/>
        <w:ind w:firstLine="360"/>
        <w:jc w:val="center"/>
        <w:rPr>
          <w:rFonts w:ascii="Times New Roman" w:hAnsi="Times New Roman" w:cs="Times New Roman"/>
          <w:sz w:val="20"/>
          <w:szCs w:val="20"/>
        </w:rPr>
      </w:pPr>
      <w:r>
        <w:rPr>
          <w:rFonts w:ascii="Times New Roman" w:hAnsi="Times New Roman" w:cs="Times New Roman"/>
          <w:noProof/>
          <w:sz w:val="20"/>
          <w:szCs w:val="20"/>
          <w:lang w:val="nb-NO" w:eastAsia="nb-NO"/>
        </w:rPr>
        <w:drawing>
          <wp:inline distT="0" distB="0" distL="0" distR="0" wp14:anchorId="6DB6630F" wp14:editId="5A772077">
            <wp:extent cx="3727157" cy="2592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model.png"/>
                    <pic:cNvPicPr/>
                  </pic:nvPicPr>
                  <pic:blipFill>
                    <a:blip r:embed="rId9">
                      <a:extLst>
                        <a:ext uri="{28A0092B-C50C-407E-A947-70E740481C1C}">
                          <a14:useLocalDpi xmlns:a14="http://schemas.microsoft.com/office/drawing/2010/main" val="0"/>
                        </a:ext>
                      </a:extLst>
                    </a:blip>
                    <a:stretch>
                      <a:fillRect/>
                    </a:stretch>
                  </pic:blipFill>
                  <pic:spPr>
                    <a:xfrm>
                      <a:off x="0" y="0"/>
                      <a:ext cx="3727157" cy="2592000"/>
                    </a:xfrm>
                    <a:prstGeom prst="rect">
                      <a:avLst/>
                    </a:prstGeom>
                  </pic:spPr>
                </pic:pic>
              </a:graphicData>
            </a:graphic>
          </wp:inline>
        </w:drawing>
      </w:r>
    </w:p>
    <w:p w14:paraId="3E2E0E73" w14:textId="77777777" w:rsidR="00033909" w:rsidRDefault="00033909" w:rsidP="00C04BFF">
      <w:pPr>
        <w:pStyle w:val="NoSpacing"/>
        <w:jc w:val="center"/>
        <w:rPr>
          <w:rFonts w:ascii="Times New Roman" w:hAnsi="Times New Roman" w:cs="Times New Roman"/>
          <w:i/>
          <w:sz w:val="18"/>
          <w:szCs w:val="18"/>
        </w:rPr>
      </w:pPr>
    </w:p>
    <w:p w14:paraId="66504FB2" w14:textId="4C3DC94E" w:rsidR="00E47A50" w:rsidRPr="000C15DC" w:rsidRDefault="00E47A50" w:rsidP="00C04BFF">
      <w:pPr>
        <w:pStyle w:val="NoSpacing"/>
        <w:jc w:val="center"/>
        <w:rPr>
          <w:rFonts w:ascii="Times New Roman" w:hAnsi="Times New Roman" w:cs="Times New Roman"/>
          <w:i/>
          <w:color w:val="FF0000"/>
          <w:sz w:val="18"/>
          <w:szCs w:val="18"/>
        </w:rPr>
      </w:pPr>
      <w:r w:rsidRPr="00C04BFF">
        <w:rPr>
          <w:rFonts w:ascii="Times New Roman" w:hAnsi="Times New Roman" w:cs="Times New Roman"/>
          <w:i/>
          <w:sz w:val="18"/>
          <w:szCs w:val="18"/>
        </w:rPr>
        <w:t xml:space="preserve">Fig.1. TRITON model of local </w:t>
      </w:r>
      <w:r w:rsidR="000C15DC" w:rsidRPr="00C04BFF">
        <w:rPr>
          <w:rFonts w:ascii="Times New Roman" w:hAnsi="Times New Roman" w:cs="Times New Roman"/>
          <w:i/>
          <w:sz w:val="18"/>
          <w:szCs w:val="18"/>
        </w:rPr>
        <w:t>surroundings</w:t>
      </w:r>
    </w:p>
    <w:p w14:paraId="320E4F88" w14:textId="77777777" w:rsidR="00C04BFF" w:rsidRPr="00C04BFF" w:rsidRDefault="00C04BFF" w:rsidP="00C04BFF">
      <w:pPr>
        <w:pStyle w:val="NoSpacing"/>
        <w:jc w:val="center"/>
        <w:rPr>
          <w:rFonts w:ascii="Times New Roman" w:hAnsi="Times New Roman" w:cs="Times New Roman"/>
          <w:sz w:val="18"/>
          <w:szCs w:val="18"/>
        </w:rPr>
      </w:pPr>
    </w:p>
    <w:p w14:paraId="3A97CBA8" w14:textId="5EF1EF7B" w:rsidR="002C7BF4" w:rsidRDefault="00B62288" w:rsidP="002C7BF4">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The ORIGEN-ARP calculations a</w:t>
      </w:r>
      <w:r w:rsidR="002C7BF4" w:rsidRPr="003D7AE5">
        <w:rPr>
          <w:rFonts w:ascii="Times New Roman" w:hAnsi="Times New Roman" w:cs="Times New Roman"/>
          <w:sz w:val="20"/>
          <w:szCs w:val="20"/>
        </w:rPr>
        <w:t xml:space="preserve">re performed by assuming that the driver fuel was irradiated for 1500 days in 3 cycles, with 500 days in each with an intermediate decay of 100 days to obtain the final composition of the spent fuel at discharge burnup of 60 </w:t>
      </w:r>
      <w:proofErr w:type="spellStart"/>
      <w:r w:rsidR="002C7BF4" w:rsidRPr="003D7AE5">
        <w:rPr>
          <w:rFonts w:ascii="Times New Roman" w:hAnsi="Times New Roman" w:cs="Times New Roman"/>
          <w:sz w:val="20"/>
          <w:szCs w:val="20"/>
        </w:rPr>
        <w:t>GWd</w:t>
      </w:r>
      <w:proofErr w:type="spellEnd"/>
      <w:r w:rsidR="002C7BF4" w:rsidRPr="003D7AE5">
        <w:rPr>
          <w:rFonts w:ascii="Times New Roman" w:hAnsi="Times New Roman" w:cs="Times New Roman"/>
          <w:sz w:val="20"/>
          <w:szCs w:val="20"/>
        </w:rPr>
        <w:t>/tUO</w:t>
      </w:r>
      <w:r w:rsidR="002C7BF4" w:rsidRPr="003D7AE5">
        <w:rPr>
          <w:rFonts w:ascii="Times New Roman" w:hAnsi="Times New Roman" w:cs="Times New Roman"/>
          <w:sz w:val="20"/>
          <w:szCs w:val="20"/>
          <w:vertAlign w:val="subscript"/>
        </w:rPr>
        <w:t>2</w:t>
      </w:r>
      <w:r w:rsidR="002C7BF4" w:rsidRPr="003D7AE5">
        <w:rPr>
          <w:rFonts w:ascii="Times New Roman" w:hAnsi="Times New Roman" w:cs="Times New Roman"/>
          <w:sz w:val="20"/>
          <w:szCs w:val="20"/>
        </w:rPr>
        <w:t>. After the discharge, the inhalation and ingestion radiotoxicities, the concentration, the radioactivity, the thermal and gamma power, the neutron and gamma spectra were evaluated for the actinides and fission products until 10</w:t>
      </w:r>
      <w:r w:rsidR="002C7BF4" w:rsidRPr="003D7AE5">
        <w:rPr>
          <w:rFonts w:ascii="Times New Roman" w:hAnsi="Times New Roman" w:cs="Times New Roman"/>
          <w:sz w:val="20"/>
          <w:szCs w:val="20"/>
          <w:vertAlign w:val="superscript"/>
        </w:rPr>
        <w:t>6</w:t>
      </w:r>
      <w:r w:rsidR="002C7BF4" w:rsidRPr="003D7AE5">
        <w:rPr>
          <w:rFonts w:ascii="Times New Roman" w:hAnsi="Times New Roman" w:cs="Times New Roman"/>
          <w:sz w:val="20"/>
          <w:szCs w:val="20"/>
        </w:rPr>
        <w:t xml:space="preserve"> years. </w:t>
      </w:r>
    </w:p>
    <w:p w14:paraId="1B5D1E9A" w14:textId="77777777" w:rsidR="002C7BF4" w:rsidRPr="003D7AE5" w:rsidRDefault="002C7BF4" w:rsidP="002C7BF4">
      <w:pPr>
        <w:pStyle w:val="NoSpacing"/>
        <w:jc w:val="both"/>
        <w:rPr>
          <w:rFonts w:ascii="Times New Roman" w:hAnsi="Times New Roman" w:cs="Times New Roman"/>
          <w:sz w:val="20"/>
          <w:szCs w:val="20"/>
        </w:rPr>
      </w:pPr>
    </w:p>
    <w:p w14:paraId="28583EBC" w14:textId="1947B93B" w:rsidR="00E47A50" w:rsidRDefault="003D7AE5" w:rsidP="003D7AE5">
      <w:pPr>
        <w:pStyle w:val="NoSpacing"/>
        <w:jc w:val="center"/>
        <w:rPr>
          <w:rFonts w:ascii="Times New Roman" w:hAnsi="Times New Roman" w:cs="Times New Roman"/>
          <w:sz w:val="18"/>
          <w:szCs w:val="18"/>
        </w:rPr>
      </w:pPr>
      <w:proofErr w:type="gramStart"/>
      <w:r w:rsidRPr="003D7AE5">
        <w:rPr>
          <w:rFonts w:ascii="Times New Roman" w:hAnsi="Times New Roman" w:cs="Times New Roman"/>
          <w:sz w:val="18"/>
          <w:szCs w:val="18"/>
        </w:rPr>
        <w:t>TABLE</w:t>
      </w:r>
      <w:r w:rsidR="00FB1F84">
        <w:rPr>
          <w:rFonts w:ascii="Times New Roman" w:hAnsi="Times New Roman" w:cs="Times New Roman"/>
          <w:sz w:val="18"/>
          <w:szCs w:val="18"/>
        </w:rPr>
        <w:t xml:space="preserve"> </w:t>
      </w:r>
      <w:r w:rsidR="00E47A50" w:rsidRPr="003D7AE5">
        <w:rPr>
          <w:rFonts w:ascii="Times New Roman" w:hAnsi="Times New Roman" w:cs="Times New Roman"/>
          <w:sz w:val="18"/>
          <w:szCs w:val="18"/>
        </w:rPr>
        <w:t>1.</w:t>
      </w:r>
      <w:proofErr w:type="gramEnd"/>
      <w:r w:rsidR="00E47A50" w:rsidRPr="003D7AE5">
        <w:rPr>
          <w:rFonts w:ascii="Times New Roman" w:hAnsi="Times New Roman" w:cs="Times New Roman"/>
          <w:sz w:val="18"/>
          <w:szCs w:val="18"/>
        </w:rPr>
        <w:t xml:space="preserve"> D</w:t>
      </w:r>
      <w:r w:rsidRPr="003D7AE5">
        <w:rPr>
          <w:rFonts w:ascii="Times New Roman" w:hAnsi="Times New Roman" w:cs="Times New Roman"/>
          <w:sz w:val="18"/>
          <w:szCs w:val="18"/>
        </w:rPr>
        <w:t>RIVER FUEL</w:t>
      </w:r>
      <w:r w:rsidR="00E47A50" w:rsidRPr="003D7AE5">
        <w:rPr>
          <w:rFonts w:ascii="Times New Roman" w:hAnsi="Times New Roman" w:cs="Times New Roman"/>
          <w:sz w:val="18"/>
          <w:szCs w:val="18"/>
        </w:rPr>
        <w:t xml:space="preserve"> </w:t>
      </w:r>
      <w:r w:rsidRPr="003D7AE5">
        <w:rPr>
          <w:rFonts w:ascii="Times New Roman" w:hAnsi="Times New Roman" w:cs="Times New Roman"/>
          <w:sz w:val="18"/>
          <w:szCs w:val="18"/>
        </w:rPr>
        <w:t>SPECIFICATIONS</w:t>
      </w:r>
    </w:p>
    <w:p w14:paraId="5C6B7E7F" w14:textId="77777777" w:rsidR="008E349E" w:rsidRDefault="008E349E" w:rsidP="003D7AE5">
      <w:pPr>
        <w:pStyle w:val="NoSpacing"/>
        <w:jc w:val="center"/>
        <w:rPr>
          <w:rFonts w:ascii="Times New Roman" w:hAnsi="Times New Roman" w:cs="Times New Roman"/>
          <w:sz w:val="18"/>
          <w:szCs w:val="18"/>
        </w:rPr>
      </w:pP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700"/>
        <w:gridCol w:w="1831"/>
      </w:tblGrid>
      <w:tr w:rsidR="00367C4C" w14:paraId="765A4B61" w14:textId="77777777" w:rsidTr="00496E79">
        <w:trPr>
          <w:trHeight w:val="181"/>
          <w:jc w:val="center"/>
        </w:trPr>
        <w:tc>
          <w:tcPr>
            <w:tcW w:w="1700" w:type="dxa"/>
          </w:tcPr>
          <w:p w14:paraId="22E0C3ED" w14:textId="77777777" w:rsidR="00AD70FF" w:rsidRPr="001D6151" w:rsidRDefault="00AD70FF" w:rsidP="00440C95">
            <w:pPr>
              <w:pStyle w:val="NoSpacing"/>
              <w:rPr>
                <w:rFonts w:ascii="Times New Roman" w:hAnsi="Times New Roman" w:cs="Times New Roman"/>
                <w:sz w:val="18"/>
                <w:szCs w:val="18"/>
              </w:rPr>
            </w:pPr>
            <w:r w:rsidRPr="001D6151">
              <w:rPr>
                <w:rFonts w:ascii="Times New Roman" w:hAnsi="Times New Roman" w:cs="Times New Roman"/>
                <w:sz w:val="18"/>
                <w:szCs w:val="18"/>
              </w:rPr>
              <w:t>Fuel</w:t>
            </w:r>
          </w:p>
        </w:tc>
        <w:tc>
          <w:tcPr>
            <w:tcW w:w="1831" w:type="dxa"/>
          </w:tcPr>
          <w:p w14:paraId="23C92341" w14:textId="77777777" w:rsidR="00367C4C" w:rsidRDefault="00367C4C" w:rsidP="003D7AE5">
            <w:pPr>
              <w:pStyle w:val="NoSpacing"/>
              <w:jc w:val="center"/>
              <w:rPr>
                <w:rFonts w:ascii="Times New Roman" w:hAnsi="Times New Roman" w:cs="Times New Roman"/>
                <w:sz w:val="18"/>
                <w:szCs w:val="18"/>
              </w:rPr>
            </w:pPr>
          </w:p>
        </w:tc>
      </w:tr>
      <w:tr w:rsidR="00AD70FF" w:rsidRPr="009C28DD" w14:paraId="68267257" w14:textId="77777777" w:rsidTr="00496E79">
        <w:trPr>
          <w:trHeight w:val="1239"/>
          <w:jc w:val="center"/>
        </w:trPr>
        <w:tc>
          <w:tcPr>
            <w:tcW w:w="1700" w:type="dxa"/>
          </w:tcPr>
          <w:p w14:paraId="010AAF1E"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Material</w:t>
            </w:r>
          </w:p>
          <w:p w14:paraId="11ECD483"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Enrichment, %</w:t>
            </w:r>
          </w:p>
          <w:p w14:paraId="45A16B6D"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Density, g/cm</w:t>
            </w:r>
            <w:r w:rsidRPr="00E47A50">
              <w:rPr>
                <w:rFonts w:ascii="Times New Roman" w:hAnsi="Times New Roman" w:cs="Times New Roman"/>
                <w:sz w:val="18"/>
                <w:szCs w:val="18"/>
                <w:vertAlign w:val="superscript"/>
              </w:rPr>
              <w:t>3</w:t>
            </w:r>
          </w:p>
          <w:p w14:paraId="5CA2FEAA"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Temperature, K</w:t>
            </w:r>
          </w:p>
          <w:p w14:paraId="74109B9E"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Radius, cm</w:t>
            </w:r>
          </w:p>
          <w:p w14:paraId="3C2EF0C3" w14:textId="77777777" w:rsidR="00AD70FF" w:rsidRPr="00E47A50" w:rsidRDefault="00AD70FF" w:rsidP="00440C95">
            <w:pPr>
              <w:pStyle w:val="NoSpacing"/>
              <w:rPr>
                <w:rFonts w:ascii="Times New Roman" w:hAnsi="Times New Roman" w:cs="Times New Roman"/>
                <w:b/>
                <w:sz w:val="18"/>
                <w:szCs w:val="18"/>
              </w:rPr>
            </w:pPr>
            <w:r w:rsidRPr="00E47A50">
              <w:rPr>
                <w:rFonts w:ascii="Times New Roman" w:hAnsi="Times New Roman" w:cs="Times New Roman"/>
                <w:sz w:val="18"/>
                <w:szCs w:val="18"/>
              </w:rPr>
              <w:t>Half pitch, cm</w:t>
            </w:r>
          </w:p>
        </w:tc>
        <w:tc>
          <w:tcPr>
            <w:tcW w:w="1831" w:type="dxa"/>
          </w:tcPr>
          <w:p w14:paraId="6FD7461F" w14:textId="77777777" w:rsidR="00AD70FF"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UO</w:t>
            </w:r>
            <w:r w:rsidRPr="00E47A50">
              <w:rPr>
                <w:rFonts w:ascii="Times New Roman" w:hAnsi="Times New Roman" w:cs="Times New Roman"/>
                <w:sz w:val="18"/>
                <w:szCs w:val="18"/>
                <w:vertAlign w:val="subscript"/>
              </w:rPr>
              <w:t>2</w:t>
            </w:r>
          </w:p>
          <w:p w14:paraId="30AA18EF" w14:textId="77777777" w:rsidR="00440C95"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6.0</w:t>
            </w:r>
          </w:p>
          <w:p w14:paraId="088B6477" w14:textId="77777777" w:rsidR="00440C95"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10.3</w:t>
            </w:r>
          </w:p>
          <w:p w14:paraId="6699E253" w14:textId="77777777" w:rsidR="00440C95"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700</w:t>
            </w:r>
          </w:p>
          <w:p w14:paraId="388C73BA" w14:textId="77777777" w:rsidR="00440C95"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0.5335</w:t>
            </w:r>
          </w:p>
          <w:p w14:paraId="7F407DC9" w14:textId="77777777" w:rsidR="00440C95" w:rsidRPr="00440C95" w:rsidRDefault="00440C95" w:rsidP="00440C95">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r>
      <w:tr w:rsidR="00AD70FF" w14:paraId="17905B66" w14:textId="77777777" w:rsidTr="00496E79">
        <w:trPr>
          <w:trHeight w:val="225"/>
          <w:jc w:val="center"/>
        </w:trPr>
        <w:tc>
          <w:tcPr>
            <w:tcW w:w="1700" w:type="dxa"/>
          </w:tcPr>
          <w:p w14:paraId="25FD6A38" w14:textId="77777777" w:rsidR="00AD70FF" w:rsidRPr="001D6151" w:rsidRDefault="00AD70FF" w:rsidP="00440C95">
            <w:pPr>
              <w:pStyle w:val="NoSpacing"/>
              <w:rPr>
                <w:rFonts w:ascii="Times New Roman" w:hAnsi="Times New Roman" w:cs="Times New Roman"/>
                <w:sz w:val="18"/>
                <w:szCs w:val="18"/>
              </w:rPr>
            </w:pPr>
            <w:r w:rsidRPr="001D6151">
              <w:rPr>
                <w:rFonts w:ascii="Times New Roman" w:hAnsi="Times New Roman" w:cs="Times New Roman"/>
                <w:sz w:val="18"/>
                <w:szCs w:val="18"/>
              </w:rPr>
              <w:t>Cladding</w:t>
            </w:r>
          </w:p>
        </w:tc>
        <w:tc>
          <w:tcPr>
            <w:tcW w:w="1831" w:type="dxa"/>
          </w:tcPr>
          <w:p w14:paraId="05E0AE6E" w14:textId="77777777" w:rsidR="00AD70FF" w:rsidRDefault="00AD70FF" w:rsidP="00440C95">
            <w:pPr>
              <w:pStyle w:val="NoSpacing"/>
              <w:jc w:val="center"/>
              <w:rPr>
                <w:rFonts w:ascii="Times New Roman" w:hAnsi="Times New Roman" w:cs="Times New Roman"/>
                <w:sz w:val="18"/>
                <w:szCs w:val="18"/>
              </w:rPr>
            </w:pPr>
          </w:p>
        </w:tc>
      </w:tr>
      <w:tr w:rsidR="00AD70FF" w14:paraId="35E18BE6" w14:textId="77777777" w:rsidTr="00496E79">
        <w:trPr>
          <w:trHeight w:val="641"/>
          <w:jc w:val="center"/>
        </w:trPr>
        <w:tc>
          <w:tcPr>
            <w:tcW w:w="1700" w:type="dxa"/>
          </w:tcPr>
          <w:p w14:paraId="180F1CB1"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Material</w:t>
            </w:r>
          </w:p>
          <w:p w14:paraId="16CC7477"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Temperature, K</w:t>
            </w:r>
          </w:p>
          <w:p w14:paraId="3C9CBB9E" w14:textId="77777777" w:rsidR="00AD70FF" w:rsidRPr="00E47A50" w:rsidRDefault="00AD70FF" w:rsidP="00440C95">
            <w:pPr>
              <w:pStyle w:val="NoSpacing"/>
              <w:rPr>
                <w:rFonts w:ascii="Times New Roman" w:hAnsi="Times New Roman" w:cs="Times New Roman"/>
                <w:b/>
                <w:sz w:val="18"/>
                <w:szCs w:val="18"/>
              </w:rPr>
            </w:pPr>
            <w:r w:rsidRPr="00E47A50">
              <w:rPr>
                <w:rFonts w:ascii="Times New Roman" w:hAnsi="Times New Roman" w:cs="Times New Roman"/>
                <w:sz w:val="18"/>
                <w:szCs w:val="18"/>
              </w:rPr>
              <w:t>Radius, cm</w:t>
            </w:r>
          </w:p>
        </w:tc>
        <w:tc>
          <w:tcPr>
            <w:tcW w:w="1831" w:type="dxa"/>
          </w:tcPr>
          <w:p w14:paraId="63D673B0" w14:textId="77777777" w:rsidR="00AD70FF"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Zr-2</w:t>
            </w:r>
          </w:p>
          <w:p w14:paraId="3521183B" w14:textId="77777777" w:rsidR="00440C95" w:rsidRDefault="00440C95" w:rsidP="00440C95">
            <w:pPr>
              <w:pStyle w:val="NoSpacing"/>
              <w:jc w:val="center"/>
              <w:rPr>
                <w:rFonts w:ascii="Times New Roman" w:hAnsi="Times New Roman" w:cs="Times New Roman"/>
                <w:sz w:val="18"/>
                <w:szCs w:val="18"/>
              </w:rPr>
            </w:pPr>
            <w:r>
              <w:rPr>
                <w:rFonts w:ascii="Times New Roman" w:hAnsi="Times New Roman" w:cs="Times New Roman"/>
                <w:sz w:val="18"/>
                <w:szCs w:val="18"/>
              </w:rPr>
              <w:t>600</w:t>
            </w:r>
          </w:p>
          <w:p w14:paraId="51AB5B7C" w14:textId="77777777" w:rsidR="00440C95"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0.6125</w:t>
            </w:r>
          </w:p>
        </w:tc>
      </w:tr>
      <w:tr w:rsidR="00AD70FF" w14:paraId="5CC59EF3" w14:textId="77777777" w:rsidTr="00496E79">
        <w:trPr>
          <w:trHeight w:val="196"/>
          <w:jc w:val="center"/>
        </w:trPr>
        <w:tc>
          <w:tcPr>
            <w:tcW w:w="1700" w:type="dxa"/>
          </w:tcPr>
          <w:p w14:paraId="28C0C6F4" w14:textId="379EFE1E" w:rsidR="00AD70FF" w:rsidRPr="001D6151" w:rsidRDefault="00D935C9" w:rsidP="00440C95">
            <w:pPr>
              <w:pStyle w:val="NoSpacing"/>
              <w:rPr>
                <w:rFonts w:ascii="Times New Roman" w:hAnsi="Times New Roman" w:cs="Times New Roman"/>
                <w:sz w:val="18"/>
                <w:szCs w:val="18"/>
              </w:rPr>
            </w:pPr>
            <w:r>
              <w:rPr>
                <w:rFonts w:ascii="Times New Roman" w:hAnsi="Times New Roman" w:cs="Times New Roman"/>
                <w:sz w:val="18"/>
                <w:szCs w:val="18"/>
              </w:rPr>
              <w:t>Coolant</w:t>
            </w:r>
          </w:p>
        </w:tc>
        <w:tc>
          <w:tcPr>
            <w:tcW w:w="1831" w:type="dxa"/>
          </w:tcPr>
          <w:p w14:paraId="069D54AA" w14:textId="77777777" w:rsidR="00AD70FF" w:rsidRDefault="00AD70FF" w:rsidP="00440C95">
            <w:pPr>
              <w:pStyle w:val="NoSpacing"/>
              <w:jc w:val="center"/>
              <w:rPr>
                <w:rFonts w:ascii="Times New Roman" w:hAnsi="Times New Roman" w:cs="Times New Roman"/>
                <w:sz w:val="18"/>
                <w:szCs w:val="18"/>
              </w:rPr>
            </w:pPr>
          </w:p>
        </w:tc>
      </w:tr>
      <w:tr w:rsidR="00AD70FF" w14:paraId="1B94FB1F" w14:textId="77777777" w:rsidTr="00496E79">
        <w:trPr>
          <w:trHeight w:val="826"/>
          <w:jc w:val="center"/>
        </w:trPr>
        <w:tc>
          <w:tcPr>
            <w:tcW w:w="1700" w:type="dxa"/>
          </w:tcPr>
          <w:p w14:paraId="246FBC07"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Material</w:t>
            </w:r>
          </w:p>
          <w:p w14:paraId="6D8D13A9" w14:textId="77777777" w:rsidR="00AD70FF" w:rsidRDefault="00AD70FF" w:rsidP="00440C95">
            <w:pPr>
              <w:pStyle w:val="NoSpacing"/>
              <w:rPr>
                <w:rFonts w:ascii="Times New Roman" w:hAnsi="Times New Roman" w:cs="Times New Roman"/>
                <w:sz w:val="18"/>
                <w:szCs w:val="18"/>
              </w:rPr>
            </w:pPr>
            <w:r w:rsidRPr="00E47A50">
              <w:rPr>
                <w:rFonts w:ascii="Times New Roman" w:hAnsi="Times New Roman" w:cs="Times New Roman"/>
                <w:sz w:val="18"/>
                <w:szCs w:val="18"/>
              </w:rPr>
              <w:t>Temperature, K</w:t>
            </w:r>
          </w:p>
          <w:p w14:paraId="5838204C" w14:textId="77777777" w:rsidR="00AD70FF" w:rsidRDefault="00AD70FF" w:rsidP="00440C95">
            <w:pPr>
              <w:pStyle w:val="NoSpacing"/>
              <w:rPr>
                <w:rFonts w:ascii="Times New Roman" w:hAnsi="Times New Roman" w:cs="Times New Roman"/>
                <w:sz w:val="18"/>
                <w:szCs w:val="18"/>
                <w:vertAlign w:val="superscript"/>
              </w:rPr>
            </w:pPr>
            <w:r w:rsidRPr="00E47A50">
              <w:rPr>
                <w:rFonts w:ascii="Times New Roman" w:hAnsi="Times New Roman" w:cs="Times New Roman"/>
                <w:sz w:val="18"/>
                <w:szCs w:val="18"/>
              </w:rPr>
              <w:t>Density D</w:t>
            </w:r>
            <w:r w:rsidRPr="00E47A50">
              <w:rPr>
                <w:rFonts w:ascii="Times New Roman" w:hAnsi="Times New Roman" w:cs="Times New Roman"/>
                <w:sz w:val="18"/>
                <w:szCs w:val="18"/>
                <w:vertAlign w:val="subscript"/>
              </w:rPr>
              <w:t>2</w:t>
            </w:r>
            <w:r w:rsidRPr="00E47A50">
              <w:rPr>
                <w:rFonts w:ascii="Times New Roman" w:hAnsi="Times New Roman" w:cs="Times New Roman"/>
                <w:sz w:val="18"/>
                <w:szCs w:val="18"/>
              </w:rPr>
              <w:t>O, g/cm</w:t>
            </w:r>
            <w:r w:rsidRPr="00E47A50">
              <w:rPr>
                <w:rFonts w:ascii="Times New Roman" w:hAnsi="Times New Roman" w:cs="Times New Roman"/>
                <w:sz w:val="18"/>
                <w:szCs w:val="18"/>
                <w:vertAlign w:val="superscript"/>
              </w:rPr>
              <w:t>3</w:t>
            </w:r>
          </w:p>
          <w:p w14:paraId="7C3BDEA5" w14:textId="77777777" w:rsidR="00AD70FF" w:rsidRPr="00E47A50" w:rsidRDefault="00AD70FF" w:rsidP="00440C95">
            <w:pPr>
              <w:pStyle w:val="NoSpacing"/>
              <w:rPr>
                <w:rFonts w:ascii="Times New Roman" w:hAnsi="Times New Roman" w:cs="Times New Roman"/>
                <w:b/>
                <w:sz w:val="18"/>
                <w:szCs w:val="18"/>
              </w:rPr>
            </w:pPr>
            <w:r w:rsidRPr="00E47A50">
              <w:rPr>
                <w:rFonts w:ascii="Times New Roman" w:hAnsi="Times New Roman" w:cs="Times New Roman"/>
                <w:sz w:val="18"/>
                <w:szCs w:val="18"/>
              </w:rPr>
              <w:t>Density H</w:t>
            </w:r>
            <w:r w:rsidRPr="00E47A50">
              <w:rPr>
                <w:rFonts w:ascii="Times New Roman" w:hAnsi="Times New Roman" w:cs="Times New Roman"/>
                <w:sz w:val="18"/>
                <w:szCs w:val="18"/>
                <w:vertAlign w:val="subscript"/>
              </w:rPr>
              <w:t>2</w:t>
            </w:r>
            <w:r w:rsidRPr="00E47A50">
              <w:rPr>
                <w:rFonts w:ascii="Times New Roman" w:hAnsi="Times New Roman" w:cs="Times New Roman"/>
                <w:sz w:val="18"/>
                <w:szCs w:val="18"/>
              </w:rPr>
              <w:t>O, g/cm</w:t>
            </w:r>
            <w:r w:rsidRPr="00E47A50">
              <w:rPr>
                <w:rFonts w:ascii="Times New Roman" w:hAnsi="Times New Roman" w:cs="Times New Roman"/>
                <w:sz w:val="18"/>
                <w:szCs w:val="18"/>
                <w:vertAlign w:val="superscript"/>
              </w:rPr>
              <w:t>3</w:t>
            </w:r>
          </w:p>
        </w:tc>
        <w:tc>
          <w:tcPr>
            <w:tcW w:w="1831" w:type="dxa"/>
          </w:tcPr>
          <w:p w14:paraId="1FD95462" w14:textId="77777777" w:rsidR="00AD70FF" w:rsidRDefault="00440C95" w:rsidP="00440C95">
            <w:pPr>
              <w:pStyle w:val="NoSpacing"/>
              <w:jc w:val="center"/>
              <w:rPr>
                <w:rFonts w:ascii="Times New Roman" w:hAnsi="Times New Roman" w:cs="Times New Roman"/>
                <w:sz w:val="18"/>
                <w:szCs w:val="18"/>
              </w:rPr>
            </w:pPr>
            <w:r w:rsidRPr="00E47A50">
              <w:rPr>
                <w:rFonts w:ascii="Times New Roman" w:hAnsi="Times New Roman" w:cs="Times New Roman"/>
                <w:sz w:val="18"/>
                <w:szCs w:val="18"/>
              </w:rPr>
              <w:t>D</w:t>
            </w:r>
            <w:r w:rsidRPr="00E47A50">
              <w:rPr>
                <w:rFonts w:ascii="Times New Roman" w:hAnsi="Times New Roman" w:cs="Times New Roman"/>
                <w:sz w:val="18"/>
                <w:szCs w:val="18"/>
                <w:vertAlign w:val="subscript"/>
              </w:rPr>
              <w:t>2</w:t>
            </w:r>
            <w:r w:rsidRPr="00E47A50">
              <w:rPr>
                <w:rFonts w:ascii="Times New Roman" w:hAnsi="Times New Roman" w:cs="Times New Roman"/>
                <w:sz w:val="18"/>
                <w:szCs w:val="18"/>
              </w:rPr>
              <w:t>O, H</w:t>
            </w:r>
            <w:r w:rsidRPr="00E47A50">
              <w:rPr>
                <w:rFonts w:ascii="Times New Roman" w:hAnsi="Times New Roman" w:cs="Times New Roman"/>
                <w:sz w:val="18"/>
                <w:szCs w:val="18"/>
                <w:vertAlign w:val="subscript"/>
              </w:rPr>
              <w:t>2</w:t>
            </w:r>
            <w:r w:rsidRPr="00E47A50">
              <w:rPr>
                <w:rFonts w:ascii="Times New Roman" w:hAnsi="Times New Roman" w:cs="Times New Roman"/>
                <w:sz w:val="18"/>
                <w:szCs w:val="18"/>
              </w:rPr>
              <w:t>O</w:t>
            </w:r>
          </w:p>
          <w:p w14:paraId="6F86F191" w14:textId="77777777" w:rsidR="00440C95" w:rsidRDefault="00440C95" w:rsidP="00440C95">
            <w:pPr>
              <w:pStyle w:val="NoSpacing"/>
              <w:jc w:val="center"/>
              <w:rPr>
                <w:rFonts w:ascii="Times New Roman" w:hAnsi="Times New Roman" w:cs="Times New Roman"/>
                <w:sz w:val="18"/>
                <w:szCs w:val="18"/>
              </w:rPr>
            </w:pPr>
            <w:r>
              <w:rPr>
                <w:rFonts w:ascii="Times New Roman" w:hAnsi="Times New Roman" w:cs="Times New Roman"/>
                <w:sz w:val="18"/>
                <w:szCs w:val="18"/>
              </w:rPr>
              <w:t>500</w:t>
            </w:r>
          </w:p>
          <w:p w14:paraId="26EE29D5" w14:textId="77777777" w:rsidR="00440C95" w:rsidRDefault="00440C95" w:rsidP="00440C95">
            <w:pPr>
              <w:pStyle w:val="NoSpacing"/>
              <w:jc w:val="center"/>
              <w:rPr>
                <w:rFonts w:ascii="Times New Roman" w:hAnsi="Times New Roman" w:cs="Times New Roman"/>
                <w:sz w:val="18"/>
                <w:szCs w:val="18"/>
              </w:rPr>
            </w:pPr>
            <w:r>
              <w:rPr>
                <w:rFonts w:ascii="Times New Roman" w:hAnsi="Times New Roman" w:cs="Times New Roman"/>
                <w:sz w:val="18"/>
                <w:szCs w:val="18"/>
              </w:rPr>
              <w:t>0.40</w:t>
            </w:r>
          </w:p>
          <w:p w14:paraId="19C7A86C" w14:textId="77777777" w:rsidR="00440C95" w:rsidRDefault="00440C95" w:rsidP="00440C95">
            <w:pPr>
              <w:pStyle w:val="NoSpacing"/>
              <w:jc w:val="center"/>
              <w:rPr>
                <w:rFonts w:ascii="Times New Roman" w:hAnsi="Times New Roman" w:cs="Times New Roman"/>
                <w:sz w:val="18"/>
                <w:szCs w:val="18"/>
              </w:rPr>
            </w:pPr>
            <w:r>
              <w:rPr>
                <w:rFonts w:ascii="Times New Roman" w:hAnsi="Times New Roman" w:cs="Times New Roman"/>
                <w:sz w:val="18"/>
                <w:szCs w:val="18"/>
              </w:rPr>
              <w:t>0.01</w:t>
            </w:r>
          </w:p>
        </w:tc>
      </w:tr>
    </w:tbl>
    <w:p w14:paraId="05BE9D91" w14:textId="77777777" w:rsidR="00526BA9" w:rsidRPr="003D7AE5" w:rsidRDefault="00526BA9" w:rsidP="002C7BF4">
      <w:pPr>
        <w:pStyle w:val="NoSpacing"/>
        <w:jc w:val="both"/>
        <w:rPr>
          <w:rFonts w:ascii="Times New Roman" w:hAnsi="Times New Roman" w:cs="Times New Roman"/>
          <w:sz w:val="20"/>
          <w:szCs w:val="20"/>
        </w:rPr>
      </w:pPr>
    </w:p>
    <w:p w14:paraId="7CAF652A" w14:textId="77777777" w:rsidR="00E47A50" w:rsidRDefault="00E47A50" w:rsidP="00031DAB">
      <w:pPr>
        <w:pStyle w:val="NoSpacing"/>
        <w:numPr>
          <w:ilvl w:val="1"/>
          <w:numId w:val="1"/>
        </w:numPr>
        <w:jc w:val="both"/>
        <w:rPr>
          <w:rFonts w:ascii="Times New Roman" w:hAnsi="Times New Roman" w:cs="Times New Roman"/>
          <w:b/>
          <w:sz w:val="20"/>
          <w:szCs w:val="20"/>
        </w:rPr>
      </w:pPr>
      <w:r w:rsidRPr="00031DAB">
        <w:rPr>
          <w:rFonts w:ascii="Times New Roman" w:hAnsi="Times New Roman" w:cs="Times New Roman"/>
          <w:b/>
          <w:sz w:val="20"/>
          <w:szCs w:val="20"/>
        </w:rPr>
        <w:t xml:space="preserve">Description of the other cases  </w:t>
      </w:r>
    </w:p>
    <w:p w14:paraId="6FC903E0" w14:textId="77777777" w:rsidR="00ED50D2" w:rsidRPr="00E35834" w:rsidRDefault="00ED50D2" w:rsidP="00ED50D2">
      <w:pPr>
        <w:pStyle w:val="NoSpacing"/>
        <w:ind w:left="780"/>
        <w:jc w:val="both"/>
        <w:rPr>
          <w:rFonts w:ascii="Times New Roman" w:hAnsi="Times New Roman" w:cs="Times New Roman"/>
          <w:b/>
          <w:sz w:val="20"/>
          <w:szCs w:val="20"/>
        </w:rPr>
      </w:pPr>
    </w:p>
    <w:p w14:paraId="0DA69FE4" w14:textId="127FCEBB" w:rsidR="00E47A50" w:rsidRPr="00031DAB" w:rsidRDefault="00E47A50" w:rsidP="00D164B4">
      <w:pPr>
        <w:pStyle w:val="NoSpacing"/>
        <w:ind w:firstLine="360"/>
        <w:jc w:val="both"/>
        <w:rPr>
          <w:rFonts w:ascii="Times New Roman" w:hAnsi="Times New Roman" w:cs="Times New Roman"/>
          <w:sz w:val="20"/>
          <w:szCs w:val="20"/>
        </w:rPr>
      </w:pPr>
      <w:r w:rsidRPr="00031DAB">
        <w:rPr>
          <w:rFonts w:ascii="Times New Roman" w:hAnsi="Times New Roman" w:cs="Times New Roman"/>
          <w:sz w:val="20"/>
          <w:szCs w:val="20"/>
        </w:rPr>
        <w:t xml:space="preserve">One of the objectives of this study is </w:t>
      </w:r>
      <w:r w:rsidR="00D935C9">
        <w:rPr>
          <w:rFonts w:ascii="Times New Roman" w:hAnsi="Times New Roman" w:cs="Times New Roman"/>
          <w:sz w:val="20"/>
          <w:szCs w:val="20"/>
        </w:rPr>
        <w:t xml:space="preserve">the </w:t>
      </w:r>
      <w:r w:rsidRPr="00031DAB">
        <w:rPr>
          <w:rFonts w:ascii="Times New Roman" w:hAnsi="Times New Roman" w:cs="Times New Roman"/>
          <w:sz w:val="20"/>
          <w:szCs w:val="20"/>
        </w:rPr>
        <w:t xml:space="preserve">investigation of effects of </w:t>
      </w:r>
      <w:r w:rsidR="00D935C9">
        <w:rPr>
          <w:rFonts w:ascii="Times New Roman" w:hAnsi="Times New Roman" w:cs="Times New Roman"/>
          <w:sz w:val="20"/>
          <w:szCs w:val="20"/>
        </w:rPr>
        <w:t xml:space="preserve">the </w:t>
      </w:r>
      <w:r w:rsidRPr="00031DAB">
        <w:rPr>
          <w:rFonts w:ascii="Times New Roman" w:hAnsi="Times New Roman" w:cs="Times New Roman"/>
          <w:sz w:val="20"/>
          <w:szCs w:val="20"/>
        </w:rPr>
        <w:t>operational parameter variatio</w:t>
      </w:r>
      <w:r w:rsidR="003416FC">
        <w:rPr>
          <w:rFonts w:ascii="Times New Roman" w:hAnsi="Times New Roman" w:cs="Times New Roman"/>
          <w:sz w:val="20"/>
          <w:szCs w:val="20"/>
        </w:rPr>
        <w:t xml:space="preserve">ns on radionuclide inventories. </w:t>
      </w:r>
      <w:r w:rsidRPr="00031DAB">
        <w:rPr>
          <w:rFonts w:ascii="Times New Roman" w:hAnsi="Times New Roman" w:cs="Times New Roman"/>
          <w:sz w:val="20"/>
          <w:szCs w:val="20"/>
        </w:rPr>
        <w:t>The foll</w:t>
      </w:r>
      <w:r w:rsidR="00765E7D">
        <w:rPr>
          <w:rFonts w:ascii="Times New Roman" w:hAnsi="Times New Roman" w:cs="Times New Roman"/>
          <w:sz w:val="20"/>
          <w:szCs w:val="20"/>
        </w:rPr>
        <w:t xml:space="preserve">owing cases have </w:t>
      </w:r>
      <w:r w:rsidR="00CC2D5D">
        <w:rPr>
          <w:rFonts w:ascii="Times New Roman" w:hAnsi="Times New Roman" w:cs="Times New Roman"/>
          <w:sz w:val="20"/>
          <w:szCs w:val="20"/>
        </w:rPr>
        <w:t xml:space="preserve">been modelled and </w:t>
      </w:r>
      <w:r w:rsidR="00765E7D">
        <w:rPr>
          <w:rFonts w:ascii="Times New Roman" w:hAnsi="Times New Roman" w:cs="Times New Roman"/>
          <w:sz w:val="20"/>
          <w:szCs w:val="20"/>
        </w:rPr>
        <w:t>analys</w:t>
      </w:r>
      <w:r w:rsidR="00276E46">
        <w:rPr>
          <w:rFonts w:ascii="Times New Roman" w:hAnsi="Times New Roman" w:cs="Times New Roman"/>
          <w:sz w:val="20"/>
          <w:szCs w:val="20"/>
        </w:rPr>
        <w:t>ed in the</w:t>
      </w:r>
      <w:r w:rsidRPr="00031DAB">
        <w:rPr>
          <w:rFonts w:ascii="Times New Roman" w:hAnsi="Times New Roman" w:cs="Times New Roman"/>
          <w:sz w:val="20"/>
          <w:szCs w:val="20"/>
        </w:rPr>
        <w:t xml:space="preserve"> study:</w:t>
      </w:r>
    </w:p>
    <w:p w14:paraId="4C509684" w14:textId="77777777" w:rsidR="00E47A50" w:rsidRPr="00031DAB" w:rsidRDefault="00E47A50" w:rsidP="006C5156">
      <w:pPr>
        <w:pStyle w:val="NoSpacing"/>
        <w:numPr>
          <w:ilvl w:val="0"/>
          <w:numId w:val="5"/>
        </w:numPr>
        <w:jc w:val="both"/>
        <w:rPr>
          <w:rFonts w:ascii="Times New Roman" w:hAnsi="Times New Roman" w:cs="Times New Roman"/>
          <w:sz w:val="20"/>
          <w:szCs w:val="20"/>
        </w:rPr>
      </w:pPr>
      <w:r w:rsidRPr="00031DAB">
        <w:rPr>
          <w:rFonts w:ascii="Times New Roman" w:hAnsi="Times New Roman" w:cs="Times New Roman"/>
          <w:sz w:val="20"/>
          <w:szCs w:val="20"/>
        </w:rPr>
        <w:t xml:space="preserve">Fuel temperature </w:t>
      </w:r>
      <w:r w:rsidR="00F17E1A">
        <w:rPr>
          <w:rFonts w:ascii="Times New Roman" w:hAnsi="Times New Roman" w:cs="Times New Roman"/>
          <w:sz w:val="20"/>
          <w:szCs w:val="20"/>
        </w:rPr>
        <w:t>study</w:t>
      </w:r>
    </w:p>
    <w:p w14:paraId="4AAB11A1" w14:textId="4E8BFA7E" w:rsidR="00E47A50" w:rsidRPr="00031DAB" w:rsidRDefault="00295BF4" w:rsidP="00295BF4">
      <w:pPr>
        <w:pStyle w:val="NoSpacing"/>
        <w:ind w:firstLine="708"/>
        <w:jc w:val="both"/>
        <w:rPr>
          <w:rFonts w:ascii="Times New Roman" w:hAnsi="Times New Roman" w:cs="Times New Roman"/>
          <w:sz w:val="20"/>
          <w:szCs w:val="20"/>
        </w:rPr>
      </w:pPr>
      <w:r>
        <w:rPr>
          <w:rFonts w:ascii="Times New Roman" w:hAnsi="Times New Roman" w:cs="Times New Roman"/>
          <w:sz w:val="20"/>
          <w:szCs w:val="20"/>
        </w:rPr>
        <w:t xml:space="preserve">Fuel temperature study is important for the reliable prediction of fuel rod behaviour and for the </w:t>
      </w:r>
      <w:r w:rsidR="004B519E">
        <w:rPr>
          <w:rFonts w:ascii="Times New Roman" w:hAnsi="Times New Roman" w:cs="Times New Roman"/>
          <w:sz w:val="20"/>
          <w:szCs w:val="20"/>
        </w:rPr>
        <w:t xml:space="preserve">overall </w:t>
      </w:r>
      <w:r>
        <w:rPr>
          <w:rFonts w:ascii="Times New Roman" w:hAnsi="Times New Roman" w:cs="Times New Roman"/>
          <w:sz w:val="20"/>
          <w:szCs w:val="20"/>
        </w:rPr>
        <w:t xml:space="preserve">fuel performance assessment. </w:t>
      </w:r>
      <w:r w:rsidR="00E47A50" w:rsidRPr="00031DAB">
        <w:rPr>
          <w:rFonts w:ascii="Times New Roman" w:hAnsi="Times New Roman" w:cs="Times New Roman"/>
          <w:sz w:val="20"/>
          <w:szCs w:val="20"/>
        </w:rPr>
        <w:t>Two tem</w:t>
      </w:r>
      <w:r w:rsidR="00256919" w:rsidRPr="00031DAB">
        <w:rPr>
          <w:rFonts w:ascii="Times New Roman" w:hAnsi="Times New Roman" w:cs="Times New Roman"/>
          <w:sz w:val="20"/>
          <w:szCs w:val="20"/>
        </w:rPr>
        <w:t>perature cases have been investigated</w:t>
      </w:r>
      <w:r w:rsidR="00E47A50" w:rsidRPr="00031DAB">
        <w:rPr>
          <w:rFonts w:ascii="Times New Roman" w:hAnsi="Times New Roman" w:cs="Times New Roman"/>
          <w:sz w:val="20"/>
          <w:szCs w:val="20"/>
        </w:rPr>
        <w:t>, 300K</w:t>
      </w:r>
      <w:r w:rsidR="007E74A2">
        <w:rPr>
          <w:rFonts w:ascii="Times New Roman" w:hAnsi="Times New Roman" w:cs="Times New Roman"/>
          <w:sz w:val="20"/>
          <w:szCs w:val="20"/>
        </w:rPr>
        <w:t xml:space="preserve"> (case 1)</w:t>
      </w:r>
      <w:r w:rsidR="00E47A50" w:rsidRPr="00031DAB">
        <w:rPr>
          <w:rFonts w:ascii="Times New Roman" w:hAnsi="Times New Roman" w:cs="Times New Roman"/>
          <w:sz w:val="20"/>
          <w:szCs w:val="20"/>
        </w:rPr>
        <w:t xml:space="preserve"> and 1100K</w:t>
      </w:r>
      <w:r w:rsidR="007E74A2">
        <w:rPr>
          <w:rFonts w:ascii="Times New Roman" w:hAnsi="Times New Roman" w:cs="Times New Roman"/>
          <w:sz w:val="20"/>
          <w:szCs w:val="20"/>
        </w:rPr>
        <w:t xml:space="preserve"> (case 2)</w:t>
      </w:r>
      <w:r w:rsidR="00E47A50" w:rsidRPr="00031DAB">
        <w:rPr>
          <w:rFonts w:ascii="Times New Roman" w:hAnsi="Times New Roman" w:cs="Times New Roman"/>
          <w:sz w:val="20"/>
          <w:szCs w:val="20"/>
        </w:rPr>
        <w:t>, respectively. The new cross section libraries were developed for both cases and employed for the spent fuel analys</w:t>
      </w:r>
      <w:r w:rsidR="00531512" w:rsidRPr="00031DAB">
        <w:rPr>
          <w:rFonts w:ascii="Times New Roman" w:hAnsi="Times New Roman" w:cs="Times New Roman"/>
          <w:sz w:val="20"/>
          <w:szCs w:val="20"/>
        </w:rPr>
        <w:t>i</w:t>
      </w:r>
      <w:r w:rsidR="00E47A50" w:rsidRPr="00031DAB">
        <w:rPr>
          <w:rFonts w:ascii="Times New Roman" w:hAnsi="Times New Roman" w:cs="Times New Roman"/>
          <w:sz w:val="20"/>
          <w:szCs w:val="20"/>
        </w:rPr>
        <w:t xml:space="preserve">s. </w:t>
      </w:r>
    </w:p>
    <w:p w14:paraId="1FD038DD" w14:textId="77777777" w:rsidR="00E47A50" w:rsidRPr="00031DAB" w:rsidRDefault="00E47A50" w:rsidP="006C5156">
      <w:pPr>
        <w:pStyle w:val="NoSpacing"/>
        <w:numPr>
          <w:ilvl w:val="0"/>
          <w:numId w:val="5"/>
        </w:numPr>
        <w:jc w:val="both"/>
        <w:rPr>
          <w:rFonts w:ascii="Times New Roman" w:hAnsi="Times New Roman" w:cs="Times New Roman"/>
          <w:sz w:val="20"/>
          <w:szCs w:val="20"/>
        </w:rPr>
      </w:pPr>
      <w:r w:rsidRPr="00031DAB">
        <w:rPr>
          <w:rFonts w:ascii="Times New Roman" w:hAnsi="Times New Roman" w:cs="Times New Roman"/>
          <w:sz w:val="20"/>
          <w:szCs w:val="20"/>
        </w:rPr>
        <w:t xml:space="preserve">Fuel enrichment </w:t>
      </w:r>
      <w:r w:rsidR="00F17E1A">
        <w:rPr>
          <w:rFonts w:ascii="Times New Roman" w:hAnsi="Times New Roman" w:cs="Times New Roman"/>
          <w:sz w:val="20"/>
          <w:szCs w:val="20"/>
        </w:rPr>
        <w:t>study</w:t>
      </w:r>
      <w:r w:rsidRPr="00031DAB">
        <w:rPr>
          <w:rFonts w:ascii="Times New Roman" w:hAnsi="Times New Roman" w:cs="Times New Roman"/>
          <w:sz w:val="20"/>
          <w:szCs w:val="20"/>
        </w:rPr>
        <w:t xml:space="preserve"> </w:t>
      </w:r>
    </w:p>
    <w:p w14:paraId="14547002" w14:textId="55DE7832" w:rsidR="00C93CED" w:rsidRDefault="003F5395" w:rsidP="008C4356">
      <w:pPr>
        <w:pStyle w:val="NoSpacing"/>
        <w:ind w:firstLine="708"/>
        <w:jc w:val="both"/>
        <w:rPr>
          <w:rFonts w:ascii="Times New Roman" w:hAnsi="Times New Roman" w:cs="Times New Roman"/>
          <w:sz w:val="20"/>
          <w:szCs w:val="20"/>
        </w:rPr>
      </w:pPr>
      <w:r>
        <w:rPr>
          <w:rFonts w:ascii="Times New Roman" w:hAnsi="Times New Roman" w:cs="Times New Roman"/>
          <w:sz w:val="20"/>
          <w:szCs w:val="20"/>
        </w:rPr>
        <w:t xml:space="preserve">Taking into consideration the influence of initial enrichment on </w:t>
      </w:r>
      <w:r w:rsidR="004D7E67">
        <w:rPr>
          <w:rFonts w:ascii="Times New Roman" w:hAnsi="Times New Roman" w:cs="Times New Roman"/>
          <w:sz w:val="20"/>
          <w:szCs w:val="20"/>
        </w:rPr>
        <w:t xml:space="preserve">the </w:t>
      </w:r>
      <w:r w:rsidR="00B71DD9">
        <w:rPr>
          <w:rFonts w:ascii="Times New Roman" w:hAnsi="Times New Roman" w:cs="Times New Roman"/>
          <w:sz w:val="20"/>
          <w:szCs w:val="20"/>
        </w:rPr>
        <w:t>build</w:t>
      </w:r>
      <w:r w:rsidR="0077614C">
        <w:rPr>
          <w:rFonts w:ascii="Times New Roman" w:hAnsi="Times New Roman" w:cs="Times New Roman"/>
          <w:sz w:val="20"/>
          <w:szCs w:val="20"/>
        </w:rPr>
        <w:t>-</w:t>
      </w:r>
      <w:r w:rsidR="009006E7">
        <w:rPr>
          <w:rFonts w:ascii="Times New Roman" w:hAnsi="Times New Roman" w:cs="Times New Roman"/>
          <w:sz w:val="20"/>
          <w:szCs w:val="20"/>
        </w:rPr>
        <w:t>up</w:t>
      </w:r>
      <w:r w:rsidR="004D7E67">
        <w:rPr>
          <w:rFonts w:ascii="Times New Roman" w:hAnsi="Times New Roman" w:cs="Times New Roman"/>
          <w:sz w:val="20"/>
          <w:szCs w:val="20"/>
        </w:rPr>
        <w:t xml:space="preserve"> of isotopes in the fuel assembly, f</w:t>
      </w:r>
      <w:r w:rsidR="004D7E67" w:rsidRPr="00031DAB">
        <w:rPr>
          <w:rFonts w:ascii="Times New Roman" w:hAnsi="Times New Roman" w:cs="Times New Roman"/>
          <w:sz w:val="20"/>
          <w:szCs w:val="20"/>
        </w:rPr>
        <w:t xml:space="preserve">our enrichment cases have been </w:t>
      </w:r>
      <w:r w:rsidR="004D7E67">
        <w:rPr>
          <w:rFonts w:ascii="Times New Roman" w:hAnsi="Times New Roman" w:cs="Times New Roman"/>
          <w:sz w:val="20"/>
          <w:szCs w:val="20"/>
        </w:rPr>
        <w:t>analysed in the study</w:t>
      </w:r>
      <w:r w:rsidR="004D7E67" w:rsidRPr="00031DAB">
        <w:rPr>
          <w:rFonts w:ascii="Times New Roman" w:hAnsi="Times New Roman" w:cs="Times New Roman"/>
          <w:sz w:val="20"/>
          <w:szCs w:val="20"/>
        </w:rPr>
        <w:t xml:space="preserve"> </w:t>
      </w:r>
      <w:r w:rsidR="004D7E67">
        <w:rPr>
          <w:rFonts w:ascii="Times New Roman" w:hAnsi="Times New Roman" w:cs="Times New Roman"/>
          <w:sz w:val="20"/>
          <w:szCs w:val="20"/>
        </w:rPr>
        <w:t xml:space="preserve">and described in Table 2. </w:t>
      </w:r>
      <w:r w:rsidR="00E47A50" w:rsidRPr="00031DAB">
        <w:rPr>
          <w:rFonts w:ascii="Times New Roman" w:hAnsi="Times New Roman" w:cs="Times New Roman"/>
          <w:sz w:val="20"/>
          <w:szCs w:val="20"/>
        </w:rPr>
        <w:t xml:space="preserve">The new cross section libraries were developed for all cases and </w:t>
      </w:r>
      <w:r w:rsidR="00936796">
        <w:rPr>
          <w:rFonts w:ascii="Times New Roman" w:hAnsi="Times New Roman" w:cs="Times New Roman"/>
          <w:sz w:val="20"/>
          <w:szCs w:val="20"/>
        </w:rPr>
        <w:t>employe</w:t>
      </w:r>
      <w:r w:rsidR="00E47A50" w:rsidRPr="00031DAB">
        <w:rPr>
          <w:rFonts w:ascii="Times New Roman" w:hAnsi="Times New Roman" w:cs="Times New Roman"/>
          <w:sz w:val="20"/>
          <w:szCs w:val="20"/>
        </w:rPr>
        <w:t xml:space="preserve">d for the ARP calculations. </w:t>
      </w:r>
    </w:p>
    <w:p w14:paraId="66CAC43B" w14:textId="77777777" w:rsidR="001C496C" w:rsidRDefault="001C496C" w:rsidP="001C496C">
      <w:pPr>
        <w:jc w:val="center"/>
        <w:rPr>
          <w:rFonts w:ascii="Times New Roman" w:hAnsi="Times New Roman" w:cs="Times New Roman"/>
          <w:sz w:val="20"/>
          <w:szCs w:val="20"/>
        </w:rPr>
      </w:pPr>
      <w:proofErr w:type="gramStart"/>
      <w:r>
        <w:rPr>
          <w:rFonts w:ascii="Times New Roman" w:hAnsi="Times New Roman" w:cs="Times New Roman"/>
          <w:sz w:val="18"/>
          <w:szCs w:val="18"/>
        </w:rPr>
        <w:lastRenderedPageBreak/>
        <w:t>TABLE 2.</w:t>
      </w:r>
      <w:proofErr w:type="gramEnd"/>
      <w:r>
        <w:rPr>
          <w:rFonts w:ascii="Times New Roman" w:hAnsi="Times New Roman" w:cs="Times New Roman"/>
          <w:sz w:val="18"/>
          <w:szCs w:val="18"/>
        </w:rPr>
        <w:t xml:space="preserve"> </w:t>
      </w:r>
      <w:r w:rsidRPr="00D0065A">
        <w:rPr>
          <w:rFonts w:ascii="Times New Roman" w:hAnsi="Times New Roman" w:cs="Times New Roman"/>
          <w:sz w:val="18"/>
          <w:szCs w:val="18"/>
        </w:rPr>
        <w:t>DESCRIPTION OF ENRICHMENT CASES</w:t>
      </w: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2541"/>
      </w:tblGrid>
      <w:tr w:rsidR="001C496C" w14:paraId="51681A99" w14:textId="77777777" w:rsidTr="00D56835">
        <w:trPr>
          <w:trHeight w:val="89"/>
          <w:jc w:val="center"/>
        </w:trPr>
        <w:tc>
          <w:tcPr>
            <w:tcW w:w="2541" w:type="dxa"/>
            <w:tcBorders>
              <w:bottom w:val="single" w:sz="4" w:space="0" w:color="auto"/>
            </w:tcBorders>
          </w:tcPr>
          <w:p w14:paraId="0BD6FB01" w14:textId="77777777" w:rsidR="001C496C" w:rsidRPr="009C5454" w:rsidRDefault="001C496C" w:rsidP="00D56835">
            <w:pPr>
              <w:pStyle w:val="NoSpacing"/>
              <w:rPr>
                <w:rFonts w:ascii="Times New Roman" w:hAnsi="Times New Roman" w:cs="Times New Roman"/>
                <w:sz w:val="18"/>
                <w:szCs w:val="18"/>
              </w:rPr>
            </w:pPr>
            <w:r>
              <w:rPr>
                <w:rFonts w:ascii="Times New Roman" w:hAnsi="Times New Roman" w:cs="Times New Roman"/>
                <w:sz w:val="18"/>
                <w:szCs w:val="18"/>
              </w:rPr>
              <w:t>Case</w:t>
            </w:r>
            <w:r w:rsidRPr="009C5454">
              <w:rPr>
                <w:rFonts w:ascii="Times New Roman" w:hAnsi="Times New Roman" w:cs="Times New Roman"/>
                <w:sz w:val="18"/>
                <w:szCs w:val="18"/>
              </w:rPr>
              <w:t xml:space="preserve"> </w:t>
            </w:r>
            <w:r>
              <w:rPr>
                <w:rFonts w:ascii="Times New Roman" w:hAnsi="Times New Roman" w:cs="Times New Roman"/>
                <w:sz w:val="18"/>
                <w:szCs w:val="18"/>
              </w:rPr>
              <w:t xml:space="preserve">             Fuel enrichment, %            </w:t>
            </w:r>
          </w:p>
        </w:tc>
      </w:tr>
      <w:tr w:rsidR="001C496C" w:rsidRPr="00036625" w14:paraId="40FAD8BF" w14:textId="77777777" w:rsidTr="00D56835">
        <w:trPr>
          <w:trHeight w:val="121"/>
          <w:jc w:val="center"/>
        </w:trPr>
        <w:tc>
          <w:tcPr>
            <w:tcW w:w="2541" w:type="dxa"/>
            <w:tcBorders>
              <w:top w:val="single" w:sz="4" w:space="0" w:color="auto"/>
              <w:bottom w:val="single" w:sz="4" w:space="0" w:color="auto"/>
            </w:tcBorders>
          </w:tcPr>
          <w:p w14:paraId="21D13321" w14:textId="77777777" w:rsidR="001C496C" w:rsidRPr="009C5454" w:rsidRDefault="001C496C" w:rsidP="00D56835">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9C5454">
              <w:rPr>
                <w:rFonts w:ascii="Times New Roman" w:hAnsi="Times New Roman" w:cs="Times New Roman"/>
                <w:sz w:val="18"/>
                <w:szCs w:val="18"/>
              </w:rPr>
              <w:t>1</w:t>
            </w:r>
            <w:r>
              <w:rPr>
                <w:rFonts w:ascii="Times New Roman" w:hAnsi="Times New Roman" w:cs="Times New Roman"/>
                <w:sz w:val="18"/>
                <w:szCs w:val="18"/>
              </w:rPr>
              <w:t xml:space="preserve">                            6.5</w:t>
            </w:r>
          </w:p>
          <w:p w14:paraId="71A340C4" w14:textId="77777777" w:rsidR="001C496C" w:rsidRPr="009C5454" w:rsidRDefault="001C496C" w:rsidP="00D56835">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9C5454">
              <w:rPr>
                <w:rFonts w:ascii="Times New Roman" w:hAnsi="Times New Roman" w:cs="Times New Roman"/>
                <w:sz w:val="18"/>
                <w:szCs w:val="18"/>
              </w:rPr>
              <w:t>2</w:t>
            </w:r>
            <w:r>
              <w:rPr>
                <w:rFonts w:ascii="Times New Roman" w:hAnsi="Times New Roman" w:cs="Times New Roman"/>
                <w:sz w:val="18"/>
                <w:szCs w:val="18"/>
              </w:rPr>
              <w:t xml:space="preserve">                            5.5</w:t>
            </w:r>
          </w:p>
          <w:p w14:paraId="1EF89FDB" w14:textId="77777777" w:rsidR="001C496C" w:rsidRPr="009C5454" w:rsidRDefault="001C496C" w:rsidP="00D56835">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9C5454">
              <w:rPr>
                <w:rFonts w:ascii="Times New Roman" w:hAnsi="Times New Roman" w:cs="Times New Roman"/>
                <w:sz w:val="18"/>
                <w:szCs w:val="18"/>
              </w:rPr>
              <w:t>3</w:t>
            </w:r>
            <w:r>
              <w:rPr>
                <w:rFonts w:ascii="Times New Roman" w:hAnsi="Times New Roman" w:cs="Times New Roman"/>
                <w:sz w:val="18"/>
                <w:szCs w:val="18"/>
              </w:rPr>
              <w:t xml:space="preserve">                            5.7</w:t>
            </w:r>
          </w:p>
          <w:p w14:paraId="431969C1" w14:textId="77777777" w:rsidR="001C496C" w:rsidRPr="009C5454" w:rsidRDefault="001C496C" w:rsidP="00D56835">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9C5454">
              <w:rPr>
                <w:rFonts w:ascii="Times New Roman" w:hAnsi="Times New Roman" w:cs="Times New Roman"/>
                <w:sz w:val="18"/>
                <w:szCs w:val="18"/>
              </w:rPr>
              <w:t>4</w:t>
            </w:r>
            <w:r>
              <w:rPr>
                <w:rFonts w:ascii="Times New Roman" w:hAnsi="Times New Roman" w:cs="Times New Roman"/>
                <w:sz w:val="18"/>
                <w:szCs w:val="18"/>
              </w:rPr>
              <w:t xml:space="preserve">                            6.2</w:t>
            </w:r>
          </w:p>
        </w:tc>
      </w:tr>
    </w:tbl>
    <w:p w14:paraId="0659CA48" w14:textId="77777777" w:rsidR="00C93CED" w:rsidRDefault="00C93CED" w:rsidP="00930911">
      <w:pPr>
        <w:pStyle w:val="NoSpacing"/>
        <w:jc w:val="both"/>
        <w:rPr>
          <w:rFonts w:ascii="Times New Roman" w:hAnsi="Times New Roman" w:cs="Times New Roman"/>
          <w:sz w:val="20"/>
          <w:szCs w:val="20"/>
        </w:rPr>
      </w:pPr>
    </w:p>
    <w:p w14:paraId="06DBD8B1" w14:textId="13A8B898" w:rsidR="002F646D" w:rsidRPr="00031DAB" w:rsidRDefault="002F646D" w:rsidP="002F646D">
      <w:pPr>
        <w:pStyle w:val="NoSpacing"/>
        <w:numPr>
          <w:ilvl w:val="0"/>
          <w:numId w:val="5"/>
        </w:numPr>
        <w:jc w:val="both"/>
        <w:rPr>
          <w:rFonts w:ascii="Times New Roman" w:hAnsi="Times New Roman" w:cs="Times New Roman"/>
          <w:sz w:val="20"/>
          <w:szCs w:val="20"/>
        </w:rPr>
      </w:pPr>
      <w:r w:rsidRPr="00031DAB">
        <w:rPr>
          <w:rFonts w:ascii="Times New Roman" w:hAnsi="Times New Roman" w:cs="Times New Roman"/>
          <w:sz w:val="20"/>
          <w:szCs w:val="20"/>
        </w:rPr>
        <w:t xml:space="preserve">Surrounding study </w:t>
      </w:r>
    </w:p>
    <w:p w14:paraId="3323C496" w14:textId="07778E9A" w:rsidR="00292F8B" w:rsidRDefault="002F646D" w:rsidP="00CE21AC">
      <w:pPr>
        <w:jc w:val="both"/>
        <w:rPr>
          <w:rFonts w:ascii="Times New Roman" w:hAnsi="Times New Roman" w:cs="Times New Roman"/>
          <w:sz w:val="20"/>
          <w:szCs w:val="20"/>
        </w:rPr>
      </w:pPr>
      <w:r>
        <w:rPr>
          <w:rFonts w:ascii="Times New Roman" w:hAnsi="Times New Roman" w:cs="Times New Roman"/>
          <w:sz w:val="20"/>
          <w:szCs w:val="20"/>
        </w:rPr>
        <w:t>I</w:t>
      </w:r>
      <w:r w:rsidRPr="00113C71">
        <w:rPr>
          <w:rFonts w:ascii="Times New Roman" w:hAnsi="Times New Roman" w:cs="Times New Roman"/>
          <w:sz w:val="20"/>
          <w:szCs w:val="20"/>
        </w:rPr>
        <w:t xml:space="preserve">rradiation environment </w:t>
      </w:r>
      <w:r>
        <w:rPr>
          <w:rFonts w:ascii="Times New Roman" w:hAnsi="Times New Roman" w:cs="Times New Roman"/>
          <w:sz w:val="20"/>
          <w:szCs w:val="20"/>
        </w:rPr>
        <w:t xml:space="preserve">has </w:t>
      </w:r>
      <w:r w:rsidRPr="00113C71">
        <w:rPr>
          <w:rFonts w:ascii="Times New Roman" w:hAnsi="Times New Roman" w:cs="Times New Roman"/>
          <w:sz w:val="20"/>
          <w:szCs w:val="20"/>
        </w:rPr>
        <w:t xml:space="preserve">significant impact on isotopic inventories </w:t>
      </w:r>
      <w:r>
        <w:rPr>
          <w:rFonts w:ascii="Times New Roman" w:hAnsi="Times New Roman" w:cs="Times New Roman"/>
          <w:sz w:val="20"/>
          <w:szCs w:val="20"/>
        </w:rPr>
        <w:t>of the Halden BWR.</w:t>
      </w:r>
      <w:r w:rsidRPr="00113C71">
        <w:rPr>
          <w:rFonts w:ascii="Times New Roman" w:hAnsi="Times New Roman" w:cs="Times New Roman"/>
          <w:sz w:val="20"/>
          <w:szCs w:val="20"/>
        </w:rPr>
        <w:t xml:space="preserve"> </w:t>
      </w:r>
      <w:r w:rsidRPr="00031DAB">
        <w:rPr>
          <w:rFonts w:ascii="Times New Roman" w:hAnsi="Times New Roman" w:cs="Times New Roman"/>
          <w:sz w:val="20"/>
          <w:szCs w:val="20"/>
        </w:rPr>
        <w:t>Two surrounding cases have been studied, by adding an extra</w:t>
      </w:r>
      <w:r>
        <w:rPr>
          <w:rFonts w:ascii="Times New Roman" w:hAnsi="Times New Roman" w:cs="Times New Roman"/>
          <w:sz w:val="20"/>
          <w:szCs w:val="20"/>
        </w:rPr>
        <w:t xml:space="preserve"> (case 1)</w:t>
      </w:r>
      <w:r w:rsidRPr="00031DAB">
        <w:rPr>
          <w:rFonts w:ascii="Times New Roman" w:hAnsi="Times New Roman" w:cs="Times New Roman"/>
          <w:sz w:val="20"/>
          <w:szCs w:val="20"/>
        </w:rPr>
        <w:t xml:space="preserve"> and three extra driver fuel assemblies to the Ring </w:t>
      </w:r>
      <w:r w:rsidRPr="00B12346">
        <w:rPr>
          <w:rFonts w:ascii="Times New Roman" w:hAnsi="Times New Roman" w:cs="Times New Roman"/>
          <w:sz w:val="20"/>
          <w:szCs w:val="20"/>
        </w:rPr>
        <w:t>1</w:t>
      </w:r>
      <w:r>
        <w:rPr>
          <w:rFonts w:ascii="Times New Roman" w:hAnsi="Times New Roman" w:cs="Times New Roman"/>
          <w:sz w:val="20"/>
          <w:szCs w:val="20"/>
        </w:rPr>
        <w:t xml:space="preserve"> (case 2), respectively</w:t>
      </w:r>
      <w:r w:rsidRPr="00B12346">
        <w:rPr>
          <w:rFonts w:ascii="Times New Roman" w:hAnsi="Times New Roman" w:cs="Times New Roman"/>
          <w:sz w:val="20"/>
          <w:szCs w:val="20"/>
        </w:rPr>
        <w:t>.</w:t>
      </w:r>
      <w:r w:rsidRPr="00B12346">
        <w:rPr>
          <w:rFonts w:ascii="Times New Roman" w:hAnsi="Times New Roman" w:cs="Times New Roman"/>
          <w:color w:val="000000" w:themeColor="text1"/>
          <w:sz w:val="20"/>
          <w:szCs w:val="20"/>
        </w:rPr>
        <w:t xml:space="preserve"> </w:t>
      </w:r>
      <w:r w:rsidRPr="00031DAB">
        <w:rPr>
          <w:rFonts w:ascii="Times New Roman" w:hAnsi="Times New Roman" w:cs="Times New Roman"/>
          <w:sz w:val="20"/>
          <w:szCs w:val="20"/>
        </w:rPr>
        <w:t xml:space="preserve">The number of fuel assemblies on Ring 2 has been kept </w:t>
      </w:r>
      <w:r w:rsidR="00D935C9">
        <w:rPr>
          <w:rFonts w:ascii="Times New Roman" w:hAnsi="Times New Roman" w:cs="Times New Roman"/>
          <w:sz w:val="20"/>
          <w:szCs w:val="20"/>
        </w:rPr>
        <w:t>the same</w:t>
      </w:r>
      <w:r w:rsidRPr="00031DAB">
        <w:rPr>
          <w:rFonts w:ascii="Times New Roman" w:hAnsi="Times New Roman" w:cs="Times New Roman"/>
          <w:sz w:val="20"/>
          <w:szCs w:val="20"/>
        </w:rPr>
        <w:t xml:space="preserve"> </w:t>
      </w:r>
      <w:r w:rsidR="00D935C9">
        <w:rPr>
          <w:rFonts w:ascii="Times New Roman" w:hAnsi="Times New Roman" w:cs="Times New Roman"/>
          <w:sz w:val="20"/>
          <w:szCs w:val="20"/>
        </w:rPr>
        <w:t>as</w:t>
      </w:r>
      <w:r w:rsidRPr="00031DAB">
        <w:rPr>
          <w:rFonts w:ascii="Times New Roman" w:hAnsi="Times New Roman" w:cs="Times New Roman"/>
          <w:sz w:val="20"/>
          <w:szCs w:val="20"/>
        </w:rPr>
        <w:t xml:space="preserve"> the Base Case.</w:t>
      </w:r>
      <w:r>
        <w:rPr>
          <w:rFonts w:ascii="Times New Roman" w:hAnsi="Times New Roman" w:cs="Times New Roman"/>
          <w:sz w:val="20"/>
          <w:szCs w:val="20"/>
        </w:rPr>
        <w:t xml:space="preserve"> </w:t>
      </w:r>
      <w:r w:rsidR="00B249C5">
        <w:rPr>
          <w:rFonts w:ascii="Times New Roman" w:hAnsi="Times New Roman" w:cs="Times New Roman"/>
          <w:color w:val="000000" w:themeColor="text1"/>
          <w:sz w:val="20"/>
          <w:szCs w:val="20"/>
        </w:rPr>
        <w:t>Fig.2 describe</w:t>
      </w:r>
      <w:r w:rsidR="00B12346" w:rsidRPr="00B12346">
        <w:rPr>
          <w:rFonts w:ascii="Times New Roman" w:hAnsi="Times New Roman" w:cs="Times New Roman"/>
          <w:color w:val="000000" w:themeColor="text1"/>
          <w:sz w:val="20"/>
          <w:szCs w:val="20"/>
        </w:rPr>
        <w:t>s the TRITON model of the local surroundings</w:t>
      </w:r>
      <w:r w:rsidR="00375BE8">
        <w:rPr>
          <w:rFonts w:ascii="Times New Roman" w:hAnsi="Times New Roman" w:cs="Times New Roman"/>
          <w:color w:val="000000" w:themeColor="text1"/>
          <w:sz w:val="20"/>
          <w:szCs w:val="20"/>
        </w:rPr>
        <w:t xml:space="preserve"> of modelled cases</w:t>
      </w:r>
      <w:r w:rsidR="00B12346">
        <w:rPr>
          <w:rFonts w:ascii="Times New Roman" w:hAnsi="Times New Roman" w:cs="Times New Roman"/>
          <w:color w:val="000000" w:themeColor="text1"/>
          <w:sz w:val="20"/>
          <w:szCs w:val="20"/>
        </w:rPr>
        <w:t>.</w:t>
      </w:r>
      <w:r w:rsidR="00E8598F" w:rsidRPr="00B12346">
        <w:rPr>
          <w:rFonts w:ascii="Times New Roman" w:hAnsi="Times New Roman" w:cs="Times New Roman"/>
          <w:sz w:val="20"/>
          <w:szCs w:val="20"/>
        </w:rPr>
        <w:t xml:space="preserve"> </w:t>
      </w:r>
      <w:r w:rsidR="00E8598F" w:rsidRPr="00031DAB">
        <w:rPr>
          <w:rFonts w:ascii="Times New Roman" w:hAnsi="Times New Roman" w:cs="Times New Roman"/>
          <w:sz w:val="20"/>
          <w:szCs w:val="20"/>
        </w:rPr>
        <w:t>The new cross section libraries were developed for both cases and employed for the spent fuel analysis.</w:t>
      </w:r>
    </w:p>
    <w:p w14:paraId="7E398A80" w14:textId="2B522462" w:rsidR="00292F8B" w:rsidRDefault="00444964" w:rsidP="000220B3">
      <w:pPr>
        <w:pStyle w:val="NoSpacing"/>
        <w:ind w:firstLine="708"/>
        <w:jc w:val="center"/>
        <w:rPr>
          <w:rFonts w:ascii="Times New Roman" w:hAnsi="Times New Roman" w:cs="Times New Roman"/>
          <w:sz w:val="20"/>
          <w:szCs w:val="20"/>
        </w:rPr>
      </w:pPr>
      <w:r w:rsidRPr="0046600D">
        <w:rPr>
          <w:rFonts w:ascii="Times New Roman" w:hAnsi="Times New Roman" w:cs="Times New Roman"/>
          <w:noProof/>
          <w:color w:val="FF0000"/>
          <w:sz w:val="24"/>
          <w:szCs w:val="24"/>
          <w:lang w:val="en-US" w:eastAsia="nb-NO"/>
        </w:rPr>
        <w:t xml:space="preserve"> </w:t>
      </w:r>
      <w:r w:rsidR="00B66667">
        <w:rPr>
          <w:rFonts w:ascii="Times New Roman" w:hAnsi="Times New Roman" w:cs="Times New Roman"/>
          <w:noProof/>
          <w:color w:val="FF0000"/>
          <w:sz w:val="24"/>
          <w:szCs w:val="24"/>
          <w:lang w:val="nb-NO" w:eastAsia="nb-NO"/>
        </w:rPr>
        <w:drawing>
          <wp:inline distT="0" distB="0" distL="0" distR="0" wp14:anchorId="02F1DC24" wp14:editId="6D8E4FC9">
            <wp:extent cx="2495098" cy="2160000"/>
            <wp:effectExtent l="0" t="0" r="635" b="0"/>
            <wp:docPr id="4" name="Picture 4" descr="Surr.study_4fue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r.study_4fuels.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098" cy="2160000"/>
                    </a:xfrm>
                    <a:prstGeom prst="rect">
                      <a:avLst/>
                    </a:prstGeom>
                    <a:noFill/>
                    <a:ln>
                      <a:noFill/>
                    </a:ln>
                  </pic:spPr>
                </pic:pic>
              </a:graphicData>
            </a:graphic>
          </wp:inline>
        </w:drawing>
      </w:r>
      <w:r w:rsidR="00292F8B">
        <w:rPr>
          <w:rFonts w:ascii="Times New Roman" w:hAnsi="Times New Roman" w:cs="Times New Roman"/>
          <w:b/>
          <w:noProof/>
          <w:sz w:val="24"/>
          <w:szCs w:val="24"/>
          <w:lang w:val="nb-NO" w:eastAsia="nb-NO"/>
        </w:rPr>
        <w:drawing>
          <wp:inline distT="0" distB="0" distL="0" distR="0" wp14:anchorId="21A33194" wp14:editId="78C93B2F">
            <wp:extent cx="2491075" cy="2160000"/>
            <wp:effectExtent l="0" t="0" r="5080" b="0"/>
            <wp:docPr id="3" name="Picture 3" descr="Surr.study_6fue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r.study_6fuels.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075" cy="2160000"/>
                    </a:xfrm>
                    <a:prstGeom prst="rect">
                      <a:avLst/>
                    </a:prstGeom>
                    <a:noFill/>
                    <a:ln>
                      <a:noFill/>
                    </a:ln>
                  </pic:spPr>
                </pic:pic>
              </a:graphicData>
            </a:graphic>
          </wp:inline>
        </w:drawing>
      </w:r>
    </w:p>
    <w:p w14:paraId="2C9025D7" w14:textId="77777777" w:rsidR="00292F8B" w:rsidRDefault="00292F8B" w:rsidP="00042C1B">
      <w:pPr>
        <w:pStyle w:val="NoSpacing"/>
        <w:ind w:firstLine="708"/>
        <w:jc w:val="center"/>
        <w:rPr>
          <w:rFonts w:ascii="Times New Roman" w:hAnsi="Times New Roman" w:cs="Times New Roman"/>
          <w:sz w:val="20"/>
          <w:szCs w:val="20"/>
        </w:rPr>
      </w:pPr>
    </w:p>
    <w:p w14:paraId="310872C3" w14:textId="63CF6DA5" w:rsidR="00292F8B" w:rsidRPr="00186D7B" w:rsidRDefault="00292F8B" w:rsidP="00186D7B">
      <w:pPr>
        <w:jc w:val="center"/>
        <w:rPr>
          <w:rFonts w:ascii="Times New Roman" w:hAnsi="Times New Roman" w:cs="Times New Roman"/>
          <w:i/>
          <w:sz w:val="18"/>
          <w:szCs w:val="18"/>
        </w:rPr>
      </w:pPr>
      <w:r w:rsidRPr="00B66667">
        <w:rPr>
          <w:rFonts w:ascii="Times New Roman" w:hAnsi="Times New Roman" w:cs="Times New Roman"/>
          <w:i/>
          <w:sz w:val="18"/>
          <w:szCs w:val="18"/>
        </w:rPr>
        <w:t xml:space="preserve">Fig.2. </w:t>
      </w:r>
      <w:r w:rsidR="009670F4">
        <w:rPr>
          <w:rFonts w:ascii="Times New Roman" w:hAnsi="Times New Roman" w:cs="Times New Roman"/>
          <w:i/>
          <w:sz w:val="18"/>
          <w:szCs w:val="18"/>
        </w:rPr>
        <w:t>S</w:t>
      </w:r>
      <w:r w:rsidR="00B66667" w:rsidRPr="00B66667">
        <w:rPr>
          <w:rFonts w:ascii="Times New Roman" w:hAnsi="Times New Roman" w:cs="Times New Roman"/>
          <w:i/>
          <w:sz w:val="18"/>
          <w:szCs w:val="18"/>
        </w:rPr>
        <w:t>urrounding</w:t>
      </w:r>
      <w:r w:rsidR="009670F4">
        <w:rPr>
          <w:rFonts w:ascii="Times New Roman" w:hAnsi="Times New Roman" w:cs="Times New Roman"/>
          <w:i/>
          <w:sz w:val="18"/>
          <w:szCs w:val="18"/>
        </w:rPr>
        <w:t xml:space="preserve"> study cases;</w:t>
      </w:r>
      <w:r w:rsidR="00B66667">
        <w:rPr>
          <w:rFonts w:ascii="Times New Roman" w:hAnsi="Times New Roman" w:cs="Times New Roman"/>
          <w:i/>
          <w:sz w:val="18"/>
          <w:szCs w:val="18"/>
        </w:rPr>
        <w:t xml:space="preserve"> Case 1</w:t>
      </w:r>
      <w:r w:rsidR="00B66667" w:rsidRPr="00B66667">
        <w:rPr>
          <w:rFonts w:ascii="Times New Roman" w:hAnsi="Times New Roman" w:cs="Times New Roman"/>
          <w:i/>
          <w:sz w:val="18"/>
          <w:szCs w:val="18"/>
        </w:rPr>
        <w:t>) 4 fuel assemblies on Ring 1</w:t>
      </w:r>
      <w:r w:rsidR="00B66667">
        <w:rPr>
          <w:rFonts w:ascii="Times New Roman" w:hAnsi="Times New Roman" w:cs="Times New Roman"/>
          <w:i/>
          <w:sz w:val="18"/>
          <w:szCs w:val="18"/>
        </w:rPr>
        <w:t>; Case 2</w:t>
      </w:r>
      <w:r w:rsidR="00B66667" w:rsidRPr="00B66667">
        <w:rPr>
          <w:rFonts w:ascii="Times New Roman" w:hAnsi="Times New Roman" w:cs="Times New Roman"/>
          <w:i/>
          <w:sz w:val="18"/>
          <w:szCs w:val="18"/>
        </w:rPr>
        <w:t>) 6 fuel assemblies on Ring 1</w:t>
      </w:r>
    </w:p>
    <w:p w14:paraId="46B9A376" w14:textId="77777777" w:rsidR="00E47A50" w:rsidRPr="00031DAB" w:rsidRDefault="00E47A50" w:rsidP="002F646D">
      <w:pPr>
        <w:pStyle w:val="NoSpacing"/>
        <w:numPr>
          <w:ilvl w:val="0"/>
          <w:numId w:val="5"/>
        </w:numPr>
        <w:jc w:val="both"/>
        <w:rPr>
          <w:rFonts w:ascii="Times New Roman" w:hAnsi="Times New Roman" w:cs="Times New Roman"/>
          <w:sz w:val="20"/>
          <w:szCs w:val="20"/>
        </w:rPr>
      </w:pPr>
      <w:r w:rsidRPr="00031DAB">
        <w:rPr>
          <w:rFonts w:ascii="Times New Roman" w:hAnsi="Times New Roman" w:cs="Times New Roman"/>
          <w:sz w:val="20"/>
          <w:szCs w:val="20"/>
        </w:rPr>
        <w:t xml:space="preserve">Burnup </w:t>
      </w:r>
      <w:r w:rsidR="00FB6F08">
        <w:rPr>
          <w:rFonts w:ascii="Times New Roman" w:hAnsi="Times New Roman" w:cs="Times New Roman"/>
          <w:sz w:val="20"/>
          <w:szCs w:val="20"/>
        </w:rPr>
        <w:t xml:space="preserve">study </w:t>
      </w:r>
    </w:p>
    <w:p w14:paraId="5AC0CD31" w14:textId="49DE739B" w:rsidR="00E47A50" w:rsidRDefault="009E0BAF" w:rsidP="000B286E">
      <w:pPr>
        <w:pStyle w:val="NoSpacing"/>
        <w:ind w:firstLine="708"/>
        <w:jc w:val="both"/>
        <w:rPr>
          <w:rFonts w:ascii="Times New Roman" w:hAnsi="Times New Roman" w:cs="Times New Roman"/>
          <w:sz w:val="20"/>
          <w:szCs w:val="20"/>
        </w:rPr>
      </w:pPr>
      <w:r>
        <w:rPr>
          <w:rFonts w:ascii="Times New Roman" w:hAnsi="Times New Roman" w:cs="Times New Roman"/>
          <w:sz w:val="20"/>
          <w:szCs w:val="20"/>
        </w:rPr>
        <w:t>Fuel</w:t>
      </w:r>
      <w:r w:rsidR="00E718D5">
        <w:rPr>
          <w:rFonts w:ascii="Times New Roman" w:hAnsi="Times New Roman" w:cs="Times New Roman"/>
          <w:sz w:val="20"/>
          <w:szCs w:val="20"/>
        </w:rPr>
        <w:t xml:space="preserve"> burnup </w:t>
      </w:r>
      <w:r>
        <w:rPr>
          <w:rFonts w:ascii="Times New Roman" w:hAnsi="Times New Roman" w:cs="Times New Roman"/>
          <w:sz w:val="20"/>
          <w:szCs w:val="20"/>
        </w:rPr>
        <w:t>analysis</w:t>
      </w:r>
      <w:r w:rsidR="00E718D5">
        <w:rPr>
          <w:rFonts w:ascii="Times New Roman" w:hAnsi="Times New Roman" w:cs="Times New Roman"/>
          <w:sz w:val="20"/>
          <w:szCs w:val="20"/>
        </w:rPr>
        <w:t xml:space="preserve"> </w:t>
      </w:r>
      <w:r>
        <w:rPr>
          <w:rFonts w:ascii="Times New Roman" w:hAnsi="Times New Roman" w:cs="Times New Roman"/>
          <w:sz w:val="20"/>
          <w:szCs w:val="20"/>
        </w:rPr>
        <w:t xml:space="preserve">is not only </w:t>
      </w:r>
      <w:r w:rsidR="00E5305E">
        <w:rPr>
          <w:rFonts w:ascii="Times New Roman" w:hAnsi="Times New Roman" w:cs="Times New Roman"/>
          <w:sz w:val="20"/>
          <w:szCs w:val="20"/>
        </w:rPr>
        <w:t xml:space="preserve">important </w:t>
      </w:r>
      <w:r>
        <w:rPr>
          <w:rFonts w:ascii="Times New Roman" w:hAnsi="Times New Roman" w:cs="Times New Roman"/>
          <w:sz w:val="20"/>
          <w:szCs w:val="20"/>
        </w:rPr>
        <w:t>for the assessment of fuel performance in the core, but also f</w:t>
      </w:r>
      <w:r w:rsidR="00015AF9">
        <w:rPr>
          <w:rFonts w:ascii="Times New Roman" w:hAnsi="Times New Roman" w:cs="Times New Roman"/>
          <w:sz w:val="20"/>
          <w:szCs w:val="20"/>
        </w:rPr>
        <w:t>or overall reactor safety and for the</w:t>
      </w:r>
      <w:r>
        <w:rPr>
          <w:rFonts w:ascii="Times New Roman" w:hAnsi="Times New Roman" w:cs="Times New Roman"/>
          <w:sz w:val="20"/>
          <w:szCs w:val="20"/>
        </w:rPr>
        <w:t xml:space="preserve"> design of long-term storage facilities.</w:t>
      </w:r>
      <w:r w:rsidR="000B286E">
        <w:rPr>
          <w:rFonts w:ascii="Times New Roman" w:hAnsi="Times New Roman" w:cs="Times New Roman"/>
          <w:sz w:val="20"/>
          <w:szCs w:val="20"/>
        </w:rPr>
        <w:t xml:space="preserve"> </w:t>
      </w:r>
      <w:r w:rsidR="00E47A50" w:rsidRPr="00031DAB">
        <w:rPr>
          <w:rFonts w:ascii="Times New Roman" w:hAnsi="Times New Roman" w:cs="Times New Roman"/>
          <w:sz w:val="20"/>
          <w:szCs w:val="20"/>
        </w:rPr>
        <w:t xml:space="preserve">Seven burnup cases have been </w:t>
      </w:r>
      <w:r w:rsidR="00AC63AE" w:rsidRPr="00031DAB">
        <w:rPr>
          <w:rFonts w:ascii="Times New Roman" w:hAnsi="Times New Roman" w:cs="Times New Roman"/>
          <w:sz w:val="20"/>
          <w:szCs w:val="20"/>
        </w:rPr>
        <w:t>investigate</w:t>
      </w:r>
      <w:r w:rsidR="00E47A50" w:rsidRPr="00031DAB">
        <w:rPr>
          <w:rFonts w:ascii="Times New Roman" w:hAnsi="Times New Roman" w:cs="Times New Roman"/>
          <w:sz w:val="20"/>
          <w:szCs w:val="20"/>
        </w:rPr>
        <w:t>d</w:t>
      </w:r>
      <w:r w:rsidR="000B286E">
        <w:rPr>
          <w:rFonts w:ascii="Times New Roman" w:hAnsi="Times New Roman" w:cs="Times New Roman"/>
          <w:sz w:val="20"/>
          <w:szCs w:val="20"/>
        </w:rPr>
        <w:t xml:space="preserve"> in the study</w:t>
      </w:r>
      <w:r w:rsidR="00E47A50" w:rsidRPr="00031DAB">
        <w:rPr>
          <w:rFonts w:ascii="Times New Roman" w:hAnsi="Times New Roman" w:cs="Times New Roman"/>
          <w:sz w:val="20"/>
          <w:szCs w:val="20"/>
        </w:rPr>
        <w:t xml:space="preserve">. It should be noted that the ARP spent fuel analyses performed by using the same cross section library as a Base Case. Details of variations made for burnup study are presented in </w:t>
      </w:r>
      <w:r w:rsidR="004F7319">
        <w:rPr>
          <w:rFonts w:ascii="Times New Roman" w:hAnsi="Times New Roman" w:cs="Times New Roman"/>
          <w:sz w:val="20"/>
          <w:szCs w:val="20"/>
        </w:rPr>
        <w:t>T</w:t>
      </w:r>
      <w:r w:rsidR="00E47A50" w:rsidRPr="00031DAB">
        <w:rPr>
          <w:rFonts w:ascii="Times New Roman" w:hAnsi="Times New Roman" w:cs="Times New Roman"/>
          <w:sz w:val="20"/>
          <w:szCs w:val="20"/>
        </w:rPr>
        <w:t xml:space="preserve">able </w:t>
      </w:r>
      <w:r w:rsidR="005111C6">
        <w:rPr>
          <w:rFonts w:ascii="Times New Roman" w:hAnsi="Times New Roman" w:cs="Times New Roman"/>
          <w:sz w:val="20"/>
          <w:szCs w:val="20"/>
        </w:rPr>
        <w:t>3</w:t>
      </w:r>
      <w:r w:rsidR="00E47A50" w:rsidRPr="00031DAB">
        <w:rPr>
          <w:rFonts w:ascii="Times New Roman" w:hAnsi="Times New Roman" w:cs="Times New Roman"/>
          <w:sz w:val="20"/>
          <w:szCs w:val="20"/>
        </w:rPr>
        <w:t>.</w:t>
      </w:r>
    </w:p>
    <w:p w14:paraId="5C75EE95" w14:textId="77777777" w:rsidR="000B286E" w:rsidRPr="00031DAB" w:rsidRDefault="000B286E" w:rsidP="000B286E">
      <w:pPr>
        <w:pStyle w:val="NoSpacing"/>
        <w:ind w:firstLine="708"/>
        <w:jc w:val="both"/>
        <w:rPr>
          <w:rFonts w:ascii="Times New Roman" w:hAnsi="Times New Roman" w:cs="Times New Roman"/>
          <w:sz w:val="20"/>
          <w:szCs w:val="20"/>
        </w:rPr>
      </w:pPr>
    </w:p>
    <w:p w14:paraId="318CBD26" w14:textId="47BE9EC4" w:rsidR="00E47A50" w:rsidRDefault="003E6163" w:rsidP="003E6163">
      <w:pPr>
        <w:pStyle w:val="NoSpacing"/>
        <w:tabs>
          <w:tab w:val="center" w:pos="4536"/>
          <w:tab w:val="right" w:pos="9072"/>
        </w:tabs>
        <w:rPr>
          <w:rFonts w:ascii="Times New Roman" w:hAnsi="Times New Roman" w:cs="Times New Roman"/>
          <w:sz w:val="18"/>
          <w:szCs w:val="18"/>
        </w:rPr>
      </w:pPr>
      <w:r>
        <w:rPr>
          <w:rFonts w:ascii="Times New Roman" w:hAnsi="Times New Roman" w:cs="Times New Roman"/>
          <w:sz w:val="18"/>
          <w:szCs w:val="18"/>
        </w:rPr>
        <w:tab/>
      </w:r>
      <w:proofErr w:type="gramStart"/>
      <w:r w:rsidR="00E47A50" w:rsidRPr="008702F4">
        <w:rPr>
          <w:rFonts w:ascii="Times New Roman" w:hAnsi="Times New Roman" w:cs="Times New Roman"/>
          <w:sz w:val="18"/>
          <w:szCs w:val="18"/>
        </w:rPr>
        <w:t>T</w:t>
      </w:r>
      <w:r w:rsidR="000514DF" w:rsidRPr="008702F4">
        <w:rPr>
          <w:rFonts w:ascii="Times New Roman" w:hAnsi="Times New Roman" w:cs="Times New Roman"/>
          <w:sz w:val="18"/>
          <w:szCs w:val="18"/>
        </w:rPr>
        <w:t>ABLE</w:t>
      </w:r>
      <w:r w:rsidR="005111C6">
        <w:rPr>
          <w:rFonts w:ascii="Times New Roman" w:hAnsi="Times New Roman" w:cs="Times New Roman"/>
          <w:sz w:val="18"/>
          <w:szCs w:val="18"/>
        </w:rPr>
        <w:t xml:space="preserve"> 3</w:t>
      </w:r>
      <w:r w:rsidR="00E47A50" w:rsidRPr="008702F4">
        <w:rPr>
          <w:rFonts w:ascii="Times New Roman" w:hAnsi="Times New Roman" w:cs="Times New Roman"/>
          <w:sz w:val="18"/>
          <w:szCs w:val="18"/>
        </w:rPr>
        <w:t>.</w:t>
      </w:r>
      <w:proofErr w:type="gramEnd"/>
      <w:r w:rsidR="00E47A50" w:rsidRPr="008702F4">
        <w:rPr>
          <w:rFonts w:ascii="Times New Roman" w:hAnsi="Times New Roman" w:cs="Times New Roman"/>
          <w:sz w:val="18"/>
          <w:szCs w:val="18"/>
        </w:rPr>
        <w:t xml:space="preserve"> </w:t>
      </w:r>
      <w:r w:rsidR="00C448BE" w:rsidRPr="008702F4">
        <w:rPr>
          <w:rFonts w:ascii="Times New Roman" w:hAnsi="Times New Roman" w:cs="Times New Roman"/>
          <w:sz w:val="18"/>
          <w:szCs w:val="18"/>
        </w:rPr>
        <w:t>DESCRIPTION OF BURNUP CASES</w:t>
      </w:r>
      <w:r>
        <w:rPr>
          <w:rFonts w:ascii="Times New Roman" w:hAnsi="Times New Roman" w:cs="Times New Roman"/>
          <w:sz w:val="18"/>
          <w:szCs w:val="18"/>
        </w:rPr>
        <w:tab/>
      </w:r>
    </w:p>
    <w:p w14:paraId="7F41274E" w14:textId="77777777" w:rsidR="008702F4" w:rsidRPr="008702F4" w:rsidRDefault="008702F4" w:rsidP="008702F4">
      <w:pPr>
        <w:pStyle w:val="NoSpacing"/>
        <w:jc w:val="center"/>
        <w:rPr>
          <w:rFonts w:ascii="Times New Roman" w:hAnsi="Times New Roman" w:cs="Times New Roman"/>
          <w:sz w:val="18"/>
          <w:szCs w:val="18"/>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6949"/>
      </w:tblGrid>
      <w:tr w:rsidR="004E69ED" w:rsidRPr="009268C8" w14:paraId="188366BC" w14:textId="77777777" w:rsidTr="00496E79">
        <w:trPr>
          <w:trHeight w:val="161"/>
          <w:jc w:val="center"/>
        </w:trPr>
        <w:tc>
          <w:tcPr>
            <w:tcW w:w="6949" w:type="dxa"/>
            <w:tcBorders>
              <w:bottom w:val="single" w:sz="4" w:space="0" w:color="auto"/>
            </w:tcBorders>
          </w:tcPr>
          <w:p w14:paraId="018DC6A3" w14:textId="2B15D2C2" w:rsidR="004E69ED" w:rsidRDefault="00D61687" w:rsidP="005F3D26">
            <w:pPr>
              <w:pStyle w:val="NoSpacing"/>
              <w:jc w:val="both"/>
              <w:rPr>
                <w:rFonts w:ascii="Times New Roman" w:hAnsi="Times New Roman" w:cs="Times New Roman"/>
                <w:sz w:val="18"/>
                <w:szCs w:val="18"/>
              </w:rPr>
            </w:pPr>
            <w:r>
              <w:rPr>
                <w:rFonts w:ascii="Times New Roman" w:hAnsi="Times New Roman" w:cs="Times New Roman"/>
                <w:sz w:val="18"/>
                <w:szCs w:val="18"/>
              </w:rPr>
              <w:t>C</w:t>
            </w:r>
            <w:r w:rsidR="00DB72C1">
              <w:rPr>
                <w:rFonts w:ascii="Times New Roman" w:hAnsi="Times New Roman" w:cs="Times New Roman"/>
                <w:sz w:val="18"/>
                <w:szCs w:val="18"/>
              </w:rPr>
              <w:t xml:space="preserve">ase </w:t>
            </w:r>
            <w:r w:rsidR="005F3D26">
              <w:rPr>
                <w:rFonts w:ascii="Times New Roman" w:hAnsi="Times New Roman" w:cs="Times New Roman"/>
                <w:sz w:val="18"/>
                <w:szCs w:val="18"/>
              </w:rPr>
              <w:t xml:space="preserve">    </w:t>
            </w:r>
            <w:r>
              <w:rPr>
                <w:rFonts w:ascii="Times New Roman" w:hAnsi="Times New Roman" w:cs="Times New Roman"/>
                <w:sz w:val="18"/>
                <w:szCs w:val="18"/>
              </w:rPr>
              <w:t xml:space="preserve"> </w:t>
            </w:r>
            <w:r w:rsidR="00F90238">
              <w:rPr>
                <w:rFonts w:ascii="Times New Roman" w:hAnsi="Times New Roman" w:cs="Times New Roman"/>
                <w:sz w:val="18"/>
                <w:szCs w:val="18"/>
              </w:rPr>
              <w:t xml:space="preserve"> </w:t>
            </w:r>
            <w:r w:rsidR="005F3D26">
              <w:rPr>
                <w:rFonts w:ascii="Times New Roman" w:hAnsi="Times New Roman" w:cs="Times New Roman"/>
                <w:sz w:val="18"/>
                <w:szCs w:val="18"/>
              </w:rPr>
              <w:t xml:space="preserve">   Power     </w:t>
            </w:r>
            <w:r>
              <w:rPr>
                <w:rFonts w:ascii="Times New Roman" w:hAnsi="Times New Roman" w:cs="Times New Roman"/>
                <w:sz w:val="18"/>
                <w:szCs w:val="18"/>
              </w:rPr>
              <w:t xml:space="preserve"> </w:t>
            </w:r>
            <w:r w:rsidR="00F90238">
              <w:rPr>
                <w:rFonts w:ascii="Times New Roman" w:hAnsi="Times New Roman" w:cs="Times New Roman"/>
                <w:sz w:val="18"/>
                <w:szCs w:val="18"/>
              </w:rPr>
              <w:t xml:space="preserve"> </w:t>
            </w:r>
            <w:r w:rsidR="005F3D26">
              <w:rPr>
                <w:rFonts w:ascii="Times New Roman" w:hAnsi="Times New Roman" w:cs="Times New Roman"/>
                <w:sz w:val="18"/>
                <w:szCs w:val="18"/>
              </w:rPr>
              <w:t xml:space="preserve">  </w:t>
            </w:r>
            <w:r w:rsidR="00870BF7">
              <w:rPr>
                <w:rFonts w:ascii="Times New Roman" w:hAnsi="Times New Roman" w:cs="Times New Roman"/>
                <w:sz w:val="18"/>
                <w:szCs w:val="18"/>
              </w:rPr>
              <w:t>Burnup</w:t>
            </w:r>
            <w:r w:rsidR="005F3D26">
              <w:rPr>
                <w:rFonts w:ascii="Times New Roman" w:hAnsi="Times New Roman" w:cs="Times New Roman"/>
                <w:sz w:val="18"/>
                <w:szCs w:val="18"/>
              </w:rPr>
              <w:t xml:space="preserve">      </w:t>
            </w:r>
            <w:r>
              <w:rPr>
                <w:rFonts w:ascii="Times New Roman" w:hAnsi="Times New Roman" w:cs="Times New Roman"/>
                <w:sz w:val="18"/>
                <w:szCs w:val="18"/>
              </w:rPr>
              <w:t xml:space="preserve"> </w:t>
            </w:r>
            <w:r w:rsidR="005F3D26">
              <w:rPr>
                <w:rFonts w:ascii="Times New Roman" w:hAnsi="Times New Roman" w:cs="Times New Roman"/>
                <w:sz w:val="18"/>
                <w:szCs w:val="18"/>
              </w:rPr>
              <w:t xml:space="preserve"> Number of cycles   </w:t>
            </w:r>
            <w:r>
              <w:rPr>
                <w:rFonts w:ascii="Times New Roman" w:hAnsi="Times New Roman" w:cs="Times New Roman"/>
                <w:sz w:val="18"/>
                <w:szCs w:val="18"/>
              </w:rPr>
              <w:t xml:space="preserve"> </w:t>
            </w:r>
            <w:r w:rsidR="005F3D26">
              <w:rPr>
                <w:rFonts w:ascii="Times New Roman" w:hAnsi="Times New Roman" w:cs="Times New Roman"/>
                <w:sz w:val="18"/>
                <w:szCs w:val="18"/>
              </w:rPr>
              <w:t xml:space="preserve">    Irradiation      </w:t>
            </w:r>
            <w:r>
              <w:rPr>
                <w:rFonts w:ascii="Times New Roman" w:hAnsi="Times New Roman" w:cs="Times New Roman"/>
                <w:sz w:val="18"/>
                <w:szCs w:val="18"/>
              </w:rPr>
              <w:t xml:space="preserve"> </w:t>
            </w:r>
            <w:r w:rsidR="005F3D26">
              <w:rPr>
                <w:rFonts w:ascii="Times New Roman" w:hAnsi="Times New Roman" w:cs="Times New Roman"/>
                <w:sz w:val="18"/>
                <w:szCs w:val="18"/>
              </w:rPr>
              <w:t xml:space="preserve"> </w:t>
            </w:r>
            <w:r>
              <w:rPr>
                <w:rFonts w:ascii="Times New Roman" w:hAnsi="Times New Roman" w:cs="Times New Roman"/>
                <w:sz w:val="18"/>
                <w:szCs w:val="18"/>
              </w:rPr>
              <w:t xml:space="preserve">  </w:t>
            </w:r>
            <w:r w:rsidR="00870BF7">
              <w:rPr>
                <w:rFonts w:ascii="Times New Roman" w:hAnsi="Times New Roman" w:cs="Times New Roman"/>
                <w:sz w:val="18"/>
                <w:szCs w:val="18"/>
              </w:rPr>
              <w:t>Intermediate decay</w:t>
            </w:r>
          </w:p>
          <w:p w14:paraId="370A12E3" w14:textId="40739C16" w:rsidR="005F3D26" w:rsidRPr="002205D2" w:rsidRDefault="00D61687" w:rsidP="002205D2">
            <w:pPr>
              <w:pStyle w:val="NoSpacing"/>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5F3D26" w:rsidRPr="002205D2">
              <w:rPr>
                <w:rFonts w:ascii="Times New Roman" w:hAnsi="Times New Roman" w:cs="Times New Roman"/>
                <w:sz w:val="18"/>
                <w:szCs w:val="18"/>
                <w:lang w:val="en-US"/>
              </w:rPr>
              <w:t xml:space="preserve">(MW/t)      </w:t>
            </w:r>
            <w:r w:rsidR="00814B31" w:rsidRPr="002205D2">
              <w:rPr>
                <w:rFonts w:ascii="Times New Roman" w:hAnsi="Times New Roman" w:cs="Times New Roman"/>
                <w:sz w:val="18"/>
                <w:szCs w:val="18"/>
                <w:lang w:val="en-US"/>
              </w:rPr>
              <w:t xml:space="preserve">  </w:t>
            </w:r>
            <w:r w:rsidR="005F3D26" w:rsidRPr="002205D2">
              <w:rPr>
                <w:rFonts w:ascii="Times New Roman" w:hAnsi="Times New Roman" w:cs="Times New Roman"/>
                <w:sz w:val="18"/>
                <w:szCs w:val="18"/>
                <w:lang w:val="en-US"/>
              </w:rPr>
              <w:t>(</w:t>
            </w:r>
            <w:proofErr w:type="spellStart"/>
            <w:r w:rsidR="005F3D26" w:rsidRPr="002205D2">
              <w:rPr>
                <w:rFonts w:ascii="Times New Roman" w:hAnsi="Times New Roman" w:cs="Times New Roman"/>
                <w:sz w:val="18"/>
                <w:szCs w:val="18"/>
                <w:lang w:val="en-US"/>
              </w:rPr>
              <w:t>GWd</w:t>
            </w:r>
            <w:proofErr w:type="spellEnd"/>
            <w:r w:rsidR="005F3D26" w:rsidRPr="002205D2">
              <w:rPr>
                <w:rFonts w:ascii="Times New Roman" w:hAnsi="Times New Roman" w:cs="Times New Roman"/>
                <w:sz w:val="18"/>
                <w:szCs w:val="18"/>
                <w:lang w:val="en-US"/>
              </w:rPr>
              <w:t xml:space="preserve">/t)            </w:t>
            </w:r>
            <w:r w:rsidR="002205D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  </w:t>
            </w:r>
            <w:r w:rsidR="002205D2" w:rsidRPr="002205D2">
              <w:rPr>
                <w:rFonts w:ascii="Times New Roman" w:hAnsi="Times New Roman" w:cs="Times New Roman"/>
                <w:sz w:val="18"/>
                <w:szCs w:val="18"/>
                <w:lang w:val="en-US"/>
              </w:rPr>
              <w:t>per</w:t>
            </w:r>
            <w:r w:rsidR="002205D2">
              <w:rPr>
                <w:rFonts w:ascii="Times New Roman" w:hAnsi="Times New Roman" w:cs="Times New Roman"/>
                <w:sz w:val="18"/>
                <w:szCs w:val="18"/>
                <w:lang w:val="en-US"/>
              </w:rPr>
              <w:t xml:space="preserve"> cycle</w:t>
            </w:r>
            <w:r w:rsidR="005F3D26" w:rsidRPr="002205D2">
              <w:rPr>
                <w:rFonts w:ascii="Times New Roman" w:hAnsi="Times New Roman" w:cs="Times New Roman"/>
                <w:sz w:val="18"/>
                <w:szCs w:val="18"/>
                <w:lang w:val="en-US"/>
              </w:rPr>
              <w:t xml:space="preserve"> (days)          </w:t>
            </w:r>
            <w:r w:rsidR="002205D2">
              <w:rPr>
                <w:rFonts w:ascii="Times New Roman" w:hAnsi="Times New Roman" w:cs="Times New Roman"/>
                <w:sz w:val="18"/>
                <w:szCs w:val="18"/>
                <w:lang w:val="en-US"/>
              </w:rPr>
              <w:t xml:space="preserve">    </w:t>
            </w:r>
            <w:r w:rsidR="005F3D26" w:rsidRPr="002205D2">
              <w:rPr>
                <w:rFonts w:ascii="Times New Roman" w:hAnsi="Times New Roman" w:cs="Times New Roman"/>
                <w:sz w:val="18"/>
                <w:szCs w:val="18"/>
                <w:lang w:val="en-US"/>
              </w:rPr>
              <w:t>(days)</w:t>
            </w:r>
          </w:p>
        </w:tc>
      </w:tr>
      <w:tr w:rsidR="004E69ED" w:rsidRPr="00444964" w14:paraId="271B80BE" w14:textId="77777777" w:rsidTr="00496E79">
        <w:trPr>
          <w:trHeight w:val="246"/>
          <w:jc w:val="center"/>
        </w:trPr>
        <w:tc>
          <w:tcPr>
            <w:tcW w:w="6949" w:type="dxa"/>
            <w:tcBorders>
              <w:top w:val="single" w:sz="4" w:space="0" w:color="auto"/>
              <w:bottom w:val="single" w:sz="4" w:space="0" w:color="auto"/>
            </w:tcBorders>
          </w:tcPr>
          <w:p w14:paraId="0408F831" w14:textId="39F68A56" w:rsidR="007C6E5B" w:rsidRDefault="008C1E76"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en-US"/>
              </w:rPr>
              <w:t xml:space="preserve">    </w:t>
            </w:r>
            <w:r w:rsidR="00551CBF">
              <w:rPr>
                <w:rFonts w:ascii="Times New Roman" w:hAnsi="Times New Roman" w:cs="Times New Roman"/>
                <w:sz w:val="18"/>
                <w:szCs w:val="18"/>
                <w:lang w:val="de-DE"/>
              </w:rPr>
              <w:t xml:space="preserve">1           </w:t>
            </w:r>
            <w:r w:rsidR="00D61687">
              <w:rPr>
                <w:rFonts w:ascii="Times New Roman" w:hAnsi="Times New Roman" w:cs="Times New Roman"/>
                <w:sz w:val="18"/>
                <w:szCs w:val="18"/>
                <w:lang w:val="de-DE"/>
              </w:rPr>
              <w:t xml:space="preserve"> </w:t>
            </w:r>
            <w:r>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7C6E5B">
              <w:rPr>
                <w:rFonts w:ascii="Times New Roman" w:hAnsi="Times New Roman" w:cs="Times New Roman"/>
                <w:sz w:val="18"/>
                <w:szCs w:val="18"/>
                <w:lang w:val="de-DE"/>
              </w:rPr>
              <w:t>40               60</w:t>
            </w:r>
            <w:r w:rsidR="00CF2059">
              <w:rPr>
                <w:rFonts w:ascii="Times New Roman" w:hAnsi="Times New Roman" w:cs="Times New Roman"/>
                <w:sz w:val="18"/>
                <w:szCs w:val="18"/>
                <w:lang w:val="de-DE"/>
              </w:rPr>
              <w:t xml:space="preserve">                     5</w:t>
            </w:r>
            <w:r w:rsidR="00D61929">
              <w:rPr>
                <w:rFonts w:ascii="Times New Roman" w:hAnsi="Times New Roman" w:cs="Times New Roman"/>
                <w:sz w:val="18"/>
                <w:szCs w:val="18"/>
                <w:lang w:val="de-DE"/>
              </w:rPr>
              <w:t xml:space="preserve">                        300</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100</w:t>
            </w:r>
          </w:p>
          <w:p w14:paraId="672624A0" w14:textId="4225D6B0" w:rsidR="007C6E5B" w:rsidRDefault="008C1E76"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w:t>
            </w:r>
            <w:r w:rsidR="00551CBF">
              <w:rPr>
                <w:rFonts w:ascii="Times New Roman" w:hAnsi="Times New Roman" w:cs="Times New Roman"/>
                <w:sz w:val="18"/>
                <w:szCs w:val="18"/>
                <w:lang w:val="de-DE"/>
              </w:rPr>
              <w:t xml:space="preserve"> 2           </w:t>
            </w:r>
            <w:r w:rsidR="00D61687">
              <w:rPr>
                <w:rFonts w:ascii="Times New Roman" w:hAnsi="Times New Roman" w:cs="Times New Roman"/>
                <w:sz w:val="18"/>
                <w:szCs w:val="18"/>
                <w:lang w:val="de-DE"/>
              </w:rPr>
              <w:t xml:space="preserve">  </w:t>
            </w:r>
            <w:r>
              <w:rPr>
                <w:rFonts w:ascii="Times New Roman" w:hAnsi="Times New Roman" w:cs="Times New Roman"/>
                <w:sz w:val="18"/>
                <w:szCs w:val="18"/>
                <w:lang w:val="de-DE"/>
              </w:rPr>
              <w:t xml:space="preserve"> </w:t>
            </w:r>
            <w:r w:rsidR="007C6E5B">
              <w:rPr>
                <w:rFonts w:ascii="Times New Roman" w:hAnsi="Times New Roman" w:cs="Times New Roman"/>
                <w:sz w:val="18"/>
                <w:szCs w:val="18"/>
                <w:lang w:val="de-DE"/>
              </w:rPr>
              <w:t>40               60</w:t>
            </w:r>
            <w:r w:rsidR="00CF2059">
              <w:rPr>
                <w:rFonts w:ascii="Times New Roman" w:hAnsi="Times New Roman" w:cs="Times New Roman"/>
                <w:sz w:val="18"/>
                <w:szCs w:val="18"/>
                <w:lang w:val="de-DE"/>
              </w:rPr>
              <w:t xml:space="preserve">                     3</w:t>
            </w:r>
            <w:r w:rsidR="00D61929">
              <w:rPr>
                <w:rFonts w:ascii="Times New Roman" w:hAnsi="Times New Roman" w:cs="Times New Roman"/>
                <w:sz w:val="18"/>
                <w:szCs w:val="18"/>
                <w:lang w:val="de-DE"/>
              </w:rPr>
              <w:t xml:space="preserve">                        500</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w:t>
            </w:r>
          </w:p>
          <w:p w14:paraId="3D57EA23" w14:textId="40AA08C9" w:rsidR="007C6E5B" w:rsidRDefault="008C1E76"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3             </w:t>
            </w:r>
            <w:r>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2</w:t>
            </w:r>
            <w:r w:rsidR="007C6E5B">
              <w:rPr>
                <w:rFonts w:ascii="Times New Roman" w:hAnsi="Times New Roman" w:cs="Times New Roman"/>
                <w:sz w:val="18"/>
                <w:szCs w:val="18"/>
                <w:lang w:val="de-DE"/>
              </w:rPr>
              <w:t>0               60</w:t>
            </w:r>
            <w:r w:rsidR="00CF2059">
              <w:rPr>
                <w:rFonts w:ascii="Times New Roman" w:hAnsi="Times New Roman" w:cs="Times New Roman"/>
                <w:sz w:val="18"/>
                <w:szCs w:val="18"/>
                <w:lang w:val="de-DE"/>
              </w:rPr>
              <w:t xml:space="preserve">                    10</w:t>
            </w:r>
            <w:r w:rsidR="00D61929">
              <w:rPr>
                <w:rFonts w:ascii="Times New Roman" w:hAnsi="Times New Roman" w:cs="Times New Roman"/>
                <w:sz w:val="18"/>
                <w:szCs w:val="18"/>
                <w:lang w:val="de-DE"/>
              </w:rPr>
              <w:t xml:space="preserve">                       300</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p>
          <w:p w14:paraId="70BE1CA6" w14:textId="561FE19B" w:rsidR="007C6E5B" w:rsidRDefault="008C1E76"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4             </w:t>
            </w:r>
            <w:r>
              <w:rPr>
                <w:rFonts w:ascii="Times New Roman" w:hAnsi="Times New Roman" w:cs="Times New Roman"/>
                <w:sz w:val="18"/>
                <w:szCs w:val="18"/>
                <w:lang w:val="de-DE"/>
              </w:rPr>
              <w:t xml:space="preserve"> </w:t>
            </w:r>
            <w:r w:rsidR="007C6E5B">
              <w:rPr>
                <w:rFonts w:ascii="Times New Roman" w:hAnsi="Times New Roman" w:cs="Times New Roman"/>
                <w:sz w:val="18"/>
                <w:szCs w:val="18"/>
                <w:lang w:val="de-DE"/>
              </w:rPr>
              <w:t>4</w:t>
            </w:r>
            <w:r w:rsidR="00814B31">
              <w:rPr>
                <w:rFonts w:ascii="Times New Roman" w:hAnsi="Times New Roman" w:cs="Times New Roman"/>
                <w:sz w:val="18"/>
                <w:szCs w:val="18"/>
                <w:lang w:val="de-DE"/>
              </w:rPr>
              <w:t>4</w:t>
            </w:r>
            <w:r w:rsidR="00CF2059">
              <w:rPr>
                <w:rFonts w:ascii="Times New Roman" w:hAnsi="Times New Roman" w:cs="Times New Roman"/>
                <w:sz w:val="18"/>
                <w:szCs w:val="18"/>
                <w:lang w:val="de-DE"/>
              </w:rPr>
              <w:t xml:space="preserve">               66                     3</w:t>
            </w:r>
            <w:r w:rsidR="00D61929">
              <w:rPr>
                <w:rFonts w:ascii="Times New Roman" w:hAnsi="Times New Roman" w:cs="Times New Roman"/>
                <w:sz w:val="18"/>
                <w:szCs w:val="18"/>
                <w:lang w:val="de-DE"/>
              </w:rPr>
              <w:t xml:space="preserve">                        500</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100</w:t>
            </w:r>
          </w:p>
          <w:p w14:paraId="485E07A3" w14:textId="201EE84D" w:rsidR="007C6E5B" w:rsidRDefault="00D61687"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5             </w:t>
            </w:r>
            <w:r w:rsidR="008C1E76">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36</w:t>
            </w:r>
            <w:r w:rsidR="00CF2059">
              <w:rPr>
                <w:rFonts w:ascii="Times New Roman" w:hAnsi="Times New Roman" w:cs="Times New Roman"/>
                <w:sz w:val="18"/>
                <w:szCs w:val="18"/>
                <w:lang w:val="de-DE"/>
              </w:rPr>
              <w:t xml:space="preserve">               54                     3</w:t>
            </w:r>
            <w:r w:rsidR="00D61929">
              <w:rPr>
                <w:rFonts w:ascii="Times New Roman" w:hAnsi="Times New Roman" w:cs="Times New Roman"/>
                <w:sz w:val="18"/>
                <w:szCs w:val="18"/>
                <w:lang w:val="de-DE"/>
              </w:rPr>
              <w:t xml:space="preserve">                        500</w:t>
            </w:r>
            <w:r w:rsidR="00814B31">
              <w:rPr>
                <w:rFonts w:ascii="Times New Roman" w:hAnsi="Times New Roman" w:cs="Times New Roman"/>
                <w:sz w:val="18"/>
                <w:szCs w:val="18"/>
                <w:lang w:val="de-DE"/>
              </w:rPr>
              <w:t xml:space="preserve">                     </w:t>
            </w:r>
            <w:r>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100 </w:t>
            </w:r>
          </w:p>
          <w:p w14:paraId="5A57D174" w14:textId="5CC2A883" w:rsidR="007C6E5B" w:rsidRDefault="008C1E76" w:rsidP="007C6E5B">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6             </w:t>
            </w:r>
            <w:r>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44</w:t>
            </w:r>
            <w:r w:rsidR="007C6E5B">
              <w:rPr>
                <w:rFonts w:ascii="Times New Roman" w:hAnsi="Times New Roman" w:cs="Times New Roman"/>
                <w:sz w:val="18"/>
                <w:szCs w:val="18"/>
                <w:lang w:val="de-DE"/>
              </w:rPr>
              <w:t xml:space="preserve">               60</w:t>
            </w:r>
            <w:r w:rsidR="00CF2059">
              <w:rPr>
                <w:rFonts w:ascii="Times New Roman" w:hAnsi="Times New Roman" w:cs="Times New Roman"/>
                <w:sz w:val="18"/>
                <w:szCs w:val="18"/>
                <w:lang w:val="de-DE"/>
              </w:rPr>
              <w:t xml:space="preserve">                     3</w:t>
            </w:r>
            <w:r w:rsidR="00D61929">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r w:rsidR="00D61929">
              <w:rPr>
                <w:rFonts w:ascii="Times New Roman" w:hAnsi="Times New Roman" w:cs="Times New Roman"/>
                <w:sz w:val="18"/>
                <w:szCs w:val="18"/>
                <w:lang w:val="de-DE"/>
              </w:rPr>
              <w:t>454.6</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100</w:t>
            </w:r>
          </w:p>
          <w:p w14:paraId="760B35CA" w14:textId="32C7A1ED" w:rsidR="004E69ED" w:rsidRPr="005F3D26" w:rsidRDefault="008C1E76" w:rsidP="00814B31">
            <w:pPr>
              <w:pStyle w:val="NoSpacing"/>
              <w:jc w:val="both"/>
              <w:rPr>
                <w:rFonts w:ascii="Times New Roman" w:hAnsi="Times New Roman" w:cs="Times New Roman"/>
                <w:sz w:val="18"/>
                <w:szCs w:val="18"/>
                <w:lang w:val="de-DE"/>
              </w:rPr>
            </w:pPr>
            <w:r>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7             </w:t>
            </w:r>
            <w:r>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36</w:t>
            </w:r>
            <w:r w:rsidR="007C6E5B">
              <w:rPr>
                <w:rFonts w:ascii="Times New Roman" w:hAnsi="Times New Roman" w:cs="Times New Roman"/>
                <w:sz w:val="18"/>
                <w:szCs w:val="18"/>
                <w:lang w:val="de-DE"/>
              </w:rPr>
              <w:t xml:space="preserve">               60</w:t>
            </w:r>
            <w:r w:rsidR="00CF2059">
              <w:rPr>
                <w:rFonts w:ascii="Times New Roman" w:hAnsi="Times New Roman" w:cs="Times New Roman"/>
                <w:sz w:val="18"/>
                <w:szCs w:val="18"/>
                <w:lang w:val="de-DE"/>
              </w:rPr>
              <w:t xml:space="preserve">                     3</w:t>
            </w:r>
            <w:r w:rsidR="00D61929">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 xml:space="preserve"> </w:t>
            </w:r>
            <w:r w:rsidR="00D61929">
              <w:rPr>
                <w:rFonts w:ascii="Times New Roman" w:hAnsi="Times New Roman" w:cs="Times New Roman"/>
                <w:sz w:val="18"/>
                <w:szCs w:val="18"/>
                <w:lang w:val="de-DE"/>
              </w:rPr>
              <w:t>555.6</w:t>
            </w:r>
            <w:r w:rsidR="00814B31">
              <w:rPr>
                <w:rFonts w:ascii="Times New Roman" w:hAnsi="Times New Roman" w:cs="Times New Roman"/>
                <w:sz w:val="18"/>
                <w:szCs w:val="18"/>
                <w:lang w:val="de-DE"/>
              </w:rPr>
              <w:t xml:space="preserve">                     </w:t>
            </w:r>
            <w:r w:rsidR="00D61687">
              <w:rPr>
                <w:rFonts w:ascii="Times New Roman" w:hAnsi="Times New Roman" w:cs="Times New Roman"/>
                <w:sz w:val="18"/>
                <w:szCs w:val="18"/>
                <w:lang w:val="de-DE"/>
              </w:rPr>
              <w:t xml:space="preserve">  </w:t>
            </w:r>
            <w:r w:rsidR="00E71213">
              <w:rPr>
                <w:rFonts w:ascii="Times New Roman" w:hAnsi="Times New Roman" w:cs="Times New Roman"/>
                <w:sz w:val="18"/>
                <w:szCs w:val="18"/>
                <w:lang w:val="de-DE"/>
              </w:rPr>
              <w:t xml:space="preserve">  </w:t>
            </w:r>
            <w:r w:rsidR="00814B31">
              <w:rPr>
                <w:rFonts w:ascii="Times New Roman" w:hAnsi="Times New Roman" w:cs="Times New Roman"/>
                <w:sz w:val="18"/>
                <w:szCs w:val="18"/>
                <w:lang w:val="de-DE"/>
              </w:rPr>
              <w:t>100</w:t>
            </w:r>
          </w:p>
        </w:tc>
      </w:tr>
    </w:tbl>
    <w:p w14:paraId="6526C453" w14:textId="77777777" w:rsidR="00E47A50" w:rsidRPr="00E47A50" w:rsidRDefault="00E47A50" w:rsidP="00E47A50">
      <w:pPr>
        <w:spacing w:line="240" w:lineRule="auto"/>
        <w:jc w:val="both"/>
        <w:rPr>
          <w:rFonts w:ascii="Times New Roman" w:hAnsi="Times New Roman" w:cs="Times New Roman"/>
          <w:b/>
          <w:sz w:val="18"/>
          <w:szCs w:val="18"/>
        </w:rPr>
      </w:pPr>
    </w:p>
    <w:p w14:paraId="1B46930C" w14:textId="2E62BBFF" w:rsidR="00F41069" w:rsidRPr="001D7777" w:rsidRDefault="00EA4489" w:rsidP="001D7777">
      <w:pPr>
        <w:pStyle w:val="ListParagraph"/>
        <w:numPr>
          <w:ilvl w:val="0"/>
          <w:numId w:val="1"/>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RESULTS</w:t>
      </w:r>
      <w:r w:rsidR="001D7777">
        <w:rPr>
          <w:rFonts w:ascii="Times New Roman" w:hAnsi="Times New Roman" w:cs="Times New Roman"/>
          <w:sz w:val="20"/>
          <w:szCs w:val="20"/>
        </w:rPr>
        <w:t xml:space="preserve"> AND </w:t>
      </w:r>
      <w:r w:rsidR="001D7777" w:rsidRPr="003A6E32">
        <w:rPr>
          <w:rFonts w:ascii="Times New Roman" w:hAnsi="Times New Roman" w:cs="Times New Roman"/>
          <w:sz w:val="20"/>
          <w:szCs w:val="20"/>
          <w:lang w:val="en-US"/>
        </w:rPr>
        <w:t>DISCUSSION</w:t>
      </w:r>
    </w:p>
    <w:p w14:paraId="7D84069A" w14:textId="77777777" w:rsidR="006C5156" w:rsidRPr="00006E6D" w:rsidRDefault="006C5156" w:rsidP="006C5156">
      <w:pPr>
        <w:pStyle w:val="ListParagraph"/>
        <w:spacing w:line="240" w:lineRule="auto"/>
        <w:jc w:val="both"/>
        <w:rPr>
          <w:rFonts w:ascii="Times New Roman" w:hAnsi="Times New Roman" w:cs="Times New Roman"/>
          <w:sz w:val="20"/>
          <w:szCs w:val="20"/>
        </w:rPr>
      </w:pPr>
    </w:p>
    <w:p w14:paraId="4CFE3A94" w14:textId="672B721C" w:rsidR="001A667E" w:rsidRPr="007534A3" w:rsidRDefault="001A667E" w:rsidP="001D7777">
      <w:pPr>
        <w:pStyle w:val="ListParagraph"/>
        <w:numPr>
          <w:ilvl w:val="1"/>
          <w:numId w:val="1"/>
        </w:numPr>
        <w:spacing w:line="240" w:lineRule="auto"/>
        <w:jc w:val="both"/>
        <w:rPr>
          <w:rFonts w:ascii="Times New Roman" w:hAnsi="Times New Roman" w:cs="Times New Roman"/>
          <w:b/>
          <w:sz w:val="20"/>
          <w:szCs w:val="20"/>
        </w:rPr>
      </w:pPr>
      <w:r w:rsidRPr="007534A3">
        <w:rPr>
          <w:rFonts w:ascii="Times New Roman" w:hAnsi="Times New Roman" w:cs="Times New Roman"/>
          <w:b/>
          <w:sz w:val="20"/>
          <w:szCs w:val="20"/>
        </w:rPr>
        <w:t xml:space="preserve">Total inhalation and ingestion </w:t>
      </w:r>
      <w:r w:rsidR="00D846FB" w:rsidRPr="007534A3">
        <w:rPr>
          <w:rFonts w:ascii="Times New Roman" w:hAnsi="Times New Roman" w:cs="Times New Roman"/>
          <w:b/>
          <w:sz w:val="20"/>
          <w:szCs w:val="20"/>
        </w:rPr>
        <w:t>radio</w:t>
      </w:r>
      <w:r w:rsidRPr="007534A3">
        <w:rPr>
          <w:rFonts w:ascii="Times New Roman" w:hAnsi="Times New Roman" w:cs="Times New Roman"/>
          <w:b/>
          <w:sz w:val="20"/>
          <w:szCs w:val="20"/>
        </w:rPr>
        <w:t>toxicity</w:t>
      </w:r>
      <w:r w:rsidR="00BC6237">
        <w:rPr>
          <w:rFonts w:ascii="Times New Roman" w:hAnsi="Times New Roman" w:cs="Times New Roman"/>
          <w:b/>
          <w:sz w:val="20"/>
          <w:szCs w:val="20"/>
        </w:rPr>
        <w:t xml:space="preserve"> </w:t>
      </w:r>
      <w:r w:rsidR="00890CC2">
        <w:rPr>
          <w:rFonts w:ascii="Times New Roman" w:hAnsi="Times New Roman" w:cs="Times New Roman"/>
          <w:b/>
          <w:sz w:val="20"/>
          <w:szCs w:val="20"/>
        </w:rPr>
        <w:t>for actinides and fission products</w:t>
      </w:r>
    </w:p>
    <w:p w14:paraId="2781289C" w14:textId="77777777" w:rsidR="005160E9" w:rsidRDefault="008205F0" w:rsidP="000A31A1">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Analyse of</w:t>
      </w:r>
      <w:r w:rsidR="00945210" w:rsidRPr="00E35439">
        <w:rPr>
          <w:rFonts w:ascii="Times New Roman" w:hAnsi="Times New Roman" w:cs="Times New Roman"/>
          <w:sz w:val="20"/>
          <w:szCs w:val="20"/>
        </w:rPr>
        <w:t xml:space="preserve"> </w:t>
      </w:r>
      <w:r w:rsidR="00AF20DC" w:rsidRPr="00E35439">
        <w:rPr>
          <w:rFonts w:ascii="Times New Roman" w:hAnsi="Times New Roman" w:cs="Times New Roman"/>
          <w:sz w:val="20"/>
          <w:szCs w:val="20"/>
        </w:rPr>
        <w:t xml:space="preserve">total </w:t>
      </w:r>
      <w:r>
        <w:rPr>
          <w:rFonts w:ascii="Times New Roman" w:hAnsi="Times New Roman" w:cs="Times New Roman"/>
          <w:sz w:val="20"/>
          <w:szCs w:val="20"/>
        </w:rPr>
        <w:t xml:space="preserve">inhalation radiotoxicities have shown that the radiotoxicity of </w:t>
      </w:r>
      <w:r w:rsidRPr="00E35439">
        <w:rPr>
          <w:rFonts w:ascii="Times New Roman" w:hAnsi="Times New Roman" w:cs="Times New Roman"/>
          <w:sz w:val="20"/>
          <w:szCs w:val="20"/>
        </w:rPr>
        <w:t xml:space="preserve">actinides are notably higher than that of fission products </w:t>
      </w:r>
      <w:r w:rsidR="008170CD">
        <w:rPr>
          <w:rFonts w:ascii="Times New Roman" w:hAnsi="Times New Roman" w:cs="Times New Roman"/>
          <w:sz w:val="20"/>
          <w:szCs w:val="20"/>
        </w:rPr>
        <w:t>for</w:t>
      </w:r>
      <w:r w:rsidRPr="00E35439">
        <w:rPr>
          <w:rFonts w:ascii="Times New Roman" w:hAnsi="Times New Roman" w:cs="Times New Roman"/>
          <w:sz w:val="20"/>
          <w:szCs w:val="20"/>
        </w:rPr>
        <w:t xml:space="preserve"> all </w:t>
      </w:r>
      <w:r w:rsidR="008170CD">
        <w:rPr>
          <w:rFonts w:ascii="Times New Roman" w:hAnsi="Times New Roman" w:cs="Times New Roman"/>
          <w:sz w:val="20"/>
          <w:szCs w:val="20"/>
        </w:rPr>
        <w:t>studied</w:t>
      </w:r>
      <w:r w:rsidRPr="00E35439">
        <w:rPr>
          <w:rFonts w:ascii="Times New Roman" w:hAnsi="Times New Roman" w:cs="Times New Roman"/>
          <w:sz w:val="20"/>
          <w:szCs w:val="20"/>
        </w:rPr>
        <w:t xml:space="preserve"> cases and </w:t>
      </w:r>
      <w:r w:rsidR="002E2BCF">
        <w:rPr>
          <w:rFonts w:ascii="Times New Roman" w:hAnsi="Times New Roman" w:cs="Times New Roman"/>
          <w:sz w:val="20"/>
          <w:szCs w:val="20"/>
        </w:rPr>
        <w:t xml:space="preserve">the </w:t>
      </w:r>
      <w:r>
        <w:rPr>
          <w:rFonts w:ascii="Times New Roman" w:hAnsi="Times New Roman" w:cs="Times New Roman"/>
          <w:sz w:val="20"/>
          <w:szCs w:val="20"/>
        </w:rPr>
        <w:t xml:space="preserve">studied </w:t>
      </w:r>
      <w:r w:rsidRPr="00E35439">
        <w:rPr>
          <w:rFonts w:ascii="Times New Roman" w:hAnsi="Times New Roman" w:cs="Times New Roman"/>
          <w:sz w:val="20"/>
          <w:szCs w:val="20"/>
        </w:rPr>
        <w:t>cooling time range</w:t>
      </w:r>
      <w:r w:rsidR="004A27D3">
        <w:rPr>
          <w:rFonts w:ascii="Times New Roman" w:hAnsi="Times New Roman" w:cs="Times New Roman"/>
          <w:sz w:val="20"/>
          <w:szCs w:val="20"/>
        </w:rPr>
        <w:t>.</w:t>
      </w:r>
      <w:r w:rsidR="002C1F18">
        <w:rPr>
          <w:rFonts w:ascii="Times New Roman" w:hAnsi="Times New Roman" w:cs="Times New Roman"/>
          <w:sz w:val="20"/>
          <w:szCs w:val="20"/>
        </w:rPr>
        <w:t xml:space="preserve"> </w:t>
      </w:r>
      <w:r w:rsidR="006C7624" w:rsidRPr="00E35439">
        <w:rPr>
          <w:rFonts w:ascii="Times New Roman" w:hAnsi="Times New Roman" w:cs="Times New Roman"/>
          <w:sz w:val="20"/>
          <w:szCs w:val="20"/>
        </w:rPr>
        <w:t xml:space="preserve">In contrast, total ingestion radiotoxicity of fission products </w:t>
      </w:r>
      <w:r w:rsidR="00F25B65" w:rsidRPr="00E35439">
        <w:rPr>
          <w:rFonts w:ascii="Times New Roman" w:hAnsi="Times New Roman" w:cs="Times New Roman"/>
          <w:sz w:val="20"/>
          <w:szCs w:val="20"/>
        </w:rPr>
        <w:t xml:space="preserve">appears higher than the radiotoxicity of actinides </w:t>
      </w:r>
      <w:r w:rsidR="0020424E">
        <w:rPr>
          <w:rFonts w:ascii="Times New Roman" w:hAnsi="Times New Roman" w:cs="Times New Roman"/>
          <w:sz w:val="20"/>
          <w:szCs w:val="20"/>
        </w:rPr>
        <w:t>under 10</w:t>
      </w:r>
      <w:r w:rsidR="0020424E">
        <w:rPr>
          <w:rFonts w:ascii="Times New Roman" w:hAnsi="Times New Roman" w:cs="Times New Roman"/>
          <w:sz w:val="20"/>
          <w:szCs w:val="20"/>
          <w:vertAlign w:val="superscript"/>
        </w:rPr>
        <w:t>2</w:t>
      </w:r>
      <w:r w:rsidR="00AF20DC" w:rsidRPr="00E35439">
        <w:rPr>
          <w:rFonts w:ascii="Times New Roman" w:hAnsi="Times New Roman" w:cs="Times New Roman"/>
          <w:sz w:val="20"/>
          <w:szCs w:val="20"/>
        </w:rPr>
        <w:t xml:space="preserve"> years. </w:t>
      </w:r>
      <w:r w:rsidR="008E1652" w:rsidRPr="00E35439">
        <w:rPr>
          <w:rFonts w:ascii="Times New Roman" w:hAnsi="Times New Roman" w:cs="Times New Roman"/>
          <w:sz w:val="20"/>
          <w:szCs w:val="20"/>
        </w:rPr>
        <w:t>However, afterward</w:t>
      </w:r>
      <w:r w:rsidR="00BA2526" w:rsidRPr="00E35439">
        <w:rPr>
          <w:rFonts w:ascii="Times New Roman" w:hAnsi="Times New Roman" w:cs="Times New Roman"/>
          <w:sz w:val="20"/>
          <w:szCs w:val="20"/>
        </w:rPr>
        <w:t>s</w:t>
      </w:r>
      <w:r w:rsidR="008E1652" w:rsidRPr="00E35439">
        <w:rPr>
          <w:rFonts w:ascii="Times New Roman" w:hAnsi="Times New Roman" w:cs="Times New Roman"/>
          <w:sz w:val="20"/>
          <w:szCs w:val="20"/>
        </w:rPr>
        <w:t xml:space="preserve">, the contribution of fission products to total </w:t>
      </w:r>
      <w:r w:rsidR="00880A7C">
        <w:rPr>
          <w:rFonts w:ascii="Times New Roman" w:hAnsi="Times New Roman" w:cs="Times New Roman"/>
          <w:sz w:val="20"/>
          <w:szCs w:val="20"/>
        </w:rPr>
        <w:t xml:space="preserve">ingestion </w:t>
      </w:r>
      <w:r w:rsidR="008E1652" w:rsidRPr="00E35439">
        <w:rPr>
          <w:rFonts w:ascii="Times New Roman" w:hAnsi="Times New Roman" w:cs="Times New Roman"/>
          <w:sz w:val="20"/>
          <w:szCs w:val="20"/>
        </w:rPr>
        <w:t xml:space="preserve">radiotoxicity decreases notably compared to actinides, which </w:t>
      </w:r>
      <w:r w:rsidR="00BA2526" w:rsidRPr="00E35439">
        <w:rPr>
          <w:rFonts w:ascii="Times New Roman" w:hAnsi="Times New Roman" w:cs="Times New Roman"/>
          <w:sz w:val="20"/>
          <w:szCs w:val="20"/>
        </w:rPr>
        <w:t>has</w:t>
      </w:r>
      <w:r w:rsidR="008E1652" w:rsidRPr="00E35439">
        <w:rPr>
          <w:rFonts w:ascii="Times New Roman" w:hAnsi="Times New Roman" w:cs="Times New Roman"/>
          <w:sz w:val="20"/>
          <w:szCs w:val="20"/>
        </w:rPr>
        <w:t xml:space="preserve"> seen in all compared cases.</w:t>
      </w:r>
      <w:r w:rsidR="000A31A1">
        <w:rPr>
          <w:rFonts w:ascii="Times New Roman" w:hAnsi="Times New Roman" w:cs="Times New Roman"/>
          <w:sz w:val="20"/>
          <w:szCs w:val="20"/>
        </w:rPr>
        <w:t xml:space="preserve"> </w:t>
      </w:r>
    </w:p>
    <w:p w14:paraId="13395B2C" w14:textId="086733B4" w:rsidR="004A27D3" w:rsidRDefault="003450E8" w:rsidP="00CB4461">
      <w:pPr>
        <w:pStyle w:val="NoSpacing"/>
        <w:ind w:firstLine="360"/>
        <w:jc w:val="both"/>
        <w:rPr>
          <w:rFonts w:ascii="Times New Roman" w:hAnsi="Times New Roman" w:cs="Times New Roman"/>
          <w:sz w:val="20"/>
          <w:szCs w:val="20"/>
        </w:rPr>
      </w:pPr>
      <w:r>
        <w:rPr>
          <w:rFonts w:ascii="Times New Roman" w:hAnsi="Times New Roman" w:cs="Times New Roman"/>
          <w:sz w:val="20"/>
          <w:szCs w:val="20"/>
        </w:rPr>
        <w:lastRenderedPageBreak/>
        <w:t>The</w:t>
      </w:r>
      <w:r w:rsidR="000147B4">
        <w:rPr>
          <w:rFonts w:ascii="Times New Roman" w:hAnsi="Times New Roman" w:cs="Times New Roman"/>
          <w:sz w:val="20"/>
          <w:szCs w:val="20"/>
        </w:rPr>
        <w:t xml:space="preserve"> total</w:t>
      </w:r>
      <w:r>
        <w:rPr>
          <w:rFonts w:ascii="Times New Roman" w:hAnsi="Times New Roman" w:cs="Times New Roman"/>
          <w:sz w:val="20"/>
          <w:szCs w:val="20"/>
        </w:rPr>
        <w:t xml:space="preserve"> inhalation </w:t>
      </w:r>
      <w:r w:rsidR="000147B4">
        <w:rPr>
          <w:rFonts w:ascii="Times New Roman" w:hAnsi="Times New Roman" w:cs="Times New Roman"/>
          <w:sz w:val="20"/>
          <w:szCs w:val="20"/>
        </w:rPr>
        <w:t>and ingestion radiotoxicities</w:t>
      </w:r>
      <w:r w:rsidR="007F1A74">
        <w:rPr>
          <w:rFonts w:ascii="Times New Roman" w:hAnsi="Times New Roman" w:cs="Times New Roman"/>
          <w:sz w:val="20"/>
          <w:szCs w:val="20"/>
        </w:rPr>
        <w:t xml:space="preserve"> </w:t>
      </w:r>
      <w:r w:rsidR="000147B4">
        <w:rPr>
          <w:rFonts w:ascii="Times New Roman" w:hAnsi="Times New Roman" w:cs="Times New Roman"/>
          <w:sz w:val="20"/>
          <w:szCs w:val="20"/>
        </w:rPr>
        <w:t>are</w:t>
      </w:r>
      <w:r w:rsidR="007F1A74">
        <w:rPr>
          <w:rFonts w:ascii="Times New Roman" w:hAnsi="Times New Roman" w:cs="Times New Roman"/>
          <w:sz w:val="20"/>
          <w:szCs w:val="20"/>
        </w:rPr>
        <w:t xml:space="preserve"> determined by the following radionuclides in different cooling times. Among the actinides, the </w:t>
      </w:r>
      <w:r w:rsidR="009F3F1D">
        <w:rPr>
          <w:rFonts w:ascii="Times New Roman" w:hAnsi="Times New Roman" w:cs="Times New Roman"/>
          <w:sz w:val="20"/>
          <w:szCs w:val="20"/>
        </w:rPr>
        <w:t>primary</w:t>
      </w:r>
      <w:r w:rsidR="007F1A74">
        <w:rPr>
          <w:rFonts w:ascii="Times New Roman" w:hAnsi="Times New Roman" w:cs="Times New Roman"/>
          <w:sz w:val="20"/>
          <w:szCs w:val="20"/>
        </w:rPr>
        <w:t xml:space="preserve"> contributors</w:t>
      </w:r>
      <w:r w:rsidR="009F3F1D">
        <w:rPr>
          <w:rFonts w:ascii="Times New Roman" w:hAnsi="Times New Roman" w:cs="Times New Roman"/>
          <w:sz w:val="20"/>
          <w:szCs w:val="20"/>
        </w:rPr>
        <w:t xml:space="preserve"> of radiotoxicity</w:t>
      </w:r>
      <w:r w:rsidR="007F1A74">
        <w:rPr>
          <w:rFonts w:ascii="Times New Roman" w:hAnsi="Times New Roman" w:cs="Times New Roman"/>
          <w:sz w:val="20"/>
          <w:szCs w:val="20"/>
        </w:rPr>
        <w:t xml:space="preserve"> are </w:t>
      </w:r>
      <w:r w:rsidR="007F1A74" w:rsidRPr="001E1DF2">
        <w:rPr>
          <w:rFonts w:ascii="Times New Roman" w:hAnsi="Times New Roman" w:cs="Times New Roman"/>
          <w:sz w:val="20"/>
          <w:szCs w:val="20"/>
          <w:vertAlign w:val="superscript"/>
        </w:rPr>
        <w:t>238</w:t>
      </w:r>
      <w:r w:rsidR="007F1A74" w:rsidRPr="001E1DF2">
        <w:rPr>
          <w:rFonts w:ascii="Times New Roman" w:hAnsi="Times New Roman" w:cs="Times New Roman"/>
          <w:sz w:val="20"/>
          <w:szCs w:val="20"/>
        </w:rPr>
        <w:t>Pu,</w:t>
      </w:r>
      <w:r w:rsidR="007F1A74" w:rsidRPr="007F1A74">
        <w:rPr>
          <w:rFonts w:ascii="Times New Roman" w:hAnsi="Times New Roman" w:cs="Times New Roman"/>
          <w:sz w:val="20"/>
          <w:szCs w:val="20"/>
          <w:vertAlign w:val="superscript"/>
        </w:rPr>
        <w:t xml:space="preserve"> </w:t>
      </w:r>
      <w:r w:rsidR="007F1A74" w:rsidRPr="001E1DF2">
        <w:rPr>
          <w:rFonts w:ascii="Times New Roman" w:hAnsi="Times New Roman" w:cs="Times New Roman"/>
          <w:sz w:val="20"/>
          <w:szCs w:val="20"/>
          <w:vertAlign w:val="superscript"/>
        </w:rPr>
        <w:t>241</w:t>
      </w:r>
      <w:r w:rsidR="007F1A74" w:rsidRPr="001E1DF2">
        <w:rPr>
          <w:rFonts w:ascii="Times New Roman" w:hAnsi="Times New Roman" w:cs="Times New Roman"/>
          <w:sz w:val="20"/>
          <w:szCs w:val="20"/>
        </w:rPr>
        <w:t>Pu</w:t>
      </w:r>
      <w:r w:rsidR="007F1A74">
        <w:rPr>
          <w:rFonts w:ascii="Times New Roman" w:hAnsi="Times New Roman" w:cs="Times New Roman"/>
          <w:sz w:val="20"/>
          <w:szCs w:val="20"/>
        </w:rPr>
        <w:t xml:space="preserve">, </w:t>
      </w:r>
      <w:r w:rsidR="007F1A74" w:rsidRPr="00BB25A1">
        <w:rPr>
          <w:rFonts w:ascii="Times New Roman" w:hAnsi="Times New Roman" w:cs="Times New Roman"/>
          <w:sz w:val="20"/>
          <w:szCs w:val="20"/>
          <w:vertAlign w:val="superscript"/>
        </w:rPr>
        <w:t>242</w:t>
      </w:r>
      <w:r w:rsidR="005005BB">
        <w:rPr>
          <w:rFonts w:ascii="Times New Roman" w:hAnsi="Times New Roman" w:cs="Times New Roman"/>
          <w:sz w:val="20"/>
          <w:szCs w:val="20"/>
        </w:rPr>
        <w:t>Cm,</w:t>
      </w:r>
      <w:r w:rsidR="007F1A74" w:rsidRPr="00BB25A1">
        <w:rPr>
          <w:rFonts w:ascii="Times New Roman" w:hAnsi="Times New Roman" w:cs="Times New Roman"/>
          <w:sz w:val="20"/>
          <w:szCs w:val="20"/>
          <w:vertAlign w:val="superscript"/>
        </w:rPr>
        <w:t xml:space="preserve"> 244</w:t>
      </w:r>
      <w:r w:rsidR="007F1A74" w:rsidRPr="00BB25A1">
        <w:rPr>
          <w:rFonts w:ascii="Times New Roman" w:hAnsi="Times New Roman" w:cs="Times New Roman"/>
          <w:sz w:val="20"/>
          <w:szCs w:val="20"/>
        </w:rPr>
        <w:t>Cm</w:t>
      </w:r>
      <w:r w:rsidR="005005BB">
        <w:rPr>
          <w:rFonts w:ascii="Times New Roman" w:hAnsi="Times New Roman" w:cs="Times New Roman"/>
          <w:sz w:val="20"/>
          <w:szCs w:val="20"/>
        </w:rPr>
        <w:t xml:space="preserve"> and </w:t>
      </w:r>
      <w:r w:rsidR="005005BB">
        <w:rPr>
          <w:rFonts w:ascii="Times New Roman" w:hAnsi="Times New Roman" w:cs="Times New Roman"/>
          <w:sz w:val="20"/>
          <w:szCs w:val="20"/>
          <w:vertAlign w:val="superscript"/>
        </w:rPr>
        <w:t>239</w:t>
      </w:r>
      <w:r w:rsidR="005005BB">
        <w:rPr>
          <w:rFonts w:ascii="Times New Roman" w:hAnsi="Times New Roman" w:cs="Times New Roman"/>
          <w:sz w:val="20"/>
          <w:szCs w:val="20"/>
        </w:rPr>
        <w:t>Np</w:t>
      </w:r>
      <w:r w:rsidR="009B6DE6">
        <w:rPr>
          <w:rFonts w:ascii="Times New Roman" w:hAnsi="Times New Roman" w:cs="Times New Roman"/>
          <w:sz w:val="20"/>
          <w:szCs w:val="20"/>
        </w:rPr>
        <w:t xml:space="preserve"> in the</w:t>
      </w:r>
      <w:r w:rsidR="00547965">
        <w:rPr>
          <w:rFonts w:ascii="Times New Roman" w:hAnsi="Times New Roman" w:cs="Times New Roman"/>
          <w:sz w:val="20"/>
          <w:szCs w:val="20"/>
        </w:rPr>
        <w:t xml:space="preserve"> short-term</w:t>
      </w:r>
      <w:r w:rsidR="00664720">
        <w:rPr>
          <w:rFonts w:ascii="Times New Roman" w:hAnsi="Times New Roman" w:cs="Times New Roman"/>
          <w:sz w:val="20"/>
          <w:szCs w:val="20"/>
        </w:rPr>
        <w:t xml:space="preserve"> (</w:t>
      </w:r>
      <w:r w:rsidR="00CB4461">
        <w:rPr>
          <w:rFonts w:ascii="Times New Roman" w:hAnsi="Times New Roman" w:cs="Times New Roman"/>
          <w:sz w:val="20"/>
          <w:szCs w:val="20"/>
        </w:rPr>
        <w:t>&lt;</w:t>
      </w:r>
      <w:r w:rsidR="00664720">
        <w:rPr>
          <w:rFonts w:ascii="Times New Roman" w:hAnsi="Times New Roman" w:cs="Times New Roman"/>
          <w:sz w:val="20"/>
          <w:szCs w:val="20"/>
        </w:rPr>
        <w:t>10</w:t>
      </w:r>
      <w:r w:rsidR="009133E2">
        <w:rPr>
          <w:rFonts w:ascii="Times New Roman" w:hAnsi="Times New Roman" w:cs="Times New Roman"/>
          <w:sz w:val="20"/>
          <w:szCs w:val="20"/>
          <w:vertAlign w:val="superscript"/>
        </w:rPr>
        <w:t>2</w:t>
      </w:r>
      <w:r w:rsidR="00664720">
        <w:rPr>
          <w:rFonts w:ascii="Times New Roman" w:hAnsi="Times New Roman" w:cs="Times New Roman"/>
          <w:sz w:val="20"/>
          <w:szCs w:val="20"/>
        </w:rPr>
        <w:t xml:space="preserve"> years)</w:t>
      </w:r>
      <w:r w:rsidR="00547965">
        <w:rPr>
          <w:rFonts w:ascii="Times New Roman" w:hAnsi="Times New Roman" w:cs="Times New Roman"/>
          <w:sz w:val="20"/>
          <w:szCs w:val="20"/>
        </w:rPr>
        <w:t xml:space="preserve">, </w:t>
      </w:r>
      <w:r w:rsidR="009B6DE6">
        <w:rPr>
          <w:rFonts w:ascii="Times New Roman" w:hAnsi="Times New Roman" w:cs="Times New Roman"/>
          <w:sz w:val="20"/>
          <w:szCs w:val="20"/>
          <w:vertAlign w:val="superscript"/>
        </w:rPr>
        <w:t>239</w:t>
      </w:r>
      <w:r w:rsidR="009B6DE6">
        <w:rPr>
          <w:rFonts w:ascii="Times New Roman" w:hAnsi="Times New Roman" w:cs="Times New Roman"/>
          <w:sz w:val="20"/>
          <w:szCs w:val="20"/>
        </w:rPr>
        <w:t xml:space="preserve">Pu, </w:t>
      </w:r>
      <w:r w:rsidR="009B6DE6">
        <w:rPr>
          <w:rFonts w:ascii="Times New Roman" w:hAnsi="Times New Roman" w:cs="Times New Roman"/>
          <w:sz w:val="20"/>
          <w:szCs w:val="20"/>
          <w:vertAlign w:val="superscript"/>
        </w:rPr>
        <w:t>240</w:t>
      </w:r>
      <w:r w:rsidR="009B6DE6" w:rsidRPr="001E1DF2">
        <w:rPr>
          <w:rFonts w:ascii="Times New Roman" w:hAnsi="Times New Roman" w:cs="Times New Roman"/>
          <w:sz w:val="20"/>
          <w:szCs w:val="20"/>
        </w:rPr>
        <w:t>Pu</w:t>
      </w:r>
      <w:r w:rsidR="009B6DE6">
        <w:rPr>
          <w:rFonts w:ascii="Times New Roman" w:hAnsi="Times New Roman" w:cs="Times New Roman"/>
          <w:sz w:val="20"/>
          <w:szCs w:val="20"/>
        </w:rPr>
        <w:t>,</w:t>
      </w:r>
      <w:r w:rsidR="009B6DE6" w:rsidRPr="009B6DE6">
        <w:rPr>
          <w:rFonts w:ascii="Times New Roman" w:hAnsi="Times New Roman" w:cs="Times New Roman"/>
          <w:sz w:val="20"/>
          <w:szCs w:val="20"/>
          <w:vertAlign w:val="superscript"/>
        </w:rPr>
        <w:t xml:space="preserve"> </w:t>
      </w:r>
      <w:r w:rsidR="009B6DE6">
        <w:rPr>
          <w:rFonts w:ascii="Times New Roman" w:hAnsi="Times New Roman" w:cs="Times New Roman"/>
          <w:sz w:val="20"/>
          <w:szCs w:val="20"/>
          <w:vertAlign w:val="superscript"/>
        </w:rPr>
        <w:t>242</w:t>
      </w:r>
      <w:r w:rsidR="009B6DE6" w:rsidRPr="001E1DF2">
        <w:rPr>
          <w:rFonts w:ascii="Times New Roman" w:hAnsi="Times New Roman" w:cs="Times New Roman"/>
          <w:sz w:val="20"/>
          <w:szCs w:val="20"/>
        </w:rPr>
        <w:t>Pu</w:t>
      </w:r>
      <w:r w:rsidR="009B6DE6">
        <w:rPr>
          <w:rFonts w:ascii="Times New Roman" w:hAnsi="Times New Roman" w:cs="Times New Roman"/>
          <w:sz w:val="20"/>
          <w:szCs w:val="20"/>
        </w:rPr>
        <w:t xml:space="preserve">, </w:t>
      </w:r>
      <w:r w:rsidR="009B6DE6">
        <w:rPr>
          <w:rFonts w:ascii="Times New Roman" w:hAnsi="Times New Roman" w:cs="Times New Roman"/>
          <w:sz w:val="20"/>
          <w:szCs w:val="20"/>
          <w:vertAlign w:val="superscript"/>
        </w:rPr>
        <w:t>241</w:t>
      </w:r>
      <w:r w:rsidR="009B6DE6">
        <w:rPr>
          <w:rFonts w:ascii="Times New Roman" w:hAnsi="Times New Roman" w:cs="Times New Roman"/>
          <w:sz w:val="20"/>
          <w:szCs w:val="20"/>
        </w:rPr>
        <w:t xml:space="preserve">Am, </w:t>
      </w:r>
      <w:r w:rsidR="009B6DE6">
        <w:rPr>
          <w:rFonts w:ascii="Times New Roman" w:hAnsi="Times New Roman" w:cs="Times New Roman"/>
          <w:sz w:val="20"/>
          <w:szCs w:val="20"/>
          <w:vertAlign w:val="superscript"/>
        </w:rPr>
        <w:t>243</w:t>
      </w:r>
      <w:r w:rsidR="009B6DE6">
        <w:rPr>
          <w:rFonts w:ascii="Times New Roman" w:hAnsi="Times New Roman" w:cs="Times New Roman"/>
          <w:sz w:val="20"/>
          <w:szCs w:val="20"/>
        </w:rPr>
        <w:t>Am and</w:t>
      </w:r>
      <w:r w:rsidR="009B6DE6" w:rsidRPr="009B6DE6">
        <w:rPr>
          <w:rFonts w:ascii="Times New Roman" w:hAnsi="Times New Roman" w:cs="Times New Roman"/>
          <w:sz w:val="20"/>
          <w:szCs w:val="20"/>
        </w:rPr>
        <w:t xml:space="preserve"> </w:t>
      </w:r>
      <w:r w:rsidR="009B6DE6" w:rsidRPr="009B6DE6">
        <w:rPr>
          <w:rFonts w:ascii="Times New Roman" w:hAnsi="Times New Roman" w:cs="Times New Roman"/>
          <w:sz w:val="20"/>
          <w:szCs w:val="20"/>
          <w:vertAlign w:val="superscript"/>
        </w:rPr>
        <w:t>230</w:t>
      </w:r>
      <w:r w:rsidR="009B6DE6" w:rsidRPr="009B6DE6">
        <w:rPr>
          <w:rFonts w:ascii="Times New Roman" w:hAnsi="Times New Roman" w:cs="Times New Roman"/>
          <w:sz w:val="20"/>
          <w:szCs w:val="20"/>
        </w:rPr>
        <w:t>Th</w:t>
      </w:r>
      <w:r w:rsidR="009B6DE6">
        <w:rPr>
          <w:rFonts w:ascii="Times New Roman" w:hAnsi="Times New Roman" w:cs="Times New Roman"/>
          <w:sz w:val="20"/>
          <w:szCs w:val="20"/>
        </w:rPr>
        <w:t xml:space="preserve"> in the medium-term</w:t>
      </w:r>
      <w:r w:rsidR="00CB4461">
        <w:rPr>
          <w:rFonts w:ascii="Times New Roman" w:hAnsi="Times New Roman" w:cs="Times New Roman"/>
          <w:sz w:val="20"/>
          <w:szCs w:val="20"/>
        </w:rPr>
        <w:t xml:space="preserve"> (10</w:t>
      </w:r>
      <w:r w:rsidR="00CB4461">
        <w:rPr>
          <w:rFonts w:ascii="Times New Roman" w:hAnsi="Times New Roman" w:cs="Times New Roman"/>
          <w:sz w:val="20"/>
          <w:szCs w:val="20"/>
          <w:vertAlign w:val="superscript"/>
        </w:rPr>
        <w:t>2</w:t>
      </w:r>
      <w:r w:rsidR="00CB4461">
        <w:rPr>
          <w:rFonts w:ascii="Times New Roman" w:hAnsi="Times New Roman" w:cs="Times New Roman"/>
          <w:sz w:val="20"/>
          <w:szCs w:val="20"/>
        </w:rPr>
        <w:t>-10</w:t>
      </w:r>
      <w:r w:rsidR="00CB4461">
        <w:rPr>
          <w:rFonts w:ascii="Times New Roman" w:hAnsi="Times New Roman" w:cs="Times New Roman"/>
          <w:sz w:val="20"/>
          <w:szCs w:val="20"/>
          <w:vertAlign w:val="superscript"/>
        </w:rPr>
        <w:t>5</w:t>
      </w:r>
      <w:r w:rsidR="00CB4461">
        <w:rPr>
          <w:rFonts w:ascii="Times New Roman" w:hAnsi="Times New Roman" w:cs="Times New Roman"/>
          <w:sz w:val="20"/>
          <w:szCs w:val="20"/>
        </w:rPr>
        <w:t xml:space="preserve"> years)</w:t>
      </w:r>
      <w:r w:rsidR="009B6DE6">
        <w:rPr>
          <w:rFonts w:ascii="Times New Roman" w:hAnsi="Times New Roman" w:cs="Times New Roman"/>
          <w:sz w:val="20"/>
          <w:szCs w:val="20"/>
        </w:rPr>
        <w:t xml:space="preserve"> and </w:t>
      </w:r>
      <w:r w:rsidR="009B6DE6">
        <w:rPr>
          <w:rFonts w:ascii="Times New Roman" w:hAnsi="Times New Roman" w:cs="Times New Roman"/>
          <w:sz w:val="20"/>
          <w:szCs w:val="20"/>
          <w:vertAlign w:val="superscript"/>
        </w:rPr>
        <w:t>242</w:t>
      </w:r>
      <w:r w:rsidR="009B6DE6">
        <w:rPr>
          <w:rFonts w:ascii="Times New Roman" w:hAnsi="Times New Roman" w:cs="Times New Roman"/>
          <w:sz w:val="20"/>
          <w:szCs w:val="20"/>
        </w:rPr>
        <w:t xml:space="preserve">Pu, </w:t>
      </w:r>
      <w:r w:rsidR="009B6DE6" w:rsidRPr="009B6DE6">
        <w:rPr>
          <w:rFonts w:ascii="Times New Roman" w:hAnsi="Times New Roman" w:cs="Times New Roman"/>
          <w:sz w:val="20"/>
          <w:szCs w:val="20"/>
          <w:vertAlign w:val="superscript"/>
        </w:rPr>
        <w:t>237</w:t>
      </w:r>
      <w:r w:rsidR="009B6DE6">
        <w:rPr>
          <w:rFonts w:ascii="Times New Roman" w:hAnsi="Times New Roman" w:cs="Times New Roman"/>
          <w:sz w:val="20"/>
          <w:szCs w:val="20"/>
        </w:rPr>
        <w:t xml:space="preserve">Np, </w:t>
      </w:r>
      <w:r w:rsidR="00B6542B">
        <w:rPr>
          <w:rFonts w:ascii="Times New Roman" w:hAnsi="Times New Roman" w:cs="Times New Roman"/>
          <w:sz w:val="20"/>
          <w:szCs w:val="20"/>
          <w:vertAlign w:val="superscript"/>
        </w:rPr>
        <w:t>229</w:t>
      </w:r>
      <w:r w:rsidR="00B6542B" w:rsidRPr="00B6542B">
        <w:rPr>
          <w:rFonts w:ascii="Times New Roman" w:hAnsi="Times New Roman" w:cs="Times New Roman"/>
          <w:sz w:val="20"/>
          <w:szCs w:val="20"/>
        </w:rPr>
        <w:t>Th</w:t>
      </w:r>
      <w:r w:rsidR="00B6542B">
        <w:rPr>
          <w:rFonts w:ascii="Times New Roman" w:hAnsi="Times New Roman" w:cs="Times New Roman"/>
          <w:sz w:val="20"/>
          <w:szCs w:val="20"/>
        </w:rPr>
        <w:t xml:space="preserve">, </w:t>
      </w:r>
      <w:r w:rsidR="00B6542B" w:rsidRPr="009B6DE6">
        <w:rPr>
          <w:rFonts w:ascii="Times New Roman" w:hAnsi="Times New Roman" w:cs="Times New Roman"/>
          <w:sz w:val="20"/>
          <w:szCs w:val="20"/>
          <w:vertAlign w:val="superscript"/>
        </w:rPr>
        <w:t>230</w:t>
      </w:r>
      <w:r w:rsidR="00B6542B" w:rsidRPr="005216D3">
        <w:rPr>
          <w:rFonts w:ascii="Times New Roman" w:hAnsi="Times New Roman" w:cs="Times New Roman"/>
          <w:sz w:val="20"/>
          <w:szCs w:val="20"/>
        </w:rPr>
        <w:t>Th</w:t>
      </w:r>
      <w:r w:rsidR="006653C1">
        <w:rPr>
          <w:rFonts w:ascii="Times New Roman" w:hAnsi="Times New Roman" w:cs="Times New Roman"/>
          <w:sz w:val="20"/>
          <w:szCs w:val="20"/>
        </w:rPr>
        <w:t xml:space="preserve"> and</w:t>
      </w:r>
      <w:r w:rsidR="00B6542B">
        <w:rPr>
          <w:rFonts w:ascii="Times New Roman" w:hAnsi="Times New Roman" w:cs="Times New Roman"/>
          <w:sz w:val="20"/>
          <w:szCs w:val="20"/>
        </w:rPr>
        <w:t xml:space="preserve"> </w:t>
      </w:r>
      <w:r w:rsidR="00B6542B">
        <w:rPr>
          <w:rFonts w:ascii="Times New Roman" w:hAnsi="Times New Roman" w:cs="Times New Roman"/>
          <w:sz w:val="20"/>
          <w:szCs w:val="20"/>
          <w:vertAlign w:val="superscript"/>
        </w:rPr>
        <w:t>233</w:t>
      </w:r>
      <w:r w:rsidR="00B6542B">
        <w:rPr>
          <w:rFonts w:ascii="Times New Roman" w:hAnsi="Times New Roman" w:cs="Times New Roman"/>
          <w:sz w:val="20"/>
          <w:szCs w:val="20"/>
        </w:rPr>
        <w:t xml:space="preserve">U </w:t>
      </w:r>
      <w:r w:rsidR="005216D3">
        <w:rPr>
          <w:rFonts w:ascii="Times New Roman" w:hAnsi="Times New Roman" w:cs="Times New Roman"/>
          <w:sz w:val="20"/>
          <w:szCs w:val="20"/>
        </w:rPr>
        <w:t>in the long-term</w:t>
      </w:r>
      <w:r w:rsidR="00CB4461">
        <w:rPr>
          <w:rFonts w:ascii="Times New Roman" w:hAnsi="Times New Roman" w:cs="Times New Roman"/>
          <w:sz w:val="20"/>
          <w:szCs w:val="20"/>
        </w:rPr>
        <w:t xml:space="preserve"> (10</w:t>
      </w:r>
      <w:r w:rsidR="00CB4461">
        <w:rPr>
          <w:rFonts w:ascii="Times New Roman" w:hAnsi="Times New Roman" w:cs="Times New Roman"/>
          <w:sz w:val="20"/>
          <w:szCs w:val="20"/>
          <w:vertAlign w:val="superscript"/>
        </w:rPr>
        <w:t>6</w:t>
      </w:r>
      <w:r w:rsidR="00CB4461">
        <w:rPr>
          <w:rFonts w:ascii="Times New Roman" w:hAnsi="Times New Roman" w:cs="Times New Roman"/>
          <w:sz w:val="20"/>
          <w:szCs w:val="20"/>
        </w:rPr>
        <w:t xml:space="preserve"> </w:t>
      </w:r>
      <w:r w:rsidR="00600D4F">
        <w:rPr>
          <w:rFonts w:ascii="Times New Roman" w:hAnsi="Times New Roman" w:cs="Times New Roman"/>
          <w:sz w:val="20"/>
          <w:szCs w:val="20"/>
        </w:rPr>
        <w:t xml:space="preserve">years </w:t>
      </w:r>
      <w:r w:rsidR="00CB4461">
        <w:rPr>
          <w:rFonts w:ascii="Times New Roman" w:hAnsi="Times New Roman" w:cs="Times New Roman"/>
          <w:sz w:val="20"/>
          <w:szCs w:val="20"/>
        </w:rPr>
        <w:t>and beyond)</w:t>
      </w:r>
      <w:r w:rsidR="005216D3">
        <w:rPr>
          <w:rFonts w:ascii="Times New Roman" w:hAnsi="Times New Roman" w:cs="Times New Roman"/>
          <w:sz w:val="20"/>
          <w:szCs w:val="20"/>
        </w:rPr>
        <w:t>. Among the fission products, the main co</w:t>
      </w:r>
      <w:r w:rsidR="008C0CCD">
        <w:rPr>
          <w:rFonts w:ascii="Times New Roman" w:hAnsi="Times New Roman" w:cs="Times New Roman"/>
          <w:sz w:val="20"/>
          <w:szCs w:val="20"/>
        </w:rPr>
        <w:t>ntributors of radiotoxicity are</w:t>
      </w:r>
      <w:r w:rsidR="005216D3">
        <w:rPr>
          <w:rFonts w:ascii="Times New Roman" w:hAnsi="Times New Roman" w:cs="Times New Roman"/>
          <w:sz w:val="20"/>
          <w:szCs w:val="20"/>
        </w:rPr>
        <w:t xml:space="preserve"> </w:t>
      </w:r>
      <w:r w:rsidR="005216D3">
        <w:rPr>
          <w:rFonts w:ascii="Times New Roman" w:hAnsi="Times New Roman" w:cs="Times New Roman"/>
          <w:sz w:val="20"/>
          <w:szCs w:val="20"/>
          <w:vertAlign w:val="superscript"/>
        </w:rPr>
        <w:t>95</w:t>
      </w:r>
      <w:r w:rsidR="005216D3">
        <w:rPr>
          <w:rFonts w:ascii="Times New Roman" w:hAnsi="Times New Roman" w:cs="Times New Roman"/>
          <w:sz w:val="20"/>
          <w:szCs w:val="20"/>
        </w:rPr>
        <w:t>Zr,</w:t>
      </w:r>
      <w:r w:rsidR="0095350D">
        <w:rPr>
          <w:rFonts w:ascii="Times New Roman" w:hAnsi="Times New Roman" w:cs="Times New Roman"/>
          <w:sz w:val="20"/>
          <w:szCs w:val="20"/>
        </w:rPr>
        <w:t xml:space="preserve"> </w:t>
      </w:r>
      <w:r w:rsidR="0095350D" w:rsidRPr="0095350D">
        <w:rPr>
          <w:rFonts w:ascii="Times New Roman" w:hAnsi="Times New Roman" w:cs="Times New Roman"/>
          <w:sz w:val="20"/>
          <w:szCs w:val="20"/>
          <w:vertAlign w:val="superscript"/>
        </w:rPr>
        <w:t>95</w:t>
      </w:r>
      <w:r w:rsidR="0095350D">
        <w:rPr>
          <w:rFonts w:ascii="Times New Roman" w:hAnsi="Times New Roman" w:cs="Times New Roman"/>
          <w:sz w:val="20"/>
          <w:szCs w:val="20"/>
        </w:rPr>
        <w:t xml:space="preserve">Nb, </w:t>
      </w:r>
      <w:r w:rsidR="0095350D">
        <w:rPr>
          <w:rFonts w:ascii="Times New Roman" w:hAnsi="Times New Roman" w:cs="Times New Roman"/>
          <w:sz w:val="20"/>
          <w:szCs w:val="20"/>
          <w:vertAlign w:val="superscript"/>
        </w:rPr>
        <w:t>106</w:t>
      </w:r>
      <w:r w:rsidR="0095350D">
        <w:rPr>
          <w:rFonts w:ascii="Times New Roman" w:hAnsi="Times New Roman" w:cs="Times New Roman"/>
          <w:sz w:val="20"/>
          <w:szCs w:val="20"/>
        </w:rPr>
        <w:t>Ru,</w:t>
      </w:r>
      <w:r w:rsidR="005216D3">
        <w:rPr>
          <w:rFonts w:ascii="Times New Roman" w:hAnsi="Times New Roman" w:cs="Times New Roman"/>
          <w:sz w:val="20"/>
          <w:szCs w:val="20"/>
        </w:rPr>
        <w:t xml:space="preserve"> </w:t>
      </w:r>
      <w:r w:rsidR="005216D3">
        <w:rPr>
          <w:rFonts w:ascii="Times New Roman" w:hAnsi="Times New Roman" w:cs="Times New Roman"/>
          <w:sz w:val="20"/>
          <w:szCs w:val="20"/>
          <w:vertAlign w:val="superscript"/>
        </w:rPr>
        <w:t>134</w:t>
      </w:r>
      <w:r w:rsidR="005216D3">
        <w:rPr>
          <w:rFonts w:ascii="Times New Roman" w:hAnsi="Times New Roman" w:cs="Times New Roman"/>
          <w:sz w:val="20"/>
          <w:szCs w:val="20"/>
        </w:rPr>
        <w:t xml:space="preserve">Cs, </w:t>
      </w:r>
      <w:r w:rsidR="005216D3">
        <w:rPr>
          <w:rFonts w:ascii="Times New Roman" w:hAnsi="Times New Roman" w:cs="Times New Roman"/>
          <w:sz w:val="20"/>
          <w:szCs w:val="20"/>
          <w:vertAlign w:val="superscript"/>
        </w:rPr>
        <w:t>141</w:t>
      </w:r>
      <w:r w:rsidR="005216D3">
        <w:rPr>
          <w:rFonts w:ascii="Times New Roman" w:hAnsi="Times New Roman" w:cs="Times New Roman"/>
          <w:sz w:val="20"/>
          <w:szCs w:val="20"/>
        </w:rPr>
        <w:t xml:space="preserve">Ce </w:t>
      </w:r>
      <w:r w:rsidR="008C0CCD">
        <w:rPr>
          <w:rFonts w:ascii="Times New Roman" w:hAnsi="Times New Roman" w:cs="Times New Roman"/>
          <w:sz w:val="20"/>
          <w:szCs w:val="20"/>
        </w:rPr>
        <w:t>and</w:t>
      </w:r>
      <w:r w:rsidR="008C0CCD">
        <w:rPr>
          <w:rFonts w:ascii="Times New Roman" w:hAnsi="Times New Roman" w:cs="Times New Roman"/>
          <w:sz w:val="20"/>
          <w:szCs w:val="20"/>
          <w:vertAlign w:val="superscript"/>
        </w:rPr>
        <w:t xml:space="preserve"> </w:t>
      </w:r>
      <w:r w:rsidR="005216D3">
        <w:rPr>
          <w:rFonts w:ascii="Times New Roman" w:hAnsi="Times New Roman" w:cs="Times New Roman"/>
          <w:sz w:val="20"/>
          <w:szCs w:val="20"/>
          <w:vertAlign w:val="superscript"/>
        </w:rPr>
        <w:t>144</w:t>
      </w:r>
      <w:r w:rsidR="005216D3">
        <w:rPr>
          <w:rFonts w:ascii="Times New Roman" w:hAnsi="Times New Roman" w:cs="Times New Roman"/>
          <w:sz w:val="20"/>
          <w:szCs w:val="20"/>
        </w:rPr>
        <w:t>Ce</w:t>
      </w:r>
      <w:r w:rsidR="0095350D">
        <w:rPr>
          <w:rFonts w:ascii="Times New Roman" w:hAnsi="Times New Roman" w:cs="Times New Roman"/>
          <w:sz w:val="20"/>
          <w:szCs w:val="20"/>
        </w:rPr>
        <w:t xml:space="preserve"> in the short-term</w:t>
      </w:r>
      <w:r w:rsidR="009133E2">
        <w:rPr>
          <w:rFonts w:ascii="Times New Roman" w:hAnsi="Times New Roman" w:cs="Times New Roman"/>
          <w:sz w:val="20"/>
          <w:szCs w:val="20"/>
        </w:rPr>
        <w:t xml:space="preserve"> (</w:t>
      </w:r>
      <w:r w:rsidR="006C722E">
        <w:rPr>
          <w:rFonts w:ascii="Times New Roman" w:hAnsi="Times New Roman" w:cs="Times New Roman"/>
          <w:sz w:val="20"/>
          <w:szCs w:val="20"/>
        </w:rPr>
        <w:t>&lt;10 year</w:t>
      </w:r>
      <w:r w:rsidR="003D799F">
        <w:rPr>
          <w:rFonts w:ascii="Times New Roman" w:hAnsi="Times New Roman" w:cs="Times New Roman"/>
          <w:sz w:val="20"/>
          <w:szCs w:val="20"/>
        </w:rPr>
        <w:t>s</w:t>
      </w:r>
      <w:r w:rsidR="009133E2">
        <w:rPr>
          <w:rFonts w:ascii="Times New Roman" w:hAnsi="Times New Roman" w:cs="Times New Roman"/>
          <w:sz w:val="20"/>
          <w:szCs w:val="20"/>
        </w:rPr>
        <w:t>)</w:t>
      </w:r>
      <w:r w:rsidR="0095350D">
        <w:rPr>
          <w:rFonts w:ascii="Times New Roman" w:hAnsi="Times New Roman" w:cs="Times New Roman"/>
          <w:sz w:val="20"/>
          <w:szCs w:val="20"/>
        </w:rPr>
        <w:t>,</w:t>
      </w:r>
      <w:r w:rsidR="005216D3">
        <w:rPr>
          <w:rFonts w:ascii="Times New Roman" w:hAnsi="Times New Roman" w:cs="Times New Roman"/>
          <w:sz w:val="20"/>
          <w:szCs w:val="20"/>
        </w:rPr>
        <w:t xml:space="preserve"> </w:t>
      </w:r>
      <w:r w:rsidR="008C0CCD">
        <w:rPr>
          <w:rFonts w:ascii="Times New Roman" w:hAnsi="Times New Roman" w:cs="Times New Roman"/>
          <w:sz w:val="20"/>
          <w:szCs w:val="20"/>
          <w:vertAlign w:val="superscript"/>
        </w:rPr>
        <w:t>90</w:t>
      </w:r>
      <w:r w:rsidR="008C0CCD">
        <w:rPr>
          <w:rFonts w:ascii="Times New Roman" w:hAnsi="Times New Roman" w:cs="Times New Roman"/>
          <w:sz w:val="20"/>
          <w:szCs w:val="20"/>
        </w:rPr>
        <w:t>Sr,</w:t>
      </w:r>
      <w:r w:rsidR="002A7F2A">
        <w:rPr>
          <w:rFonts w:ascii="Times New Roman" w:hAnsi="Times New Roman" w:cs="Times New Roman"/>
          <w:sz w:val="20"/>
          <w:szCs w:val="20"/>
        </w:rPr>
        <w:t xml:space="preserve"> </w:t>
      </w:r>
      <w:r w:rsidR="002A7F2A">
        <w:rPr>
          <w:rFonts w:ascii="Times New Roman" w:hAnsi="Times New Roman" w:cs="Times New Roman"/>
          <w:sz w:val="20"/>
          <w:szCs w:val="20"/>
          <w:vertAlign w:val="superscript"/>
        </w:rPr>
        <w:t>90</w:t>
      </w:r>
      <w:r w:rsidR="002A7F2A">
        <w:rPr>
          <w:rFonts w:ascii="Times New Roman" w:hAnsi="Times New Roman" w:cs="Times New Roman"/>
          <w:sz w:val="20"/>
          <w:szCs w:val="20"/>
        </w:rPr>
        <w:t xml:space="preserve">Y, </w:t>
      </w:r>
      <w:r w:rsidR="002A7F2A">
        <w:rPr>
          <w:rFonts w:ascii="Times New Roman" w:hAnsi="Times New Roman" w:cs="Times New Roman"/>
          <w:sz w:val="20"/>
          <w:szCs w:val="20"/>
          <w:vertAlign w:val="superscript"/>
        </w:rPr>
        <w:t>121</w:t>
      </w:r>
      <w:r w:rsidR="002A7F2A">
        <w:rPr>
          <w:rFonts w:ascii="Times New Roman" w:hAnsi="Times New Roman" w:cs="Times New Roman"/>
          <w:sz w:val="20"/>
          <w:szCs w:val="20"/>
        </w:rPr>
        <w:t>Sn,</w:t>
      </w:r>
      <w:r w:rsidR="008C0CCD">
        <w:rPr>
          <w:rFonts w:ascii="Times New Roman" w:hAnsi="Times New Roman" w:cs="Times New Roman"/>
          <w:sz w:val="20"/>
          <w:szCs w:val="20"/>
        </w:rPr>
        <w:t xml:space="preserve"> </w:t>
      </w:r>
      <w:r w:rsidR="002A7F2A">
        <w:rPr>
          <w:rFonts w:ascii="Times New Roman" w:hAnsi="Times New Roman" w:cs="Times New Roman"/>
          <w:sz w:val="20"/>
          <w:szCs w:val="20"/>
          <w:vertAlign w:val="superscript"/>
        </w:rPr>
        <w:t>121m</w:t>
      </w:r>
      <w:r w:rsidR="002A7F2A">
        <w:rPr>
          <w:rFonts w:ascii="Times New Roman" w:hAnsi="Times New Roman" w:cs="Times New Roman"/>
          <w:sz w:val="20"/>
          <w:szCs w:val="20"/>
        </w:rPr>
        <w:t xml:space="preserve">Sn, </w:t>
      </w:r>
      <w:r w:rsidR="0095350D">
        <w:rPr>
          <w:rFonts w:ascii="Times New Roman" w:hAnsi="Times New Roman" w:cs="Times New Roman"/>
          <w:sz w:val="20"/>
          <w:szCs w:val="20"/>
          <w:vertAlign w:val="superscript"/>
        </w:rPr>
        <w:t>137</w:t>
      </w:r>
      <w:r w:rsidR="0095350D">
        <w:rPr>
          <w:rFonts w:ascii="Times New Roman" w:hAnsi="Times New Roman" w:cs="Times New Roman"/>
          <w:sz w:val="20"/>
          <w:szCs w:val="20"/>
        </w:rPr>
        <w:t>Cs,</w:t>
      </w:r>
      <w:r w:rsidR="002A7F2A">
        <w:rPr>
          <w:rFonts w:ascii="Times New Roman" w:hAnsi="Times New Roman" w:cs="Times New Roman"/>
          <w:sz w:val="20"/>
          <w:szCs w:val="20"/>
        </w:rPr>
        <w:t xml:space="preserve"> </w:t>
      </w:r>
      <w:r w:rsidR="002A7F2A">
        <w:rPr>
          <w:rFonts w:ascii="Times New Roman" w:hAnsi="Times New Roman" w:cs="Times New Roman"/>
          <w:sz w:val="20"/>
          <w:szCs w:val="20"/>
          <w:vertAlign w:val="superscript"/>
        </w:rPr>
        <w:t>151</w:t>
      </w:r>
      <w:r w:rsidR="002A7F2A">
        <w:rPr>
          <w:rFonts w:ascii="Times New Roman" w:hAnsi="Times New Roman" w:cs="Times New Roman"/>
          <w:sz w:val="20"/>
          <w:szCs w:val="20"/>
        </w:rPr>
        <w:t xml:space="preserve">Sm and </w:t>
      </w:r>
      <w:r w:rsidR="008C0CCD">
        <w:rPr>
          <w:rFonts w:ascii="Times New Roman" w:hAnsi="Times New Roman" w:cs="Times New Roman"/>
          <w:sz w:val="20"/>
          <w:szCs w:val="20"/>
          <w:vertAlign w:val="superscript"/>
        </w:rPr>
        <w:t>154</w:t>
      </w:r>
      <w:r w:rsidR="008C0CCD">
        <w:rPr>
          <w:rFonts w:ascii="Times New Roman" w:hAnsi="Times New Roman" w:cs="Times New Roman"/>
          <w:sz w:val="20"/>
          <w:szCs w:val="20"/>
        </w:rPr>
        <w:t>Eu</w:t>
      </w:r>
      <w:r w:rsidR="00034584">
        <w:rPr>
          <w:rFonts w:ascii="Times New Roman" w:hAnsi="Times New Roman" w:cs="Times New Roman"/>
          <w:sz w:val="20"/>
          <w:szCs w:val="20"/>
        </w:rPr>
        <w:t xml:space="preserve"> in the medium-term</w:t>
      </w:r>
      <w:r w:rsidR="009133E2">
        <w:rPr>
          <w:rFonts w:ascii="Times New Roman" w:hAnsi="Times New Roman" w:cs="Times New Roman"/>
          <w:sz w:val="20"/>
          <w:szCs w:val="20"/>
        </w:rPr>
        <w:t xml:space="preserve"> (</w:t>
      </w:r>
      <w:r w:rsidR="003D799F">
        <w:rPr>
          <w:rFonts w:ascii="Times New Roman" w:hAnsi="Times New Roman" w:cs="Times New Roman"/>
          <w:sz w:val="20"/>
          <w:szCs w:val="20"/>
        </w:rPr>
        <w:t>10-10</w:t>
      </w:r>
      <w:r w:rsidR="003D799F">
        <w:rPr>
          <w:rFonts w:ascii="Times New Roman" w:hAnsi="Times New Roman" w:cs="Times New Roman"/>
          <w:sz w:val="20"/>
          <w:szCs w:val="20"/>
          <w:vertAlign w:val="superscript"/>
        </w:rPr>
        <w:t>2</w:t>
      </w:r>
      <w:r w:rsidR="003D799F">
        <w:rPr>
          <w:rFonts w:ascii="Times New Roman" w:hAnsi="Times New Roman" w:cs="Times New Roman"/>
          <w:sz w:val="20"/>
          <w:szCs w:val="20"/>
        </w:rPr>
        <w:t xml:space="preserve"> years</w:t>
      </w:r>
      <w:r w:rsidR="009133E2">
        <w:rPr>
          <w:rFonts w:ascii="Times New Roman" w:hAnsi="Times New Roman" w:cs="Times New Roman"/>
          <w:sz w:val="20"/>
          <w:szCs w:val="20"/>
        </w:rPr>
        <w:t>)</w:t>
      </w:r>
      <w:r w:rsidR="00034584">
        <w:rPr>
          <w:rFonts w:ascii="Times New Roman" w:hAnsi="Times New Roman" w:cs="Times New Roman"/>
          <w:sz w:val="20"/>
          <w:szCs w:val="20"/>
        </w:rPr>
        <w:t xml:space="preserve"> and </w:t>
      </w:r>
      <w:r w:rsidR="00034584" w:rsidRPr="00113C71">
        <w:rPr>
          <w:rFonts w:ascii="Times New Roman" w:hAnsi="Times New Roman" w:cs="Times New Roman"/>
          <w:sz w:val="20"/>
          <w:szCs w:val="20"/>
          <w:vertAlign w:val="superscript"/>
        </w:rPr>
        <w:t>79</w:t>
      </w:r>
      <w:r w:rsidR="00034584" w:rsidRPr="00113C71">
        <w:rPr>
          <w:rFonts w:ascii="Times New Roman" w:hAnsi="Times New Roman" w:cs="Times New Roman"/>
          <w:sz w:val="20"/>
          <w:szCs w:val="20"/>
        </w:rPr>
        <w:t xml:space="preserve">Se, </w:t>
      </w:r>
      <w:r w:rsidR="00034584" w:rsidRPr="00113C71">
        <w:rPr>
          <w:rFonts w:ascii="Times New Roman" w:hAnsi="Times New Roman" w:cs="Times New Roman"/>
          <w:sz w:val="20"/>
          <w:szCs w:val="20"/>
          <w:vertAlign w:val="superscript"/>
        </w:rPr>
        <w:t>93</w:t>
      </w:r>
      <w:r w:rsidR="00034584" w:rsidRPr="00113C71">
        <w:rPr>
          <w:rFonts w:ascii="Times New Roman" w:hAnsi="Times New Roman" w:cs="Times New Roman"/>
          <w:sz w:val="20"/>
          <w:szCs w:val="20"/>
        </w:rPr>
        <w:t xml:space="preserve">Zr, </w:t>
      </w:r>
      <w:r w:rsidR="00034584" w:rsidRPr="00113C71">
        <w:rPr>
          <w:rFonts w:ascii="Times New Roman" w:hAnsi="Times New Roman" w:cs="Times New Roman"/>
          <w:sz w:val="20"/>
          <w:szCs w:val="20"/>
          <w:vertAlign w:val="superscript"/>
        </w:rPr>
        <w:t>99</w:t>
      </w:r>
      <w:r w:rsidR="00034584" w:rsidRPr="00034584">
        <w:rPr>
          <w:rFonts w:ascii="Times New Roman" w:hAnsi="Times New Roman" w:cs="Times New Roman"/>
          <w:sz w:val="20"/>
          <w:szCs w:val="20"/>
        </w:rPr>
        <w:t>Tc</w:t>
      </w:r>
      <w:r w:rsidR="00034584" w:rsidRPr="00113C71">
        <w:rPr>
          <w:rFonts w:ascii="Times New Roman" w:hAnsi="Times New Roman" w:cs="Times New Roman"/>
          <w:sz w:val="20"/>
          <w:szCs w:val="20"/>
        </w:rPr>
        <w:t xml:space="preserve">, </w:t>
      </w:r>
      <w:r w:rsidR="00034584" w:rsidRPr="00113C71">
        <w:rPr>
          <w:rFonts w:ascii="Times New Roman" w:hAnsi="Times New Roman" w:cs="Times New Roman"/>
          <w:sz w:val="20"/>
          <w:szCs w:val="20"/>
          <w:vertAlign w:val="superscript"/>
        </w:rPr>
        <w:t>129</w:t>
      </w:r>
      <w:r w:rsidR="00034584" w:rsidRPr="00113C71">
        <w:rPr>
          <w:rFonts w:ascii="Times New Roman" w:hAnsi="Times New Roman" w:cs="Times New Roman"/>
          <w:sz w:val="20"/>
          <w:szCs w:val="20"/>
        </w:rPr>
        <w:t xml:space="preserve">I and </w:t>
      </w:r>
      <w:r w:rsidR="00034584" w:rsidRPr="00113C71">
        <w:rPr>
          <w:rFonts w:ascii="Times New Roman" w:hAnsi="Times New Roman" w:cs="Times New Roman"/>
          <w:sz w:val="20"/>
          <w:szCs w:val="20"/>
          <w:vertAlign w:val="superscript"/>
        </w:rPr>
        <w:t>135</w:t>
      </w:r>
      <w:r w:rsidR="00034584" w:rsidRPr="00113C71">
        <w:rPr>
          <w:rFonts w:ascii="Times New Roman" w:hAnsi="Times New Roman" w:cs="Times New Roman"/>
          <w:sz w:val="20"/>
          <w:szCs w:val="20"/>
        </w:rPr>
        <w:t>Cs</w:t>
      </w:r>
      <w:r w:rsidR="004E4B2A">
        <w:rPr>
          <w:rFonts w:ascii="Times New Roman" w:hAnsi="Times New Roman" w:cs="Times New Roman"/>
          <w:sz w:val="20"/>
          <w:szCs w:val="20"/>
        </w:rPr>
        <w:t xml:space="preserve"> in the long-term</w:t>
      </w:r>
      <w:r w:rsidR="009133E2">
        <w:rPr>
          <w:rFonts w:ascii="Times New Roman" w:hAnsi="Times New Roman" w:cs="Times New Roman"/>
          <w:sz w:val="20"/>
          <w:szCs w:val="20"/>
        </w:rPr>
        <w:t xml:space="preserve"> (</w:t>
      </w:r>
      <w:r w:rsidR="0047749D" w:rsidRPr="0047749D">
        <w:rPr>
          <w:rFonts w:ascii="Times New Roman" w:hAnsi="Times New Roman" w:cs="Times New Roman"/>
          <w:sz w:val="20"/>
          <w:szCs w:val="20"/>
        </w:rPr>
        <w:t>10</w:t>
      </w:r>
      <w:r w:rsidR="0047749D" w:rsidRPr="0047749D">
        <w:rPr>
          <w:rFonts w:ascii="Times New Roman" w:hAnsi="Times New Roman" w:cs="Times New Roman"/>
          <w:sz w:val="20"/>
          <w:szCs w:val="20"/>
          <w:vertAlign w:val="superscript"/>
        </w:rPr>
        <w:t>3</w:t>
      </w:r>
      <w:r w:rsidR="0047749D">
        <w:rPr>
          <w:rFonts w:ascii="Times New Roman" w:hAnsi="Times New Roman" w:cs="Times New Roman"/>
          <w:sz w:val="20"/>
          <w:szCs w:val="20"/>
        </w:rPr>
        <w:t>-</w:t>
      </w:r>
      <w:r w:rsidR="0047749D" w:rsidRPr="0047749D">
        <w:rPr>
          <w:rFonts w:ascii="Times New Roman" w:hAnsi="Times New Roman" w:cs="Times New Roman"/>
          <w:sz w:val="20"/>
          <w:szCs w:val="20"/>
        </w:rPr>
        <w:t>10</w:t>
      </w:r>
      <w:r w:rsidR="0047749D">
        <w:rPr>
          <w:rFonts w:ascii="Times New Roman" w:hAnsi="Times New Roman" w:cs="Times New Roman"/>
          <w:sz w:val="20"/>
          <w:szCs w:val="20"/>
          <w:vertAlign w:val="superscript"/>
        </w:rPr>
        <w:t>6</w:t>
      </w:r>
      <w:r w:rsidR="0047749D">
        <w:rPr>
          <w:rFonts w:ascii="Times New Roman" w:hAnsi="Times New Roman" w:cs="Times New Roman"/>
          <w:sz w:val="20"/>
          <w:szCs w:val="20"/>
        </w:rPr>
        <w:t xml:space="preserve"> years</w:t>
      </w:r>
      <w:r w:rsidR="009133E2">
        <w:rPr>
          <w:rFonts w:ascii="Times New Roman" w:hAnsi="Times New Roman" w:cs="Times New Roman"/>
          <w:sz w:val="20"/>
          <w:szCs w:val="20"/>
        </w:rPr>
        <w:t>)</w:t>
      </w:r>
      <w:r w:rsidR="004E4B2A">
        <w:rPr>
          <w:rFonts w:ascii="Times New Roman" w:hAnsi="Times New Roman" w:cs="Times New Roman"/>
          <w:sz w:val="20"/>
          <w:szCs w:val="20"/>
        </w:rPr>
        <w:t xml:space="preserve">. </w:t>
      </w:r>
    </w:p>
    <w:p w14:paraId="2749E8FE" w14:textId="31199FD8" w:rsidR="009E649F" w:rsidRDefault="009E649F" w:rsidP="009E649F">
      <w:pPr>
        <w:pStyle w:val="NoSpacing"/>
        <w:ind w:firstLine="360"/>
        <w:jc w:val="both"/>
        <w:rPr>
          <w:rFonts w:ascii="Times New Roman" w:hAnsi="Times New Roman" w:cs="Times New Roman"/>
          <w:sz w:val="20"/>
          <w:szCs w:val="20"/>
        </w:rPr>
      </w:pPr>
      <w:r w:rsidRPr="00B510F3">
        <w:rPr>
          <w:rFonts w:ascii="Times New Roman" w:hAnsi="Times New Roman" w:cs="Times New Roman"/>
          <w:sz w:val="20"/>
          <w:szCs w:val="20"/>
        </w:rPr>
        <w:t>Comparison</w:t>
      </w:r>
      <w:r w:rsidR="00221A1E">
        <w:rPr>
          <w:rFonts w:ascii="Times New Roman" w:hAnsi="Times New Roman" w:cs="Times New Roman"/>
          <w:sz w:val="20"/>
          <w:szCs w:val="20"/>
        </w:rPr>
        <w:t>s</w:t>
      </w:r>
      <w:r w:rsidRPr="00B510F3">
        <w:rPr>
          <w:rFonts w:ascii="Times New Roman" w:hAnsi="Times New Roman" w:cs="Times New Roman"/>
          <w:sz w:val="20"/>
          <w:szCs w:val="20"/>
        </w:rPr>
        <w:t xml:space="preserve"> of total inhalation radiotoxicities from </w:t>
      </w:r>
      <w:r w:rsidR="00221A1E">
        <w:rPr>
          <w:rFonts w:ascii="Times New Roman" w:hAnsi="Times New Roman" w:cs="Times New Roman"/>
          <w:sz w:val="20"/>
          <w:szCs w:val="20"/>
        </w:rPr>
        <w:t>different cases to Base Case have</w:t>
      </w:r>
      <w:r w:rsidRPr="00B510F3">
        <w:rPr>
          <w:rFonts w:ascii="Times New Roman" w:hAnsi="Times New Roman" w:cs="Times New Roman"/>
          <w:sz w:val="20"/>
          <w:szCs w:val="20"/>
        </w:rPr>
        <w:t xml:space="preserve"> shown that the </w:t>
      </w:r>
      <w:r w:rsidR="001D16C0">
        <w:rPr>
          <w:rFonts w:ascii="Times New Roman" w:hAnsi="Times New Roman" w:cs="Times New Roman"/>
          <w:sz w:val="20"/>
          <w:szCs w:val="20"/>
        </w:rPr>
        <w:t>variations make</w:t>
      </w:r>
      <w:r w:rsidR="00855455">
        <w:rPr>
          <w:rFonts w:ascii="Times New Roman" w:hAnsi="Times New Roman" w:cs="Times New Roman"/>
          <w:sz w:val="20"/>
          <w:szCs w:val="20"/>
        </w:rPr>
        <w:t xml:space="preserve"> </w:t>
      </w:r>
      <w:r w:rsidR="00867E18">
        <w:rPr>
          <w:rFonts w:ascii="Times New Roman" w:hAnsi="Times New Roman" w:cs="Times New Roman"/>
          <w:sz w:val="20"/>
          <w:szCs w:val="20"/>
        </w:rPr>
        <w:t xml:space="preserve">the difference </w:t>
      </w:r>
      <w:r w:rsidR="00DB3CC4">
        <w:rPr>
          <w:rFonts w:ascii="Times New Roman" w:hAnsi="Times New Roman" w:cs="Times New Roman"/>
          <w:sz w:val="20"/>
          <w:szCs w:val="20"/>
        </w:rPr>
        <w:t xml:space="preserve">between </w:t>
      </w:r>
      <w:r w:rsidR="00474CF1">
        <w:rPr>
          <w:rFonts w:ascii="Times New Roman" w:hAnsi="Times New Roman" w:cs="Times New Roman"/>
          <w:sz w:val="20"/>
          <w:szCs w:val="20"/>
        </w:rPr>
        <w:t>25</w:t>
      </w:r>
      <w:r w:rsidR="0049411A">
        <w:rPr>
          <w:rFonts w:ascii="Times New Roman" w:hAnsi="Times New Roman" w:cs="Times New Roman"/>
          <w:sz w:val="20"/>
          <w:szCs w:val="20"/>
        </w:rPr>
        <w:t>%-</w:t>
      </w:r>
      <w:r w:rsidR="008E0295">
        <w:rPr>
          <w:rFonts w:ascii="Times New Roman" w:hAnsi="Times New Roman" w:cs="Times New Roman"/>
          <w:sz w:val="20"/>
          <w:szCs w:val="20"/>
        </w:rPr>
        <w:t>4</w:t>
      </w:r>
      <w:r>
        <w:rPr>
          <w:rFonts w:ascii="Times New Roman" w:hAnsi="Times New Roman" w:cs="Times New Roman"/>
          <w:sz w:val="20"/>
          <w:szCs w:val="20"/>
        </w:rPr>
        <w:t xml:space="preserve">0% </w:t>
      </w:r>
      <w:r w:rsidR="00855455">
        <w:rPr>
          <w:rFonts w:ascii="Times New Roman" w:hAnsi="Times New Roman" w:cs="Times New Roman"/>
          <w:sz w:val="20"/>
          <w:szCs w:val="20"/>
        </w:rPr>
        <w:t xml:space="preserve">on </w:t>
      </w:r>
      <w:r w:rsidR="00DB3CC4">
        <w:rPr>
          <w:rFonts w:ascii="Times New Roman" w:hAnsi="Times New Roman" w:cs="Times New Roman"/>
          <w:sz w:val="20"/>
          <w:szCs w:val="20"/>
        </w:rPr>
        <w:t xml:space="preserve">total </w:t>
      </w:r>
      <w:r w:rsidR="00855455">
        <w:rPr>
          <w:rFonts w:ascii="Times New Roman" w:hAnsi="Times New Roman" w:cs="Times New Roman"/>
          <w:sz w:val="20"/>
          <w:szCs w:val="20"/>
        </w:rPr>
        <w:t xml:space="preserve">actinide </w:t>
      </w:r>
      <w:r>
        <w:rPr>
          <w:rFonts w:ascii="Times New Roman" w:hAnsi="Times New Roman" w:cs="Times New Roman"/>
          <w:sz w:val="20"/>
          <w:szCs w:val="20"/>
        </w:rPr>
        <w:t xml:space="preserve">and </w:t>
      </w:r>
      <w:r w:rsidR="0049411A">
        <w:rPr>
          <w:rFonts w:ascii="Times New Roman" w:hAnsi="Times New Roman" w:cs="Times New Roman"/>
          <w:sz w:val="20"/>
          <w:szCs w:val="20"/>
        </w:rPr>
        <w:t>15%-</w:t>
      </w:r>
      <w:r w:rsidRPr="00B510F3">
        <w:rPr>
          <w:rFonts w:ascii="Times New Roman" w:hAnsi="Times New Roman" w:cs="Times New Roman"/>
          <w:sz w:val="20"/>
          <w:szCs w:val="20"/>
        </w:rPr>
        <w:t>7</w:t>
      </w:r>
      <w:r>
        <w:rPr>
          <w:rFonts w:ascii="Times New Roman" w:hAnsi="Times New Roman" w:cs="Times New Roman"/>
          <w:sz w:val="20"/>
          <w:szCs w:val="20"/>
        </w:rPr>
        <w:t>0</w:t>
      </w:r>
      <w:r w:rsidRPr="00B510F3">
        <w:rPr>
          <w:rFonts w:ascii="Times New Roman" w:hAnsi="Times New Roman" w:cs="Times New Roman"/>
          <w:sz w:val="20"/>
          <w:szCs w:val="20"/>
        </w:rPr>
        <w:t xml:space="preserve">% </w:t>
      </w:r>
      <w:r w:rsidR="00DB3CC4">
        <w:rPr>
          <w:rFonts w:ascii="Times New Roman" w:hAnsi="Times New Roman" w:cs="Times New Roman"/>
          <w:sz w:val="20"/>
          <w:szCs w:val="20"/>
        </w:rPr>
        <w:t>difference on</w:t>
      </w:r>
      <w:r w:rsidRPr="00B510F3">
        <w:rPr>
          <w:rFonts w:ascii="Times New Roman" w:hAnsi="Times New Roman" w:cs="Times New Roman"/>
          <w:sz w:val="20"/>
          <w:szCs w:val="20"/>
        </w:rPr>
        <w:t xml:space="preserve"> </w:t>
      </w:r>
      <w:r w:rsidR="00DB3CC4">
        <w:rPr>
          <w:rFonts w:ascii="Times New Roman" w:hAnsi="Times New Roman" w:cs="Times New Roman"/>
          <w:sz w:val="20"/>
          <w:szCs w:val="20"/>
        </w:rPr>
        <w:t xml:space="preserve">total </w:t>
      </w:r>
      <w:r w:rsidRPr="00B510F3">
        <w:rPr>
          <w:rFonts w:ascii="Times New Roman" w:hAnsi="Times New Roman" w:cs="Times New Roman"/>
          <w:sz w:val="20"/>
          <w:szCs w:val="20"/>
        </w:rPr>
        <w:t>fission product</w:t>
      </w:r>
      <w:r w:rsidR="00E0770B">
        <w:rPr>
          <w:rFonts w:ascii="Times New Roman" w:hAnsi="Times New Roman" w:cs="Times New Roman"/>
          <w:sz w:val="20"/>
          <w:szCs w:val="20"/>
        </w:rPr>
        <w:t xml:space="preserve"> inventories</w:t>
      </w:r>
      <w:r>
        <w:rPr>
          <w:rFonts w:ascii="Times New Roman" w:hAnsi="Times New Roman" w:cs="Times New Roman"/>
          <w:sz w:val="20"/>
          <w:szCs w:val="20"/>
        </w:rPr>
        <w:t>.</w:t>
      </w:r>
      <w:r w:rsidRPr="00B510F3">
        <w:rPr>
          <w:rFonts w:ascii="Times New Roman" w:hAnsi="Times New Roman" w:cs="Times New Roman"/>
          <w:sz w:val="20"/>
          <w:szCs w:val="20"/>
        </w:rPr>
        <w:t xml:space="preserve"> While, the difference for total ingestion radio</w:t>
      </w:r>
      <w:r>
        <w:rPr>
          <w:rFonts w:ascii="Times New Roman" w:hAnsi="Times New Roman" w:cs="Times New Roman"/>
          <w:sz w:val="20"/>
          <w:szCs w:val="20"/>
        </w:rPr>
        <w:t xml:space="preserve">toxicity of compared cases is </w:t>
      </w:r>
      <w:r w:rsidR="0049411A">
        <w:rPr>
          <w:rFonts w:ascii="Times New Roman" w:hAnsi="Times New Roman" w:cs="Times New Roman"/>
          <w:sz w:val="20"/>
          <w:szCs w:val="20"/>
        </w:rPr>
        <w:t>between 20%-</w:t>
      </w:r>
      <w:r>
        <w:rPr>
          <w:rFonts w:ascii="Times New Roman" w:hAnsi="Times New Roman" w:cs="Times New Roman"/>
          <w:sz w:val="20"/>
          <w:szCs w:val="20"/>
        </w:rPr>
        <w:t>70</w:t>
      </w:r>
      <w:r w:rsidR="00867E18">
        <w:rPr>
          <w:rFonts w:ascii="Times New Roman" w:hAnsi="Times New Roman" w:cs="Times New Roman"/>
          <w:sz w:val="20"/>
          <w:szCs w:val="20"/>
        </w:rPr>
        <w:t>% for actinide</w:t>
      </w:r>
      <w:r w:rsidRPr="00B510F3">
        <w:rPr>
          <w:rFonts w:ascii="Times New Roman" w:hAnsi="Times New Roman" w:cs="Times New Roman"/>
          <w:sz w:val="20"/>
          <w:szCs w:val="20"/>
        </w:rPr>
        <w:t xml:space="preserve"> and </w:t>
      </w:r>
      <w:r w:rsidR="0049411A">
        <w:rPr>
          <w:rFonts w:ascii="Times New Roman" w:hAnsi="Times New Roman" w:cs="Times New Roman"/>
          <w:sz w:val="20"/>
          <w:szCs w:val="20"/>
        </w:rPr>
        <w:t>10%-</w:t>
      </w:r>
      <w:r>
        <w:rPr>
          <w:rFonts w:ascii="Times New Roman" w:hAnsi="Times New Roman" w:cs="Times New Roman"/>
          <w:sz w:val="20"/>
          <w:szCs w:val="20"/>
        </w:rPr>
        <w:t xml:space="preserve">80% for </w:t>
      </w:r>
      <w:r w:rsidR="00867E18">
        <w:rPr>
          <w:rFonts w:ascii="Times New Roman" w:hAnsi="Times New Roman" w:cs="Times New Roman"/>
          <w:sz w:val="20"/>
          <w:szCs w:val="20"/>
        </w:rPr>
        <w:t>fission product inventories</w:t>
      </w:r>
      <w:r w:rsidRPr="00B510F3">
        <w:rPr>
          <w:rFonts w:ascii="Times New Roman" w:hAnsi="Times New Roman" w:cs="Times New Roman"/>
          <w:sz w:val="20"/>
          <w:szCs w:val="20"/>
        </w:rPr>
        <w:t xml:space="preserve">. </w:t>
      </w:r>
    </w:p>
    <w:p w14:paraId="6B4BC10F" w14:textId="77777777" w:rsidR="00034584" w:rsidRPr="00FC2CB1" w:rsidRDefault="00034584" w:rsidP="00034584">
      <w:pPr>
        <w:pStyle w:val="NoSpacing"/>
        <w:ind w:firstLine="360"/>
        <w:jc w:val="both"/>
        <w:rPr>
          <w:rFonts w:ascii="Times New Roman" w:hAnsi="Times New Roman" w:cs="Times New Roman"/>
          <w:color w:val="FF0000"/>
          <w:sz w:val="20"/>
          <w:szCs w:val="20"/>
        </w:rPr>
      </w:pPr>
    </w:p>
    <w:p w14:paraId="196941DC" w14:textId="0D944B52" w:rsidR="000B0864" w:rsidRPr="007534A3" w:rsidRDefault="001812A8" w:rsidP="001D7777">
      <w:pPr>
        <w:pStyle w:val="ListParagraph"/>
        <w:numPr>
          <w:ilvl w:val="1"/>
          <w:numId w:val="1"/>
        </w:numPr>
        <w:spacing w:line="240" w:lineRule="auto"/>
        <w:jc w:val="both"/>
        <w:rPr>
          <w:rFonts w:ascii="Times New Roman" w:hAnsi="Times New Roman" w:cs="Times New Roman"/>
          <w:b/>
          <w:sz w:val="20"/>
          <w:szCs w:val="20"/>
        </w:rPr>
      </w:pPr>
      <w:r w:rsidRPr="007534A3">
        <w:rPr>
          <w:rFonts w:ascii="Times New Roman" w:hAnsi="Times New Roman" w:cs="Times New Roman"/>
          <w:b/>
          <w:sz w:val="20"/>
          <w:szCs w:val="20"/>
        </w:rPr>
        <w:t>A</w:t>
      </w:r>
      <w:r w:rsidR="000B0864" w:rsidRPr="007534A3">
        <w:rPr>
          <w:rFonts w:ascii="Times New Roman" w:hAnsi="Times New Roman" w:cs="Times New Roman"/>
          <w:b/>
          <w:sz w:val="20"/>
          <w:szCs w:val="20"/>
        </w:rPr>
        <w:t>ctinide inventories</w:t>
      </w:r>
      <w:r w:rsidR="00026D22">
        <w:rPr>
          <w:rFonts w:ascii="Times New Roman" w:hAnsi="Times New Roman" w:cs="Times New Roman"/>
          <w:b/>
          <w:sz w:val="20"/>
          <w:szCs w:val="20"/>
        </w:rPr>
        <w:t xml:space="preserve"> </w:t>
      </w:r>
      <w:r w:rsidR="00D52B4E">
        <w:rPr>
          <w:rFonts w:ascii="Times New Roman" w:hAnsi="Times New Roman" w:cs="Times New Roman"/>
          <w:b/>
          <w:sz w:val="20"/>
          <w:szCs w:val="20"/>
        </w:rPr>
        <w:t xml:space="preserve"> </w:t>
      </w:r>
    </w:p>
    <w:p w14:paraId="7610635E" w14:textId="2AC78853" w:rsidR="000B0864" w:rsidRDefault="0057121B" w:rsidP="00480367">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After</w:t>
      </w:r>
      <w:r w:rsidRPr="001E1DF2">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1E1DF2">
        <w:rPr>
          <w:rFonts w:ascii="Times New Roman" w:hAnsi="Times New Roman" w:cs="Times New Roman"/>
          <w:sz w:val="20"/>
          <w:szCs w:val="20"/>
        </w:rPr>
        <w:t>comparison of total inhalation and ingestion radiotoxicities</w:t>
      </w:r>
      <w:r>
        <w:rPr>
          <w:rFonts w:ascii="Times New Roman" w:hAnsi="Times New Roman" w:cs="Times New Roman"/>
          <w:sz w:val="20"/>
          <w:szCs w:val="20"/>
        </w:rPr>
        <w:t>, t</w:t>
      </w:r>
      <w:r w:rsidR="009E322B">
        <w:rPr>
          <w:rFonts w:ascii="Times New Roman" w:hAnsi="Times New Roman" w:cs="Times New Roman"/>
          <w:sz w:val="20"/>
          <w:szCs w:val="20"/>
        </w:rPr>
        <w:t>he specific actinides a</w:t>
      </w:r>
      <w:r w:rsidR="00045EAB" w:rsidRPr="001E1DF2">
        <w:rPr>
          <w:rFonts w:ascii="Times New Roman" w:hAnsi="Times New Roman" w:cs="Times New Roman"/>
          <w:sz w:val="20"/>
          <w:szCs w:val="20"/>
        </w:rPr>
        <w:t>re analysed</w:t>
      </w:r>
      <w:r w:rsidR="005E3884" w:rsidRPr="001E1DF2">
        <w:rPr>
          <w:rFonts w:ascii="Times New Roman" w:hAnsi="Times New Roman" w:cs="Times New Roman"/>
          <w:sz w:val="20"/>
          <w:szCs w:val="20"/>
        </w:rPr>
        <w:t xml:space="preserve"> </w:t>
      </w:r>
      <w:r w:rsidR="00A7175D" w:rsidRPr="001E1DF2">
        <w:rPr>
          <w:rFonts w:ascii="Times New Roman" w:hAnsi="Times New Roman" w:cs="Times New Roman"/>
          <w:sz w:val="20"/>
          <w:szCs w:val="20"/>
        </w:rPr>
        <w:t>in order to find their contribution to</w:t>
      </w:r>
      <w:r w:rsidR="00767DC1">
        <w:rPr>
          <w:rFonts w:ascii="Times New Roman" w:hAnsi="Times New Roman" w:cs="Times New Roman"/>
          <w:sz w:val="20"/>
          <w:szCs w:val="20"/>
        </w:rPr>
        <w:t xml:space="preserve"> the</w:t>
      </w:r>
      <w:r w:rsidR="00A7175D" w:rsidRPr="001E1DF2">
        <w:rPr>
          <w:rFonts w:ascii="Times New Roman" w:hAnsi="Times New Roman" w:cs="Times New Roman"/>
          <w:sz w:val="20"/>
          <w:szCs w:val="20"/>
        </w:rPr>
        <w:t xml:space="preserve"> total </w:t>
      </w:r>
      <w:r>
        <w:rPr>
          <w:rFonts w:ascii="Times New Roman" w:hAnsi="Times New Roman" w:cs="Times New Roman"/>
          <w:sz w:val="20"/>
          <w:szCs w:val="20"/>
        </w:rPr>
        <w:t>radiotoxicities</w:t>
      </w:r>
      <w:r w:rsidR="00A7175D" w:rsidRPr="001E1DF2">
        <w:rPr>
          <w:rFonts w:ascii="Times New Roman" w:hAnsi="Times New Roman" w:cs="Times New Roman"/>
          <w:sz w:val="20"/>
          <w:szCs w:val="20"/>
        </w:rPr>
        <w:t xml:space="preserve"> and investigate the influence of variations </w:t>
      </w:r>
      <w:r w:rsidR="00CB5588" w:rsidRPr="001E1DF2">
        <w:rPr>
          <w:rFonts w:ascii="Times New Roman" w:hAnsi="Times New Roman" w:cs="Times New Roman"/>
          <w:sz w:val="20"/>
          <w:szCs w:val="20"/>
        </w:rPr>
        <w:t xml:space="preserve">on specific </w:t>
      </w:r>
      <w:r w:rsidR="00A7175D" w:rsidRPr="001E1DF2">
        <w:rPr>
          <w:rFonts w:ascii="Times New Roman" w:hAnsi="Times New Roman" w:cs="Times New Roman"/>
          <w:sz w:val="20"/>
          <w:szCs w:val="20"/>
        </w:rPr>
        <w:t xml:space="preserve">radionuclide inventories. </w:t>
      </w:r>
    </w:p>
    <w:p w14:paraId="0A43AAD1" w14:textId="28081816" w:rsidR="007743F1" w:rsidRPr="00E773D3" w:rsidRDefault="00534B8F" w:rsidP="00F951AD">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T</w:t>
      </w:r>
      <w:r w:rsidR="00F23A6A">
        <w:rPr>
          <w:rFonts w:ascii="Times New Roman" w:hAnsi="Times New Roman" w:cs="Times New Roman"/>
          <w:sz w:val="20"/>
          <w:szCs w:val="20"/>
        </w:rPr>
        <w:t xml:space="preserve">he </w:t>
      </w:r>
      <w:r w:rsidR="00425ACA">
        <w:rPr>
          <w:rFonts w:ascii="Times New Roman" w:hAnsi="Times New Roman" w:cs="Times New Roman"/>
          <w:sz w:val="20"/>
          <w:szCs w:val="20"/>
        </w:rPr>
        <w:t>study of</w:t>
      </w:r>
      <w:r w:rsidR="00425ACA" w:rsidRPr="001E1DF2">
        <w:rPr>
          <w:rFonts w:ascii="Times New Roman" w:hAnsi="Times New Roman" w:cs="Times New Roman"/>
          <w:sz w:val="20"/>
          <w:szCs w:val="20"/>
        </w:rPr>
        <w:t xml:space="preserve"> </w:t>
      </w:r>
      <w:r w:rsidR="00425ACA" w:rsidRPr="001E1DF2">
        <w:rPr>
          <w:rFonts w:ascii="Times New Roman" w:hAnsi="Times New Roman" w:cs="Times New Roman"/>
          <w:sz w:val="20"/>
          <w:szCs w:val="20"/>
          <w:vertAlign w:val="superscript"/>
        </w:rPr>
        <w:t>239</w:t>
      </w:r>
      <w:r w:rsidR="00425ACA" w:rsidRPr="001E1DF2">
        <w:rPr>
          <w:rFonts w:ascii="Times New Roman" w:hAnsi="Times New Roman" w:cs="Times New Roman"/>
          <w:sz w:val="20"/>
          <w:szCs w:val="20"/>
        </w:rPr>
        <w:t xml:space="preserve">Pu, </w:t>
      </w:r>
      <w:r w:rsidR="00425ACA" w:rsidRPr="001E1DF2">
        <w:rPr>
          <w:rFonts w:ascii="Times New Roman" w:hAnsi="Times New Roman" w:cs="Times New Roman"/>
          <w:sz w:val="20"/>
          <w:szCs w:val="20"/>
          <w:vertAlign w:val="superscript"/>
        </w:rPr>
        <w:t>240</w:t>
      </w:r>
      <w:r w:rsidR="00425ACA" w:rsidRPr="001E1DF2">
        <w:rPr>
          <w:rFonts w:ascii="Times New Roman" w:hAnsi="Times New Roman" w:cs="Times New Roman"/>
          <w:sz w:val="20"/>
          <w:szCs w:val="20"/>
        </w:rPr>
        <w:t>Pu,</w:t>
      </w:r>
      <w:r w:rsidR="00425ACA" w:rsidRPr="001E1DF2">
        <w:rPr>
          <w:rFonts w:ascii="Times New Roman" w:hAnsi="Times New Roman" w:cs="Times New Roman"/>
          <w:sz w:val="20"/>
          <w:szCs w:val="20"/>
          <w:vertAlign w:val="superscript"/>
        </w:rPr>
        <w:t xml:space="preserve"> 241</w:t>
      </w:r>
      <w:r w:rsidR="00425ACA" w:rsidRPr="001E1DF2">
        <w:rPr>
          <w:rFonts w:ascii="Times New Roman" w:hAnsi="Times New Roman" w:cs="Times New Roman"/>
          <w:sz w:val="20"/>
          <w:szCs w:val="20"/>
        </w:rPr>
        <w:t>Pu and</w:t>
      </w:r>
      <w:r w:rsidR="00425ACA" w:rsidRPr="001E1DF2">
        <w:rPr>
          <w:rFonts w:ascii="Times New Roman" w:hAnsi="Times New Roman" w:cs="Times New Roman"/>
          <w:sz w:val="20"/>
          <w:szCs w:val="20"/>
          <w:vertAlign w:val="superscript"/>
        </w:rPr>
        <w:t xml:space="preserve"> 242</w:t>
      </w:r>
      <w:r w:rsidR="00425ACA" w:rsidRPr="001E1DF2">
        <w:rPr>
          <w:rFonts w:ascii="Times New Roman" w:hAnsi="Times New Roman" w:cs="Times New Roman"/>
          <w:sz w:val="20"/>
          <w:szCs w:val="20"/>
        </w:rPr>
        <w:t xml:space="preserve">Pu </w:t>
      </w:r>
      <w:r w:rsidR="00AB01CF">
        <w:rPr>
          <w:rFonts w:ascii="Times New Roman" w:hAnsi="Times New Roman" w:cs="Times New Roman"/>
          <w:sz w:val="20"/>
          <w:szCs w:val="20"/>
        </w:rPr>
        <w:t>have revealed</w:t>
      </w:r>
      <w:r>
        <w:rPr>
          <w:rFonts w:ascii="Times New Roman" w:hAnsi="Times New Roman" w:cs="Times New Roman"/>
          <w:sz w:val="20"/>
          <w:szCs w:val="20"/>
        </w:rPr>
        <w:t xml:space="preserve"> that </w:t>
      </w:r>
      <w:r w:rsidR="00F23A6A">
        <w:rPr>
          <w:rFonts w:ascii="Times New Roman" w:hAnsi="Times New Roman" w:cs="Times New Roman"/>
          <w:sz w:val="20"/>
          <w:szCs w:val="20"/>
        </w:rPr>
        <w:t>t</w:t>
      </w:r>
      <w:r w:rsidR="00A23648" w:rsidRPr="001E1DF2">
        <w:rPr>
          <w:rFonts w:ascii="Times New Roman" w:hAnsi="Times New Roman" w:cs="Times New Roman"/>
          <w:sz w:val="20"/>
          <w:szCs w:val="20"/>
        </w:rPr>
        <w:t>he</w:t>
      </w:r>
      <w:r w:rsidR="00796C23" w:rsidRPr="001E1DF2">
        <w:rPr>
          <w:rFonts w:ascii="Times New Roman" w:hAnsi="Times New Roman" w:cs="Times New Roman"/>
          <w:sz w:val="20"/>
          <w:szCs w:val="20"/>
        </w:rPr>
        <w:t xml:space="preserve"> plutonium </w:t>
      </w:r>
      <w:r w:rsidR="00425ACA" w:rsidRPr="001E1DF2">
        <w:rPr>
          <w:rFonts w:ascii="Times New Roman" w:hAnsi="Times New Roman" w:cs="Times New Roman"/>
          <w:sz w:val="20"/>
          <w:szCs w:val="20"/>
        </w:rPr>
        <w:t>isotopes</w:t>
      </w:r>
      <w:r w:rsidR="00425ACA">
        <w:rPr>
          <w:rFonts w:ascii="Times New Roman" w:hAnsi="Times New Roman" w:cs="Times New Roman"/>
          <w:sz w:val="20"/>
          <w:szCs w:val="20"/>
        </w:rPr>
        <w:t xml:space="preserve"> </w:t>
      </w:r>
      <w:r w:rsidR="00D91B92">
        <w:rPr>
          <w:rFonts w:ascii="Times New Roman" w:hAnsi="Times New Roman" w:cs="Times New Roman"/>
          <w:sz w:val="20"/>
          <w:szCs w:val="20"/>
        </w:rPr>
        <w:t>have the larg</w:t>
      </w:r>
      <w:r w:rsidR="00372207" w:rsidRPr="001E1DF2">
        <w:rPr>
          <w:rFonts w:ascii="Times New Roman" w:hAnsi="Times New Roman" w:cs="Times New Roman"/>
          <w:sz w:val="20"/>
          <w:szCs w:val="20"/>
        </w:rPr>
        <w:t>est contribution to the total inhalation and ingestion radiotoxicities</w:t>
      </w:r>
      <w:r w:rsidR="0020424E">
        <w:rPr>
          <w:rFonts w:ascii="Times New Roman" w:hAnsi="Times New Roman" w:cs="Times New Roman"/>
          <w:sz w:val="20"/>
          <w:szCs w:val="20"/>
        </w:rPr>
        <w:t xml:space="preserve"> and actinide inventories</w:t>
      </w:r>
      <w:r w:rsidR="00A23648">
        <w:rPr>
          <w:rFonts w:ascii="Times New Roman" w:hAnsi="Times New Roman" w:cs="Times New Roman"/>
          <w:sz w:val="20"/>
          <w:szCs w:val="20"/>
        </w:rPr>
        <w:t>,</w:t>
      </w:r>
      <w:r w:rsidR="00A23648" w:rsidRPr="00A23648">
        <w:rPr>
          <w:rFonts w:ascii="Times New Roman" w:hAnsi="Times New Roman" w:cs="Times New Roman"/>
          <w:sz w:val="20"/>
          <w:szCs w:val="20"/>
        </w:rPr>
        <w:t xml:space="preserve"> </w:t>
      </w:r>
      <w:r w:rsidR="00A23648">
        <w:rPr>
          <w:rFonts w:ascii="Times New Roman" w:hAnsi="Times New Roman" w:cs="Times New Roman"/>
          <w:sz w:val="20"/>
          <w:szCs w:val="20"/>
        </w:rPr>
        <w:t xml:space="preserve">as </w:t>
      </w:r>
      <w:r w:rsidR="00DF34B1">
        <w:rPr>
          <w:rFonts w:ascii="Times New Roman" w:hAnsi="Times New Roman" w:cs="Times New Roman"/>
          <w:sz w:val="20"/>
          <w:szCs w:val="20"/>
        </w:rPr>
        <w:t>previous studies</w:t>
      </w:r>
      <w:r w:rsidR="00A23648">
        <w:rPr>
          <w:rFonts w:ascii="Times New Roman" w:hAnsi="Times New Roman" w:cs="Times New Roman"/>
          <w:sz w:val="20"/>
          <w:szCs w:val="20"/>
        </w:rPr>
        <w:t xml:space="preserve"> </w:t>
      </w:r>
      <w:r w:rsidR="00DF34B1">
        <w:rPr>
          <w:rFonts w:ascii="Times New Roman" w:hAnsi="Times New Roman" w:cs="Times New Roman"/>
          <w:sz w:val="20"/>
          <w:szCs w:val="20"/>
        </w:rPr>
        <w:t>report</w:t>
      </w:r>
      <w:r w:rsidR="00C56E78">
        <w:rPr>
          <w:rFonts w:ascii="Times New Roman" w:hAnsi="Times New Roman" w:cs="Times New Roman"/>
          <w:sz w:val="20"/>
          <w:szCs w:val="20"/>
        </w:rPr>
        <w:t xml:space="preserve"> [</w:t>
      </w:r>
      <w:r w:rsidR="000C59FB">
        <w:rPr>
          <w:rFonts w:ascii="Times New Roman" w:hAnsi="Times New Roman" w:cs="Times New Roman"/>
          <w:sz w:val="20"/>
          <w:szCs w:val="20"/>
        </w:rPr>
        <w:t>2</w:t>
      </w:r>
      <w:r w:rsidR="009A5650">
        <w:rPr>
          <w:rFonts w:ascii="Times New Roman" w:hAnsi="Times New Roman" w:cs="Times New Roman"/>
          <w:sz w:val="20"/>
          <w:szCs w:val="20"/>
        </w:rPr>
        <w:t>7</w:t>
      </w:r>
      <w:r w:rsidR="000C59FB">
        <w:rPr>
          <w:rFonts w:ascii="Times New Roman" w:hAnsi="Times New Roman" w:cs="Times New Roman"/>
          <w:sz w:val="20"/>
          <w:szCs w:val="20"/>
        </w:rPr>
        <w:t>-</w:t>
      </w:r>
      <w:r w:rsidR="00C56E78">
        <w:rPr>
          <w:rFonts w:ascii="Times New Roman" w:hAnsi="Times New Roman" w:cs="Times New Roman"/>
          <w:sz w:val="20"/>
          <w:szCs w:val="20"/>
        </w:rPr>
        <w:t>2</w:t>
      </w:r>
      <w:r w:rsidR="009A5650">
        <w:rPr>
          <w:rFonts w:ascii="Times New Roman" w:hAnsi="Times New Roman" w:cs="Times New Roman"/>
          <w:sz w:val="20"/>
          <w:szCs w:val="20"/>
        </w:rPr>
        <w:t>8</w:t>
      </w:r>
      <w:r w:rsidR="00A23648">
        <w:rPr>
          <w:rFonts w:ascii="Times New Roman" w:hAnsi="Times New Roman" w:cs="Times New Roman"/>
          <w:sz w:val="20"/>
          <w:szCs w:val="20"/>
        </w:rPr>
        <w:t>]</w:t>
      </w:r>
      <w:r w:rsidR="004B095F">
        <w:rPr>
          <w:rFonts w:ascii="Times New Roman" w:hAnsi="Times New Roman" w:cs="Times New Roman"/>
          <w:sz w:val="20"/>
          <w:szCs w:val="20"/>
        </w:rPr>
        <w:t xml:space="preserve">. </w:t>
      </w:r>
      <w:r w:rsidR="00221A1E">
        <w:rPr>
          <w:rFonts w:ascii="Times New Roman" w:hAnsi="Times New Roman" w:cs="Times New Roman"/>
          <w:sz w:val="20"/>
          <w:szCs w:val="20"/>
        </w:rPr>
        <w:t>Comparisons of different cases with Base Case have</w:t>
      </w:r>
      <w:r w:rsidR="00B62288">
        <w:rPr>
          <w:rFonts w:ascii="Times New Roman" w:hAnsi="Times New Roman" w:cs="Times New Roman"/>
          <w:sz w:val="20"/>
          <w:szCs w:val="20"/>
        </w:rPr>
        <w:t xml:space="preserve"> reveal</w:t>
      </w:r>
      <w:r w:rsidR="00AC136E">
        <w:rPr>
          <w:rFonts w:ascii="Times New Roman" w:hAnsi="Times New Roman" w:cs="Times New Roman"/>
          <w:sz w:val="20"/>
          <w:szCs w:val="20"/>
        </w:rPr>
        <w:t xml:space="preserve">ed that </w:t>
      </w:r>
      <w:r w:rsidR="007E60A5">
        <w:rPr>
          <w:rFonts w:ascii="Times New Roman" w:hAnsi="Times New Roman" w:cs="Times New Roman"/>
          <w:sz w:val="20"/>
          <w:szCs w:val="20"/>
        </w:rPr>
        <w:t>the variations make</w:t>
      </w:r>
      <w:r w:rsidR="00954F27">
        <w:rPr>
          <w:rFonts w:ascii="Times New Roman" w:hAnsi="Times New Roman" w:cs="Times New Roman"/>
          <w:sz w:val="20"/>
          <w:szCs w:val="20"/>
        </w:rPr>
        <w:t xml:space="preserve"> the difference </w:t>
      </w:r>
      <w:r w:rsidR="00221A1E">
        <w:rPr>
          <w:rFonts w:ascii="Times New Roman" w:hAnsi="Times New Roman" w:cs="Times New Roman"/>
          <w:sz w:val="20"/>
          <w:szCs w:val="20"/>
        </w:rPr>
        <w:t xml:space="preserve">between 50%-300% on </w:t>
      </w:r>
      <w:r w:rsidR="00221A1E" w:rsidRPr="001E1DF2">
        <w:rPr>
          <w:rFonts w:ascii="Times New Roman" w:hAnsi="Times New Roman" w:cs="Times New Roman"/>
          <w:sz w:val="20"/>
          <w:szCs w:val="20"/>
          <w:vertAlign w:val="superscript"/>
        </w:rPr>
        <w:t>239</w:t>
      </w:r>
      <w:r w:rsidR="00221A1E" w:rsidRPr="001E1DF2">
        <w:rPr>
          <w:rFonts w:ascii="Times New Roman" w:hAnsi="Times New Roman" w:cs="Times New Roman"/>
          <w:sz w:val="20"/>
          <w:szCs w:val="20"/>
        </w:rPr>
        <w:t>Pu</w:t>
      </w:r>
      <w:r w:rsidR="00221A1E">
        <w:rPr>
          <w:rFonts w:ascii="Times New Roman" w:hAnsi="Times New Roman" w:cs="Times New Roman"/>
          <w:sz w:val="20"/>
          <w:szCs w:val="20"/>
        </w:rPr>
        <w:t xml:space="preserve">, 45%-130% on </w:t>
      </w:r>
      <w:r w:rsidR="00221A1E">
        <w:rPr>
          <w:rFonts w:ascii="Times New Roman" w:hAnsi="Times New Roman" w:cs="Times New Roman"/>
          <w:sz w:val="20"/>
          <w:szCs w:val="20"/>
          <w:vertAlign w:val="superscript"/>
        </w:rPr>
        <w:t>240</w:t>
      </w:r>
      <w:r w:rsidR="00221A1E">
        <w:rPr>
          <w:rFonts w:ascii="Times New Roman" w:hAnsi="Times New Roman" w:cs="Times New Roman"/>
          <w:sz w:val="20"/>
          <w:szCs w:val="20"/>
        </w:rPr>
        <w:t>Pu, 50%-150%</w:t>
      </w:r>
      <w:r w:rsidR="00221A1E" w:rsidRPr="00221A1E">
        <w:rPr>
          <w:rFonts w:ascii="Times New Roman" w:hAnsi="Times New Roman" w:cs="Times New Roman"/>
          <w:sz w:val="20"/>
          <w:szCs w:val="20"/>
        </w:rPr>
        <w:t xml:space="preserve"> </w:t>
      </w:r>
      <w:r w:rsidR="00221A1E">
        <w:rPr>
          <w:rFonts w:ascii="Times New Roman" w:hAnsi="Times New Roman" w:cs="Times New Roman"/>
          <w:sz w:val="20"/>
          <w:szCs w:val="20"/>
        </w:rPr>
        <w:t xml:space="preserve">on </w:t>
      </w:r>
      <w:r w:rsidR="00221A1E">
        <w:rPr>
          <w:rFonts w:ascii="Times New Roman" w:hAnsi="Times New Roman" w:cs="Times New Roman"/>
          <w:sz w:val="20"/>
          <w:szCs w:val="20"/>
          <w:vertAlign w:val="superscript"/>
        </w:rPr>
        <w:t>241</w:t>
      </w:r>
      <w:r w:rsidR="00221A1E">
        <w:rPr>
          <w:rFonts w:ascii="Times New Roman" w:hAnsi="Times New Roman" w:cs="Times New Roman"/>
          <w:sz w:val="20"/>
          <w:szCs w:val="20"/>
        </w:rPr>
        <w:t>Pu</w:t>
      </w:r>
      <w:r w:rsidR="00221A1E" w:rsidRPr="00221A1E">
        <w:rPr>
          <w:rFonts w:ascii="Times New Roman" w:hAnsi="Times New Roman" w:cs="Times New Roman"/>
          <w:sz w:val="20"/>
          <w:szCs w:val="20"/>
        </w:rPr>
        <w:t xml:space="preserve"> </w:t>
      </w:r>
      <w:r w:rsidR="00221A1E">
        <w:rPr>
          <w:rFonts w:ascii="Times New Roman" w:hAnsi="Times New Roman" w:cs="Times New Roman"/>
          <w:sz w:val="20"/>
          <w:szCs w:val="20"/>
        </w:rPr>
        <w:t>and</w:t>
      </w:r>
      <w:r w:rsidR="004B095F">
        <w:rPr>
          <w:rFonts w:ascii="Times New Roman" w:hAnsi="Times New Roman" w:cs="Times New Roman"/>
          <w:sz w:val="20"/>
          <w:szCs w:val="20"/>
        </w:rPr>
        <w:t xml:space="preserve"> 20%-40%</w:t>
      </w:r>
      <w:r w:rsidR="002F02EB">
        <w:rPr>
          <w:rFonts w:ascii="Times New Roman" w:hAnsi="Times New Roman" w:cs="Times New Roman"/>
          <w:sz w:val="20"/>
          <w:szCs w:val="20"/>
        </w:rPr>
        <w:t xml:space="preserve"> on</w:t>
      </w:r>
      <w:r w:rsidR="004B095F">
        <w:rPr>
          <w:rFonts w:ascii="Times New Roman" w:hAnsi="Times New Roman" w:cs="Times New Roman"/>
          <w:sz w:val="20"/>
          <w:szCs w:val="20"/>
        </w:rPr>
        <w:t xml:space="preserve"> </w:t>
      </w:r>
      <w:r w:rsidR="002F02EB" w:rsidRPr="001E1DF2">
        <w:rPr>
          <w:rFonts w:ascii="Times New Roman" w:hAnsi="Times New Roman" w:cs="Times New Roman"/>
          <w:sz w:val="20"/>
          <w:szCs w:val="20"/>
          <w:vertAlign w:val="superscript"/>
        </w:rPr>
        <w:t>242</w:t>
      </w:r>
      <w:r w:rsidR="002F02EB" w:rsidRPr="001E1DF2">
        <w:rPr>
          <w:rFonts w:ascii="Times New Roman" w:hAnsi="Times New Roman" w:cs="Times New Roman"/>
          <w:sz w:val="20"/>
          <w:szCs w:val="20"/>
        </w:rPr>
        <w:t>Pu</w:t>
      </w:r>
      <w:r w:rsidR="00007CD0">
        <w:rPr>
          <w:rFonts w:ascii="Times New Roman" w:hAnsi="Times New Roman" w:cs="Times New Roman"/>
          <w:sz w:val="20"/>
          <w:szCs w:val="20"/>
        </w:rPr>
        <w:t xml:space="preserve"> inventories</w:t>
      </w:r>
      <w:r w:rsidR="00221A1E">
        <w:rPr>
          <w:rFonts w:ascii="Times New Roman" w:hAnsi="Times New Roman" w:cs="Times New Roman"/>
          <w:sz w:val="20"/>
          <w:szCs w:val="20"/>
        </w:rPr>
        <w:t xml:space="preserve">. </w:t>
      </w:r>
      <w:r w:rsidR="00F951AD">
        <w:rPr>
          <w:rFonts w:ascii="Times New Roman" w:hAnsi="Times New Roman" w:cs="Times New Roman"/>
          <w:sz w:val="20"/>
          <w:szCs w:val="20"/>
        </w:rPr>
        <w:t xml:space="preserve">The </w:t>
      </w:r>
      <w:r w:rsidR="00F951AD" w:rsidRPr="00D46A02">
        <w:rPr>
          <w:rFonts w:ascii="Times New Roman" w:hAnsi="Times New Roman" w:cs="Times New Roman"/>
          <w:sz w:val="20"/>
          <w:szCs w:val="20"/>
        </w:rPr>
        <w:t>large</w:t>
      </w:r>
      <w:r w:rsidR="00F951AD">
        <w:rPr>
          <w:rFonts w:ascii="Times New Roman" w:hAnsi="Times New Roman" w:cs="Times New Roman"/>
          <w:sz w:val="20"/>
          <w:szCs w:val="20"/>
        </w:rPr>
        <w:t>st</w:t>
      </w:r>
      <w:r w:rsidR="00F951AD" w:rsidRPr="00D46A02">
        <w:rPr>
          <w:rFonts w:ascii="Times New Roman" w:hAnsi="Times New Roman" w:cs="Times New Roman"/>
          <w:sz w:val="20"/>
          <w:szCs w:val="20"/>
        </w:rPr>
        <w:t xml:space="preserve"> variations</w:t>
      </w:r>
      <w:r w:rsidR="00F951AD">
        <w:rPr>
          <w:rFonts w:ascii="Times New Roman" w:hAnsi="Times New Roman" w:cs="Times New Roman"/>
          <w:sz w:val="20"/>
          <w:szCs w:val="20"/>
        </w:rPr>
        <w:t xml:space="preserve"> for plutonium isotopes caused by the change of burnup conditions and irradiation history and are seen between 1</w:t>
      </w:r>
      <w:r w:rsidR="00F951AD" w:rsidRPr="00D46A02">
        <w:rPr>
          <w:rFonts w:ascii="Times New Roman" w:hAnsi="Times New Roman" w:cs="Times New Roman"/>
          <w:sz w:val="20"/>
          <w:szCs w:val="20"/>
        </w:rPr>
        <w:t>0</w:t>
      </w:r>
      <w:r w:rsidR="00F951AD">
        <w:rPr>
          <w:rFonts w:ascii="Times New Roman" w:hAnsi="Times New Roman" w:cs="Times New Roman"/>
          <w:sz w:val="20"/>
          <w:szCs w:val="20"/>
          <w:vertAlign w:val="superscript"/>
        </w:rPr>
        <w:t>3</w:t>
      </w:r>
      <w:r w:rsidR="00F951AD" w:rsidRPr="00D46A02">
        <w:rPr>
          <w:rFonts w:ascii="Times New Roman" w:hAnsi="Times New Roman" w:cs="Times New Roman"/>
          <w:sz w:val="20"/>
          <w:szCs w:val="20"/>
        </w:rPr>
        <w:t xml:space="preserve"> – 10</w:t>
      </w:r>
      <w:r w:rsidR="00F951AD">
        <w:rPr>
          <w:rFonts w:ascii="Times New Roman" w:hAnsi="Times New Roman" w:cs="Times New Roman"/>
          <w:sz w:val="20"/>
          <w:szCs w:val="20"/>
          <w:vertAlign w:val="superscript"/>
        </w:rPr>
        <w:t>5</w:t>
      </w:r>
      <w:r w:rsidR="00F951AD" w:rsidRPr="00D46A02">
        <w:rPr>
          <w:rFonts w:ascii="Times New Roman" w:hAnsi="Times New Roman" w:cs="Times New Roman"/>
          <w:sz w:val="20"/>
          <w:szCs w:val="20"/>
        </w:rPr>
        <w:t xml:space="preserve"> years</w:t>
      </w:r>
      <w:r w:rsidR="00F951AD">
        <w:rPr>
          <w:rFonts w:ascii="Times New Roman" w:hAnsi="Times New Roman" w:cs="Times New Roman"/>
          <w:sz w:val="20"/>
          <w:szCs w:val="20"/>
        </w:rPr>
        <w:t>.</w:t>
      </w:r>
      <w:r w:rsidR="002558F4" w:rsidRPr="002558F4">
        <w:rPr>
          <w:rFonts w:ascii="Times New Roman" w:hAnsi="Times New Roman" w:cs="Times New Roman"/>
          <w:sz w:val="20"/>
          <w:szCs w:val="20"/>
          <w:vertAlign w:val="superscript"/>
        </w:rPr>
        <w:t xml:space="preserve"> </w:t>
      </w:r>
    </w:p>
    <w:p w14:paraId="1AA2F535" w14:textId="15642B52" w:rsidR="000B0864" w:rsidRDefault="00C5310A" w:rsidP="00205AB8">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Analysis</w:t>
      </w:r>
      <w:r w:rsidR="003F1C2E" w:rsidRPr="003F1C2E">
        <w:rPr>
          <w:rFonts w:ascii="Times New Roman" w:hAnsi="Times New Roman" w:cs="Times New Roman"/>
          <w:sz w:val="20"/>
          <w:szCs w:val="20"/>
        </w:rPr>
        <w:t xml:space="preserve"> of </w:t>
      </w:r>
      <w:r w:rsidR="003F1C2E">
        <w:rPr>
          <w:rFonts w:ascii="Times New Roman" w:hAnsi="Times New Roman" w:cs="Times New Roman"/>
          <w:sz w:val="20"/>
          <w:szCs w:val="20"/>
          <w:vertAlign w:val="superscript"/>
        </w:rPr>
        <w:t>241</w:t>
      </w:r>
      <w:r w:rsidR="003F1C2E" w:rsidRPr="003F1C2E">
        <w:rPr>
          <w:rFonts w:ascii="Times New Roman" w:hAnsi="Times New Roman" w:cs="Times New Roman"/>
          <w:sz w:val="20"/>
          <w:szCs w:val="20"/>
        </w:rPr>
        <w:t>Am</w:t>
      </w:r>
      <w:r w:rsidR="003F1C2E">
        <w:rPr>
          <w:rFonts w:ascii="Times New Roman" w:hAnsi="Times New Roman" w:cs="Times New Roman"/>
          <w:sz w:val="20"/>
          <w:szCs w:val="20"/>
        </w:rPr>
        <w:t xml:space="preserve"> and </w:t>
      </w:r>
      <w:r w:rsidR="003F1C2E">
        <w:rPr>
          <w:rFonts w:ascii="Times New Roman" w:hAnsi="Times New Roman" w:cs="Times New Roman"/>
          <w:sz w:val="20"/>
          <w:szCs w:val="20"/>
          <w:vertAlign w:val="superscript"/>
        </w:rPr>
        <w:t>243</w:t>
      </w:r>
      <w:r w:rsidR="003F1C2E">
        <w:rPr>
          <w:rFonts w:ascii="Times New Roman" w:hAnsi="Times New Roman" w:cs="Times New Roman"/>
          <w:sz w:val="20"/>
          <w:szCs w:val="20"/>
        </w:rPr>
        <w:t>Am</w:t>
      </w:r>
      <w:r>
        <w:rPr>
          <w:rFonts w:ascii="Times New Roman" w:hAnsi="Times New Roman" w:cs="Times New Roman"/>
          <w:sz w:val="20"/>
          <w:szCs w:val="20"/>
        </w:rPr>
        <w:t xml:space="preserve"> has</w:t>
      </w:r>
      <w:r w:rsidR="0020424E">
        <w:rPr>
          <w:rFonts w:ascii="Times New Roman" w:hAnsi="Times New Roman" w:cs="Times New Roman"/>
          <w:sz w:val="20"/>
          <w:szCs w:val="20"/>
        </w:rPr>
        <w:t xml:space="preserve"> shown that they have the second largest contribution to the </w:t>
      </w:r>
      <w:r w:rsidR="00EA548E" w:rsidRPr="001E1DF2">
        <w:rPr>
          <w:rFonts w:ascii="Times New Roman" w:hAnsi="Times New Roman" w:cs="Times New Roman"/>
          <w:sz w:val="20"/>
          <w:szCs w:val="20"/>
        </w:rPr>
        <w:t>total inhalation and ingestion radiotoxicities</w:t>
      </w:r>
      <w:r w:rsidR="00EA548E">
        <w:rPr>
          <w:rFonts w:ascii="Times New Roman" w:hAnsi="Times New Roman" w:cs="Times New Roman"/>
          <w:sz w:val="20"/>
          <w:szCs w:val="20"/>
        </w:rPr>
        <w:t xml:space="preserve">, as well </w:t>
      </w:r>
      <w:r w:rsidR="0020424E">
        <w:rPr>
          <w:rFonts w:ascii="Times New Roman" w:hAnsi="Times New Roman" w:cs="Times New Roman"/>
          <w:sz w:val="20"/>
          <w:szCs w:val="20"/>
        </w:rPr>
        <w:t xml:space="preserve">actinide inventories </w:t>
      </w:r>
      <w:r>
        <w:rPr>
          <w:rFonts w:ascii="Times New Roman" w:hAnsi="Times New Roman" w:cs="Times New Roman"/>
          <w:sz w:val="20"/>
          <w:szCs w:val="20"/>
        </w:rPr>
        <w:t xml:space="preserve">for the </w:t>
      </w:r>
      <w:r w:rsidR="0020424E">
        <w:rPr>
          <w:rFonts w:ascii="Times New Roman" w:hAnsi="Times New Roman" w:cs="Times New Roman"/>
          <w:sz w:val="20"/>
          <w:szCs w:val="20"/>
        </w:rPr>
        <w:t>first 10</w:t>
      </w:r>
      <w:r w:rsidR="0020424E">
        <w:rPr>
          <w:rFonts w:ascii="Times New Roman" w:hAnsi="Times New Roman" w:cs="Times New Roman"/>
          <w:sz w:val="20"/>
          <w:szCs w:val="20"/>
          <w:vertAlign w:val="superscript"/>
        </w:rPr>
        <w:t>3</w:t>
      </w:r>
      <w:r w:rsidR="0020424E">
        <w:rPr>
          <w:rFonts w:ascii="Times New Roman" w:hAnsi="Times New Roman" w:cs="Times New Roman"/>
          <w:sz w:val="20"/>
          <w:szCs w:val="20"/>
        </w:rPr>
        <w:t xml:space="preserve"> years</w:t>
      </w:r>
      <w:r w:rsidR="00D337BE">
        <w:rPr>
          <w:rFonts w:ascii="Times New Roman" w:hAnsi="Times New Roman" w:cs="Times New Roman"/>
          <w:sz w:val="20"/>
          <w:szCs w:val="20"/>
        </w:rPr>
        <w:t xml:space="preserve">. However, the long-term contributions of americium isotopes are still high. </w:t>
      </w:r>
      <w:r w:rsidR="00370BE7">
        <w:rPr>
          <w:rFonts w:ascii="Times New Roman" w:hAnsi="Times New Roman" w:cs="Times New Roman"/>
          <w:sz w:val="20"/>
          <w:szCs w:val="20"/>
        </w:rPr>
        <w:t>Comparison</w:t>
      </w:r>
      <w:r w:rsidR="008871E4">
        <w:rPr>
          <w:rFonts w:ascii="Times New Roman" w:hAnsi="Times New Roman" w:cs="Times New Roman"/>
          <w:sz w:val="20"/>
          <w:szCs w:val="20"/>
        </w:rPr>
        <w:t>s</w:t>
      </w:r>
      <w:r w:rsidR="00370BE7">
        <w:rPr>
          <w:rFonts w:ascii="Times New Roman" w:hAnsi="Times New Roman" w:cs="Times New Roman"/>
          <w:sz w:val="20"/>
          <w:szCs w:val="20"/>
        </w:rPr>
        <w:t xml:space="preserve"> of di</w:t>
      </w:r>
      <w:r w:rsidR="008871E4">
        <w:rPr>
          <w:rFonts w:ascii="Times New Roman" w:hAnsi="Times New Roman" w:cs="Times New Roman"/>
          <w:sz w:val="20"/>
          <w:szCs w:val="20"/>
        </w:rPr>
        <w:t>fferent cases with Base Case have</w:t>
      </w:r>
      <w:r w:rsidR="00370BE7">
        <w:rPr>
          <w:rFonts w:ascii="Times New Roman" w:hAnsi="Times New Roman" w:cs="Times New Roman"/>
          <w:sz w:val="20"/>
          <w:szCs w:val="20"/>
        </w:rPr>
        <w:t xml:space="preserve"> revealed tha</w:t>
      </w:r>
      <w:r w:rsidR="004F0657">
        <w:rPr>
          <w:rFonts w:ascii="Times New Roman" w:hAnsi="Times New Roman" w:cs="Times New Roman"/>
          <w:sz w:val="20"/>
          <w:szCs w:val="20"/>
        </w:rPr>
        <w:t xml:space="preserve">t the </w:t>
      </w:r>
      <w:r w:rsidR="008871E4">
        <w:rPr>
          <w:rFonts w:ascii="Times New Roman" w:hAnsi="Times New Roman" w:cs="Times New Roman"/>
          <w:sz w:val="20"/>
          <w:szCs w:val="20"/>
        </w:rPr>
        <w:t>variations make</w:t>
      </w:r>
      <w:r w:rsidR="004F0657">
        <w:rPr>
          <w:rFonts w:ascii="Times New Roman" w:hAnsi="Times New Roman" w:cs="Times New Roman"/>
          <w:sz w:val="20"/>
          <w:szCs w:val="20"/>
        </w:rPr>
        <w:t xml:space="preserve"> the </w:t>
      </w:r>
      <w:r w:rsidR="008871E4">
        <w:rPr>
          <w:rFonts w:ascii="Times New Roman" w:hAnsi="Times New Roman" w:cs="Times New Roman"/>
          <w:sz w:val="20"/>
          <w:szCs w:val="20"/>
        </w:rPr>
        <w:t>differences between 50%-</w:t>
      </w:r>
      <w:r w:rsidR="004F0657">
        <w:rPr>
          <w:rFonts w:ascii="Times New Roman" w:hAnsi="Times New Roman" w:cs="Times New Roman"/>
          <w:sz w:val="20"/>
          <w:szCs w:val="20"/>
        </w:rPr>
        <w:t>1</w:t>
      </w:r>
      <w:r w:rsidR="00370BE7">
        <w:rPr>
          <w:rFonts w:ascii="Times New Roman" w:hAnsi="Times New Roman" w:cs="Times New Roman"/>
          <w:sz w:val="20"/>
          <w:szCs w:val="20"/>
        </w:rPr>
        <w:t>5</w:t>
      </w:r>
      <w:r w:rsidR="004F0657">
        <w:rPr>
          <w:rFonts w:ascii="Times New Roman" w:hAnsi="Times New Roman" w:cs="Times New Roman"/>
          <w:sz w:val="20"/>
          <w:szCs w:val="20"/>
        </w:rPr>
        <w:t>0%</w:t>
      </w:r>
      <w:r w:rsidR="008871E4">
        <w:rPr>
          <w:rFonts w:ascii="Times New Roman" w:hAnsi="Times New Roman" w:cs="Times New Roman"/>
          <w:sz w:val="20"/>
          <w:szCs w:val="20"/>
        </w:rPr>
        <w:t xml:space="preserve"> on </w:t>
      </w:r>
      <w:r w:rsidR="008871E4">
        <w:rPr>
          <w:rFonts w:ascii="Times New Roman" w:hAnsi="Times New Roman" w:cs="Times New Roman"/>
          <w:sz w:val="20"/>
          <w:szCs w:val="20"/>
          <w:vertAlign w:val="superscript"/>
        </w:rPr>
        <w:t>241</w:t>
      </w:r>
      <w:r w:rsidR="008871E4">
        <w:rPr>
          <w:rFonts w:ascii="Times New Roman" w:hAnsi="Times New Roman" w:cs="Times New Roman"/>
          <w:sz w:val="20"/>
          <w:szCs w:val="20"/>
        </w:rPr>
        <w:t>Am and</w:t>
      </w:r>
      <w:r w:rsidR="004F0657">
        <w:rPr>
          <w:rFonts w:ascii="Times New Roman" w:hAnsi="Times New Roman" w:cs="Times New Roman"/>
          <w:sz w:val="20"/>
          <w:szCs w:val="20"/>
        </w:rPr>
        <w:t xml:space="preserve"> </w:t>
      </w:r>
      <w:r w:rsidR="008871E4">
        <w:rPr>
          <w:rFonts w:ascii="Times New Roman" w:hAnsi="Times New Roman" w:cs="Times New Roman"/>
          <w:sz w:val="20"/>
          <w:szCs w:val="20"/>
        </w:rPr>
        <w:t>80%</w:t>
      </w:r>
      <w:r w:rsidR="004F0657">
        <w:rPr>
          <w:rFonts w:ascii="Times New Roman" w:hAnsi="Times New Roman" w:cs="Times New Roman"/>
          <w:sz w:val="20"/>
          <w:szCs w:val="20"/>
        </w:rPr>
        <w:t>-30</w:t>
      </w:r>
      <w:r w:rsidR="00370BE7">
        <w:rPr>
          <w:rFonts w:ascii="Times New Roman" w:hAnsi="Times New Roman" w:cs="Times New Roman"/>
          <w:sz w:val="20"/>
          <w:szCs w:val="20"/>
        </w:rPr>
        <w:t xml:space="preserve">0% </w:t>
      </w:r>
      <w:r w:rsidR="005324A9">
        <w:rPr>
          <w:rFonts w:ascii="Times New Roman" w:hAnsi="Times New Roman" w:cs="Times New Roman"/>
          <w:sz w:val="20"/>
          <w:szCs w:val="20"/>
        </w:rPr>
        <w:t xml:space="preserve">on </w:t>
      </w:r>
      <w:r w:rsidR="00306256">
        <w:rPr>
          <w:rFonts w:ascii="Times New Roman" w:hAnsi="Times New Roman" w:cs="Times New Roman"/>
          <w:sz w:val="20"/>
          <w:szCs w:val="20"/>
          <w:vertAlign w:val="superscript"/>
        </w:rPr>
        <w:t>243</w:t>
      </w:r>
      <w:r w:rsidR="00306256">
        <w:rPr>
          <w:rFonts w:ascii="Times New Roman" w:hAnsi="Times New Roman" w:cs="Times New Roman"/>
          <w:sz w:val="20"/>
          <w:szCs w:val="20"/>
        </w:rPr>
        <w:t xml:space="preserve">Am </w:t>
      </w:r>
      <w:r w:rsidR="00947F90">
        <w:rPr>
          <w:rFonts w:ascii="Times New Roman" w:hAnsi="Times New Roman" w:cs="Times New Roman"/>
          <w:sz w:val="20"/>
          <w:szCs w:val="20"/>
        </w:rPr>
        <w:t xml:space="preserve">inventories </w:t>
      </w:r>
      <w:r w:rsidR="005324A9">
        <w:rPr>
          <w:rFonts w:ascii="Times New Roman" w:hAnsi="Times New Roman" w:cs="Times New Roman"/>
          <w:sz w:val="20"/>
          <w:szCs w:val="20"/>
        </w:rPr>
        <w:t xml:space="preserve">and the </w:t>
      </w:r>
      <w:r w:rsidR="005324A9" w:rsidRPr="00D46A02">
        <w:rPr>
          <w:rFonts w:ascii="Times New Roman" w:hAnsi="Times New Roman" w:cs="Times New Roman"/>
          <w:sz w:val="20"/>
          <w:szCs w:val="20"/>
        </w:rPr>
        <w:t>large</w:t>
      </w:r>
      <w:r w:rsidR="005324A9">
        <w:rPr>
          <w:rFonts w:ascii="Times New Roman" w:hAnsi="Times New Roman" w:cs="Times New Roman"/>
          <w:sz w:val="20"/>
          <w:szCs w:val="20"/>
        </w:rPr>
        <w:t>st</w:t>
      </w:r>
      <w:r w:rsidR="005324A9" w:rsidRPr="00D46A02">
        <w:rPr>
          <w:rFonts w:ascii="Times New Roman" w:hAnsi="Times New Roman" w:cs="Times New Roman"/>
          <w:sz w:val="20"/>
          <w:szCs w:val="20"/>
        </w:rPr>
        <w:t xml:space="preserve"> variations</w:t>
      </w:r>
      <w:r w:rsidR="005324A9">
        <w:rPr>
          <w:rFonts w:ascii="Times New Roman" w:hAnsi="Times New Roman" w:cs="Times New Roman"/>
          <w:sz w:val="20"/>
          <w:szCs w:val="20"/>
        </w:rPr>
        <w:t xml:space="preserve"> </w:t>
      </w:r>
      <w:r w:rsidR="002B227D">
        <w:rPr>
          <w:rFonts w:ascii="Times New Roman" w:hAnsi="Times New Roman" w:cs="Times New Roman"/>
          <w:sz w:val="20"/>
          <w:szCs w:val="20"/>
        </w:rPr>
        <w:t>for americium isotopes</w:t>
      </w:r>
      <w:r w:rsidR="002B227D" w:rsidRPr="00D46A02">
        <w:rPr>
          <w:rFonts w:ascii="Times New Roman" w:hAnsi="Times New Roman" w:cs="Times New Roman"/>
          <w:sz w:val="20"/>
          <w:szCs w:val="20"/>
        </w:rPr>
        <w:t xml:space="preserve"> </w:t>
      </w:r>
      <w:r w:rsidR="005324A9" w:rsidRPr="00D46A02">
        <w:rPr>
          <w:rFonts w:ascii="Times New Roman" w:hAnsi="Times New Roman" w:cs="Times New Roman"/>
          <w:sz w:val="20"/>
          <w:szCs w:val="20"/>
        </w:rPr>
        <w:t>are</w:t>
      </w:r>
      <w:r w:rsidR="005324A9">
        <w:rPr>
          <w:rFonts w:ascii="Times New Roman" w:hAnsi="Times New Roman" w:cs="Times New Roman"/>
          <w:sz w:val="20"/>
          <w:szCs w:val="20"/>
        </w:rPr>
        <w:t xml:space="preserve"> seen between 1</w:t>
      </w:r>
      <w:r w:rsidR="005324A9" w:rsidRPr="00D46A02">
        <w:rPr>
          <w:rFonts w:ascii="Times New Roman" w:hAnsi="Times New Roman" w:cs="Times New Roman"/>
          <w:sz w:val="20"/>
          <w:szCs w:val="20"/>
        </w:rPr>
        <w:t>0</w:t>
      </w:r>
      <w:r w:rsidR="005324A9">
        <w:rPr>
          <w:rFonts w:ascii="Times New Roman" w:hAnsi="Times New Roman" w:cs="Times New Roman"/>
          <w:sz w:val="20"/>
          <w:szCs w:val="20"/>
          <w:vertAlign w:val="superscript"/>
        </w:rPr>
        <w:t>3</w:t>
      </w:r>
      <w:r w:rsidR="005324A9" w:rsidRPr="00D46A02">
        <w:rPr>
          <w:rFonts w:ascii="Times New Roman" w:hAnsi="Times New Roman" w:cs="Times New Roman"/>
          <w:sz w:val="20"/>
          <w:szCs w:val="20"/>
        </w:rPr>
        <w:t xml:space="preserve"> – 10</w:t>
      </w:r>
      <w:r w:rsidR="005324A9">
        <w:rPr>
          <w:rFonts w:ascii="Times New Roman" w:hAnsi="Times New Roman" w:cs="Times New Roman"/>
          <w:sz w:val="20"/>
          <w:szCs w:val="20"/>
          <w:vertAlign w:val="superscript"/>
        </w:rPr>
        <w:t>5</w:t>
      </w:r>
      <w:r w:rsidR="005324A9" w:rsidRPr="00D46A02">
        <w:rPr>
          <w:rFonts w:ascii="Times New Roman" w:hAnsi="Times New Roman" w:cs="Times New Roman"/>
          <w:sz w:val="20"/>
          <w:szCs w:val="20"/>
        </w:rPr>
        <w:t xml:space="preserve"> years</w:t>
      </w:r>
      <w:r w:rsidR="005324A9">
        <w:rPr>
          <w:rFonts w:ascii="Times New Roman" w:hAnsi="Times New Roman" w:cs="Times New Roman"/>
          <w:sz w:val="20"/>
          <w:szCs w:val="20"/>
        </w:rPr>
        <w:t>.</w:t>
      </w:r>
    </w:p>
    <w:p w14:paraId="060D4606" w14:textId="572605FE" w:rsidR="000B0864" w:rsidRDefault="004A5476" w:rsidP="009858D1">
      <w:pPr>
        <w:pStyle w:val="NoSpacing"/>
        <w:ind w:firstLine="360"/>
        <w:jc w:val="both"/>
        <w:rPr>
          <w:rFonts w:ascii="Times New Roman" w:hAnsi="Times New Roman" w:cs="Times New Roman"/>
          <w:sz w:val="20"/>
          <w:szCs w:val="20"/>
        </w:rPr>
      </w:pPr>
      <w:r w:rsidRPr="00BB25A1">
        <w:rPr>
          <w:rFonts w:ascii="Times New Roman" w:hAnsi="Times New Roman" w:cs="Times New Roman"/>
          <w:sz w:val="20"/>
          <w:szCs w:val="20"/>
        </w:rPr>
        <w:t xml:space="preserve">The </w:t>
      </w:r>
      <w:r w:rsidR="002558F4" w:rsidRPr="00BB25A1">
        <w:rPr>
          <w:rFonts w:ascii="Times New Roman" w:hAnsi="Times New Roman" w:cs="Times New Roman"/>
          <w:sz w:val="20"/>
          <w:szCs w:val="20"/>
        </w:rPr>
        <w:t>study of curium isotopes has</w:t>
      </w:r>
      <w:r w:rsidR="000C06B3" w:rsidRPr="00BB25A1">
        <w:rPr>
          <w:rFonts w:ascii="Times New Roman" w:hAnsi="Times New Roman" w:cs="Times New Roman"/>
          <w:sz w:val="20"/>
          <w:szCs w:val="20"/>
        </w:rPr>
        <w:t xml:space="preserve"> demonstrated that </w:t>
      </w:r>
      <w:r w:rsidR="00B11ED7" w:rsidRPr="00BB25A1">
        <w:rPr>
          <w:rFonts w:ascii="Times New Roman" w:hAnsi="Times New Roman" w:cs="Times New Roman"/>
          <w:sz w:val="20"/>
          <w:szCs w:val="20"/>
        </w:rPr>
        <w:t>the</w:t>
      </w:r>
      <w:r w:rsidR="002558F4">
        <w:rPr>
          <w:rFonts w:ascii="Times New Roman" w:hAnsi="Times New Roman" w:cs="Times New Roman"/>
          <w:sz w:val="20"/>
          <w:szCs w:val="20"/>
        </w:rPr>
        <w:t>y</w:t>
      </w:r>
      <w:r w:rsidR="00B11ED7" w:rsidRPr="00BB25A1">
        <w:rPr>
          <w:rFonts w:ascii="Times New Roman" w:hAnsi="Times New Roman" w:cs="Times New Roman"/>
          <w:sz w:val="20"/>
          <w:szCs w:val="20"/>
        </w:rPr>
        <w:t xml:space="preserve"> </w:t>
      </w:r>
      <w:r w:rsidR="000C06B3" w:rsidRPr="00BB25A1">
        <w:rPr>
          <w:rFonts w:ascii="Times New Roman" w:hAnsi="Times New Roman" w:cs="Times New Roman"/>
          <w:sz w:val="20"/>
          <w:szCs w:val="20"/>
        </w:rPr>
        <w:t>have third largest contribution to the radiotoxicity and actinide</w:t>
      </w:r>
      <w:r w:rsidR="0039704C">
        <w:rPr>
          <w:rFonts w:ascii="Times New Roman" w:hAnsi="Times New Roman" w:cs="Times New Roman"/>
          <w:sz w:val="20"/>
          <w:szCs w:val="20"/>
        </w:rPr>
        <w:t xml:space="preserve"> inventories.</w:t>
      </w:r>
      <w:r w:rsidR="000C06B3" w:rsidRPr="00BB25A1">
        <w:rPr>
          <w:rFonts w:ascii="Times New Roman" w:hAnsi="Times New Roman" w:cs="Times New Roman"/>
          <w:sz w:val="20"/>
          <w:szCs w:val="20"/>
        </w:rPr>
        <w:t xml:space="preserve"> </w:t>
      </w:r>
      <w:r w:rsidR="00BB25A1" w:rsidRPr="00BB25A1">
        <w:rPr>
          <w:rFonts w:ascii="Times New Roman" w:hAnsi="Times New Roman" w:cs="Times New Roman"/>
          <w:sz w:val="20"/>
          <w:szCs w:val="20"/>
        </w:rPr>
        <w:t>Comparison</w:t>
      </w:r>
      <w:r w:rsidR="006D2A82">
        <w:rPr>
          <w:rFonts w:ascii="Times New Roman" w:hAnsi="Times New Roman" w:cs="Times New Roman"/>
          <w:sz w:val="20"/>
          <w:szCs w:val="20"/>
        </w:rPr>
        <w:t>s</w:t>
      </w:r>
      <w:r w:rsidR="00BB25A1" w:rsidRPr="00BB25A1">
        <w:rPr>
          <w:rFonts w:ascii="Times New Roman" w:hAnsi="Times New Roman" w:cs="Times New Roman"/>
          <w:sz w:val="20"/>
          <w:szCs w:val="20"/>
        </w:rPr>
        <w:t xml:space="preserve"> of different cases with Base Case have shown that the </w:t>
      </w:r>
      <w:r w:rsidR="00D84916">
        <w:rPr>
          <w:rFonts w:ascii="Times New Roman" w:hAnsi="Times New Roman" w:cs="Times New Roman"/>
          <w:sz w:val="20"/>
          <w:szCs w:val="20"/>
        </w:rPr>
        <w:t>curiu</w:t>
      </w:r>
      <w:r w:rsidR="0052654C">
        <w:rPr>
          <w:rFonts w:ascii="Times New Roman" w:hAnsi="Times New Roman" w:cs="Times New Roman"/>
          <w:sz w:val="20"/>
          <w:szCs w:val="20"/>
        </w:rPr>
        <w:t xml:space="preserve">m </w:t>
      </w:r>
      <w:r w:rsidR="00ED1A7C">
        <w:rPr>
          <w:rFonts w:ascii="Times New Roman" w:hAnsi="Times New Roman" w:cs="Times New Roman"/>
          <w:sz w:val="20"/>
          <w:szCs w:val="20"/>
        </w:rPr>
        <w:t>inventories</w:t>
      </w:r>
      <w:r w:rsidR="00C5310A">
        <w:rPr>
          <w:rFonts w:ascii="Times New Roman" w:hAnsi="Times New Roman" w:cs="Times New Roman"/>
          <w:sz w:val="20"/>
          <w:szCs w:val="20"/>
        </w:rPr>
        <w:t xml:space="preserve"> </w:t>
      </w:r>
      <w:r w:rsidR="0039704C">
        <w:rPr>
          <w:rFonts w:ascii="Times New Roman" w:hAnsi="Times New Roman" w:cs="Times New Roman"/>
          <w:sz w:val="20"/>
          <w:szCs w:val="20"/>
        </w:rPr>
        <w:t xml:space="preserve">are </w:t>
      </w:r>
      <w:r w:rsidR="00D84916">
        <w:rPr>
          <w:rFonts w:ascii="Times New Roman" w:hAnsi="Times New Roman" w:cs="Times New Roman"/>
          <w:sz w:val="20"/>
          <w:szCs w:val="20"/>
        </w:rPr>
        <w:t xml:space="preserve">also </w:t>
      </w:r>
      <w:r w:rsidR="00ED1A7C">
        <w:rPr>
          <w:rFonts w:ascii="Times New Roman" w:hAnsi="Times New Roman" w:cs="Times New Roman"/>
          <w:sz w:val="20"/>
          <w:szCs w:val="20"/>
        </w:rPr>
        <w:t xml:space="preserve">mainly </w:t>
      </w:r>
      <w:r w:rsidR="006E6A76">
        <w:rPr>
          <w:rFonts w:ascii="Times New Roman" w:hAnsi="Times New Roman" w:cs="Times New Roman"/>
          <w:sz w:val="20"/>
          <w:szCs w:val="20"/>
        </w:rPr>
        <w:t xml:space="preserve">affected by </w:t>
      </w:r>
      <w:r w:rsidR="006D2A82">
        <w:rPr>
          <w:rFonts w:ascii="Times New Roman" w:hAnsi="Times New Roman" w:cs="Times New Roman"/>
          <w:sz w:val="20"/>
          <w:szCs w:val="20"/>
        </w:rPr>
        <w:t xml:space="preserve">burnup and irradiation history changes </w:t>
      </w:r>
      <w:r w:rsidR="00BB25A1" w:rsidRPr="00BB25A1">
        <w:rPr>
          <w:rFonts w:ascii="Times New Roman" w:hAnsi="Times New Roman" w:cs="Times New Roman"/>
          <w:sz w:val="20"/>
          <w:szCs w:val="20"/>
        </w:rPr>
        <w:t>in the ra</w:t>
      </w:r>
      <w:r w:rsidR="0039704C">
        <w:rPr>
          <w:rFonts w:ascii="Times New Roman" w:hAnsi="Times New Roman" w:cs="Times New Roman"/>
          <w:sz w:val="20"/>
          <w:szCs w:val="20"/>
        </w:rPr>
        <w:t>n</w:t>
      </w:r>
      <w:r w:rsidR="005707CB">
        <w:rPr>
          <w:rFonts w:ascii="Times New Roman" w:hAnsi="Times New Roman" w:cs="Times New Roman"/>
          <w:sz w:val="20"/>
          <w:szCs w:val="20"/>
        </w:rPr>
        <w:t xml:space="preserve">ge of </w:t>
      </w:r>
      <w:r w:rsidR="006D2A82">
        <w:rPr>
          <w:rFonts w:ascii="Times New Roman" w:hAnsi="Times New Roman" w:cs="Times New Roman"/>
          <w:sz w:val="20"/>
          <w:szCs w:val="20"/>
        </w:rPr>
        <w:t>5</w:t>
      </w:r>
      <w:r w:rsidR="005707CB">
        <w:rPr>
          <w:rFonts w:ascii="Times New Roman" w:hAnsi="Times New Roman" w:cs="Times New Roman"/>
          <w:sz w:val="20"/>
          <w:szCs w:val="20"/>
        </w:rPr>
        <w:t>0</w:t>
      </w:r>
      <w:r w:rsidR="006D2A82">
        <w:rPr>
          <w:rFonts w:ascii="Times New Roman" w:hAnsi="Times New Roman" w:cs="Times New Roman"/>
          <w:sz w:val="20"/>
          <w:szCs w:val="20"/>
        </w:rPr>
        <w:t>%</w:t>
      </w:r>
      <w:r w:rsidR="005707CB">
        <w:rPr>
          <w:rFonts w:ascii="Times New Roman" w:hAnsi="Times New Roman" w:cs="Times New Roman"/>
          <w:sz w:val="20"/>
          <w:szCs w:val="20"/>
        </w:rPr>
        <w:t>-2</w:t>
      </w:r>
      <w:r w:rsidR="00BB25A1" w:rsidRPr="00BB25A1">
        <w:rPr>
          <w:rFonts w:ascii="Times New Roman" w:hAnsi="Times New Roman" w:cs="Times New Roman"/>
          <w:sz w:val="20"/>
          <w:szCs w:val="20"/>
        </w:rPr>
        <w:t>3</w:t>
      </w:r>
      <w:r w:rsidR="005707CB">
        <w:rPr>
          <w:rFonts w:ascii="Times New Roman" w:hAnsi="Times New Roman" w:cs="Times New Roman"/>
          <w:sz w:val="20"/>
          <w:szCs w:val="20"/>
        </w:rPr>
        <w:t>0</w:t>
      </w:r>
      <w:r w:rsidR="00BB25A1" w:rsidRPr="00BB25A1">
        <w:rPr>
          <w:rFonts w:ascii="Times New Roman" w:hAnsi="Times New Roman" w:cs="Times New Roman"/>
          <w:sz w:val="20"/>
          <w:szCs w:val="20"/>
        </w:rPr>
        <w:t>%.</w:t>
      </w:r>
    </w:p>
    <w:p w14:paraId="7DF8FC55" w14:textId="629F1C5E" w:rsidR="00205AB8" w:rsidRDefault="008A593F" w:rsidP="0098239A">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According</w:t>
      </w:r>
      <w:r w:rsidR="007135FE">
        <w:rPr>
          <w:rFonts w:ascii="Times New Roman" w:hAnsi="Times New Roman" w:cs="Times New Roman"/>
          <w:sz w:val="20"/>
          <w:szCs w:val="20"/>
        </w:rPr>
        <w:t xml:space="preserve"> to</w:t>
      </w:r>
      <w:r>
        <w:rPr>
          <w:rFonts w:ascii="Times New Roman" w:hAnsi="Times New Roman" w:cs="Times New Roman"/>
          <w:sz w:val="20"/>
          <w:szCs w:val="20"/>
        </w:rPr>
        <w:t xml:space="preserve"> the results the</w:t>
      </w:r>
      <w:r w:rsidR="008D6125">
        <w:rPr>
          <w:rFonts w:ascii="Times New Roman" w:hAnsi="Times New Roman" w:cs="Times New Roman"/>
          <w:sz w:val="20"/>
          <w:szCs w:val="20"/>
        </w:rPr>
        <w:t xml:space="preserve"> </w:t>
      </w:r>
      <w:r w:rsidR="005F72BB">
        <w:rPr>
          <w:rFonts w:ascii="Times New Roman" w:hAnsi="Times New Roman" w:cs="Times New Roman"/>
          <w:sz w:val="20"/>
          <w:szCs w:val="20"/>
        </w:rPr>
        <w:t xml:space="preserve">fourth largest </w:t>
      </w:r>
      <w:r>
        <w:rPr>
          <w:rFonts w:ascii="Times New Roman" w:hAnsi="Times New Roman" w:cs="Times New Roman"/>
          <w:sz w:val="20"/>
          <w:szCs w:val="20"/>
        </w:rPr>
        <w:t>contributor</w:t>
      </w:r>
      <w:r w:rsidR="005F72BB">
        <w:rPr>
          <w:rFonts w:ascii="Times New Roman" w:hAnsi="Times New Roman" w:cs="Times New Roman"/>
          <w:sz w:val="20"/>
          <w:szCs w:val="20"/>
        </w:rPr>
        <w:t xml:space="preserve"> of radiot</w:t>
      </w:r>
      <w:r>
        <w:rPr>
          <w:rFonts w:ascii="Times New Roman" w:hAnsi="Times New Roman" w:cs="Times New Roman"/>
          <w:sz w:val="20"/>
          <w:szCs w:val="20"/>
        </w:rPr>
        <w:t>oxicity and actinide inventory</w:t>
      </w:r>
      <w:r w:rsidR="005F72BB">
        <w:rPr>
          <w:rFonts w:ascii="Times New Roman" w:hAnsi="Times New Roman" w:cs="Times New Roman"/>
          <w:sz w:val="20"/>
          <w:szCs w:val="20"/>
        </w:rPr>
        <w:t xml:space="preserve"> </w:t>
      </w:r>
      <w:r w:rsidR="001F633B">
        <w:rPr>
          <w:rFonts w:ascii="Times New Roman" w:hAnsi="Times New Roman" w:cs="Times New Roman"/>
          <w:sz w:val="20"/>
          <w:szCs w:val="20"/>
        </w:rPr>
        <w:t>is neptunium isotopes</w:t>
      </w:r>
      <w:r w:rsidR="005F72BB">
        <w:rPr>
          <w:rFonts w:ascii="Times New Roman" w:hAnsi="Times New Roman" w:cs="Times New Roman"/>
          <w:sz w:val="20"/>
          <w:szCs w:val="20"/>
        </w:rPr>
        <w:t>.</w:t>
      </w:r>
      <w:r w:rsidR="001F633B">
        <w:rPr>
          <w:rFonts w:ascii="Times New Roman" w:hAnsi="Times New Roman" w:cs="Times New Roman"/>
          <w:sz w:val="20"/>
          <w:szCs w:val="20"/>
        </w:rPr>
        <w:t xml:space="preserve"> </w:t>
      </w:r>
      <w:r w:rsidR="000317E4">
        <w:rPr>
          <w:rFonts w:ascii="Times New Roman" w:hAnsi="Times New Roman" w:cs="Times New Roman"/>
          <w:sz w:val="20"/>
          <w:szCs w:val="20"/>
        </w:rPr>
        <w:t>Comparison</w:t>
      </w:r>
      <w:r w:rsidR="001F633B">
        <w:rPr>
          <w:rFonts w:ascii="Times New Roman" w:hAnsi="Times New Roman" w:cs="Times New Roman"/>
          <w:sz w:val="20"/>
          <w:szCs w:val="20"/>
        </w:rPr>
        <w:t>s</w:t>
      </w:r>
      <w:r w:rsidR="000317E4">
        <w:rPr>
          <w:rFonts w:ascii="Times New Roman" w:hAnsi="Times New Roman" w:cs="Times New Roman"/>
          <w:sz w:val="20"/>
          <w:szCs w:val="20"/>
        </w:rPr>
        <w:t xml:space="preserve"> of di</w:t>
      </w:r>
      <w:r w:rsidR="001F633B">
        <w:rPr>
          <w:rFonts w:ascii="Times New Roman" w:hAnsi="Times New Roman" w:cs="Times New Roman"/>
          <w:sz w:val="20"/>
          <w:szCs w:val="20"/>
        </w:rPr>
        <w:t>fferent cases with Base Case have demonstrat</w:t>
      </w:r>
      <w:r w:rsidR="000317E4">
        <w:rPr>
          <w:rFonts w:ascii="Times New Roman" w:hAnsi="Times New Roman" w:cs="Times New Roman"/>
          <w:sz w:val="20"/>
          <w:szCs w:val="20"/>
        </w:rPr>
        <w:t xml:space="preserve">ed that the </w:t>
      </w:r>
      <w:r w:rsidR="001F633B">
        <w:rPr>
          <w:rFonts w:ascii="Times New Roman" w:hAnsi="Times New Roman" w:cs="Times New Roman"/>
          <w:sz w:val="20"/>
          <w:szCs w:val="20"/>
        </w:rPr>
        <w:t>variations make</w:t>
      </w:r>
      <w:r w:rsidR="000317E4">
        <w:rPr>
          <w:rFonts w:ascii="Times New Roman" w:hAnsi="Times New Roman" w:cs="Times New Roman"/>
          <w:sz w:val="20"/>
          <w:szCs w:val="20"/>
        </w:rPr>
        <w:t xml:space="preserve"> </w:t>
      </w:r>
      <w:r w:rsidR="001F633B">
        <w:rPr>
          <w:rFonts w:ascii="Times New Roman" w:hAnsi="Times New Roman" w:cs="Times New Roman"/>
          <w:sz w:val="20"/>
          <w:szCs w:val="20"/>
        </w:rPr>
        <w:t>the difference between 10</w:t>
      </w:r>
      <w:r w:rsidR="0036753D">
        <w:rPr>
          <w:rFonts w:ascii="Times New Roman" w:hAnsi="Times New Roman" w:cs="Times New Roman"/>
          <w:sz w:val="20"/>
          <w:szCs w:val="20"/>
        </w:rPr>
        <w:t>%</w:t>
      </w:r>
      <w:r w:rsidR="001F633B">
        <w:rPr>
          <w:rFonts w:ascii="Times New Roman" w:hAnsi="Times New Roman" w:cs="Times New Roman"/>
          <w:sz w:val="20"/>
          <w:szCs w:val="20"/>
        </w:rPr>
        <w:t>-7</w:t>
      </w:r>
      <w:r w:rsidR="00205AB8">
        <w:rPr>
          <w:rFonts w:ascii="Times New Roman" w:hAnsi="Times New Roman" w:cs="Times New Roman"/>
          <w:sz w:val="20"/>
          <w:szCs w:val="20"/>
        </w:rPr>
        <w:t xml:space="preserve">0% on </w:t>
      </w:r>
      <w:r w:rsidR="001F633B">
        <w:rPr>
          <w:rFonts w:ascii="Times New Roman" w:hAnsi="Times New Roman" w:cs="Times New Roman"/>
          <w:sz w:val="20"/>
          <w:szCs w:val="20"/>
          <w:vertAlign w:val="superscript"/>
        </w:rPr>
        <w:t>237</w:t>
      </w:r>
      <w:r w:rsidR="001F633B">
        <w:rPr>
          <w:rFonts w:ascii="Times New Roman" w:hAnsi="Times New Roman" w:cs="Times New Roman"/>
          <w:sz w:val="20"/>
          <w:szCs w:val="20"/>
        </w:rPr>
        <w:t>Np inventory</w:t>
      </w:r>
      <w:r w:rsidR="00205AB8">
        <w:rPr>
          <w:rFonts w:ascii="Times New Roman" w:hAnsi="Times New Roman" w:cs="Times New Roman"/>
          <w:sz w:val="20"/>
          <w:szCs w:val="20"/>
        </w:rPr>
        <w:t>.</w:t>
      </w:r>
    </w:p>
    <w:p w14:paraId="7F528AC3" w14:textId="7816FBBE" w:rsidR="00051EBC" w:rsidRDefault="00C5310A" w:rsidP="0098239A">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Analysis of other actinides has</w:t>
      </w:r>
      <w:r w:rsidR="00C02ADE">
        <w:rPr>
          <w:rFonts w:ascii="Times New Roman" w:hAnsi="Times New Roman" w:cs="Times New Roman"/>
          <w:sz w:val="20"/>
          <w:szCs w:val="20"/>
        </w:rPr>
        <w:t xml:space="preserve"> shown that at the long-term radiotoxicity</w:t>
      </w:r>
      <w:r w:rsidR="000833A5">
        <w:rPr>
          <w:rFonts w:ascii="Times New Roman" w:hAnsi="Times New Roman" w:cs="Times New Roman"/>
          <w:sz w:val="20"/>
          <w:szCs w:val="20"/>
        </w:rPr>
        <w:t xml:space="preserve"> and inventory</w:t>
      </w:r>
      <w:r w:rsidR="00C02ADE">
        <w:rPr>
          <w:rFonts w:ascii="Times New Roman" w:hAnsi="Times New Roman" w:cs="Times New Roman"/>
          <w:sz w:val="20"/>
          <w:szCs w:val="20"/>
        </w:rPr>
        <w:t xml:space="preserve"> is dominated by uranium isotopes and daughters along with </w:t>
      </w:r>
      <w:r w:rsidR="00C02ADE">
        <w:rPr>
          <w:rFonts w:ascii="Times New Roman" w:hAnsi="Times New Roman" w:cs="Times New Roman"/>
          <w:sz w:val="20"/>
          <w:szCs w:val="20"/>
          <w:vertAlign w:val="superscript"/>
        </w:rPr>
        <w:t>242</w:t>
      </w:r>
      <w:r w:rsidR="00C02ADE">
        <w:rPr>
          <w:rFonts w:ascii="Times New Roman" w:hAnsi="Times New Roman" w:cs="Times New Roman"/>
          <w:sz w:val="20"/>
          <w:szCs w:val="20"/>
        </w:rPr>
        <w:t>Pu</w:t>
      </w:r>
      <w:r w:rsidR="000833A5">
        <w:rPr>
          <w:rFonts w:ascii="Times New Roman" w:hAnsi="Times New Roman" w:cs="Times New Roman"/>
          <w:sz w:val="20"/>
          <w:szCs w:val="20"/>
        </w:rPr>
        <w:t xml:space="preserve">, because of </w:t>
      </w:r>
      <w:r w:rsidR="00D43C57">
        <w:rPr>
          <w:rFonts w:ascii="Times New Roman" w:hAnsi="Times New Roman" w:cs="Times New Roman"/>
          <w:sz w:val="20"/>
          <w:szCs w:val="20"/>
        </w:rPr>
        <w:t xml:space="preserve">their </w:t>
      </w:r>
      <w:r w:rsidR="000833A5">
        <w:rPr>
          <w:rFonts w:ascii="Times New Roman" w:hAnsi="Times New Roman" w:cs="Times New Roman"/>
          <w:sz w:val="20"/>
          <w:szCs w:val="20"/>
        </w:rPr>
        <w:t>long half-life</w:t>
      </w:r>
      <w:r w:rsidR="00C02ADE">
        <w:rPr>
          <w:rFonts w:ascii="Times New Roman" w:hAnsi="Times New Roman" w:cs="Times New Roman"/>
          <w:sz w:val="20"/>
          <w:szCs w:val="20"/>
        </w:rPr>
        <w:t>.</w:t>
      </w:r>
      <w:r w:rsidR="0098239A">
        <w:rPr>
          <w:rFonts w:ascii="Times New Roman" w:hAnsi="Times New Roman" w:cs="Times New Roman"/>
          <w:sz w:val="20"/>
          <w:szCs w:val="20"/>
        </w:rPr>
        <w:t xml:space="preserve"> </w:t>
      </w:r>
      <w:r w:rsidR="0036753D">
        <w:rPr>
          <w:rFonts w:ascii="Times New Roman" w:hAnsi="Times New Roman" w:cs="Times New Roman"/>
          <w:sz w:val="20"/>
          <w:szCs w:val="20"/>
        </w:rPr>
        <w:t>Comparisons of different cases with Base Case have shown that the variations make</w:t>
      </w:r>
      <w:r w:rsidR="005707CB">
        <w:rPr>
          <w:rFonts w:ascii="Times New Roman" w:hAnsi="Times New Roman" w:cs="Times New Roman"/>
          <w:sz w:val="20"/>
          <w:szCs w:val="20"/>
        </w:rPr>
        <w:t xml:space="preserve"> the </w:t>
      </w:r>
      <w:r w:rsidR="0036753D">
        <w:rPr>
          <w:rFonts w:ascii="Times New Roman" w:hAnsi="Times New Roman" w:cs="Times New Roman"/>
          <w:sz w:val="20"/>
          <w:szCs w:val="20"/>
        </w:rPr>
        <w:t>4</w:t>
      </w:r>
      <w:r w:rsidR="005707CB">
        <w:rPr>
          <w:rFonts w:ascii="Times New Roman" w:hAnsi="Times New Roman" w:cs="Times New Roman"/>
          <w:sz w:val="20"/>
          <w:szCs w:val="20"/>
        </w:rPr>
        <w:t>0</w:t>
      </w:r>
      <w:r w:rsidR="0036753D">
        <w:rPr>
          <w:rFonts w:ascii="Times New Roman" w:hAnsi="Times New Roman" w:cs="Times New Roman"/>
          <w:sz w:val="20"/>
          <w:szCs w:val="20"/>
        </w:rPr>
        <w:t>%</w:t>
      </w:r>
      <w:r w:rsidR="005707CB">
        <w:rPr>
          <w:rFonts w:ascii="Times New Roman" w:hAnsi="Times New Roman" w:cs="Times New Roman"/>
          <w:sz w:val="20"/>
          <w:szCs w:val="20"/>
        </w:rPr>
        <w:t>-1</w:t>
      </w:r>
      <w:r w:rsidR="000C40AE">
        <w:rPr>
          <w:rFonts w:ascii="Times New Roman" w:hAnsi="Times New Roman" w:cs="Times New Roman"/>
          <w:sz w:val="20"/>
          <w:szCs w:val="20"/>
        </w:rPr>
        <w:t>0</w:t>
      </w:r>
      <w:r w:rsidR="005707CB">
        <w:rPr>
          <w:rFonts w:ascii="Times New Roman" w:hAnsi="Times New Roman" w:cs="Times New Roman"/>
          <w:sz w:val="20"/>
          <w:szCs w:val="20"/>
        </w:rPr>
        <w:t>0</w:t>
      </w:r>
      <w:r w:rsidR="0098239A">
        <w:rPr>
          <w:rFonts w:ascii="Times New Roman" w:hAnsi="Times New Roman" w:cs="Times New Roman"/>
          <w:sz w:val="20"/>
          <w:szCs w:val="20"/>
        </w:rPr>
        <w:t>% differences on uranium inventories.</w:t>
      </w:r>
    </w:p>
    <w:p w14:paraId="0B98F5A3" w14:textId="5D976C73" w:rsidR="008F37B9" w:rsidRDefault="00EC18BC" w:rsidP="00EC18BC">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 xml:space="preserve">Study of actinides has revealed </w:t>
      </w:r>
      <w:r w:rsidR="008F37B9">
        <w:rPr>
          <w:rFonts w:ascii="Times New Roman" w:hAnsi="Times New Roman" w:cs="Times New Roman"/>
          <w:sz w:val="20"/>
          <w:szCs w:val="20"/>
        </w:rPr>
        <w:t xml:space="preserve">that </w:t>
      </w:r>
      <w:r w:rsidR="000C40AE">
        <w:rPr>
          <w:rFonts w:ascii="Times New Roman" w:hAnsi="Times New Roman" w:cs="Times New Roman"/>
          <w:sz w:val="20"/>
          <w:szCs w:val="20"/>
        </w:rPr>
        <w:t>the variations mak</w:t>
      </w:r>
      <w:r w:rsidR="005707CB">
        <w:rPr>
          <w:rFonts w:ascii="Times New Roman" w:hAnsi="Times New Roman" w:cs="Times New Roman"/>
          <w:sz w:val="20"/>
          <w:szCs w:val="20"/>
        </w:rPr>
        <w:t xml:space="preserve">e </w:t>
      </w:r>
      <w:r w:rsidR="000C40AE">
        <w:rPr>
          <w:rFonts w:ascii="Times New Roman" w:hAnsi="Times New Roman" w:cs="Times New Roman"/>
          <w:sz w:val="20"/>
          <w:szCs w:val="20"/>
        </w:rPr>
        <w:t>huge</w:t>
      </w:r>
      <w:r w:rsidR="00A70FC1">
        <w:rPr>
          <w:rFonts w:ascii="Times New Roman" w:hAnsi="Times New Roman" w:cs="Times New Roman"/>
          <w:sz w:val="20"/>
          <w:szCs w:val="20"/>
        </w:rPr>
        <w:t xml:space="preserve"> differences </w:t>
      </w:r>
      <w:r w:rsidR="003D5DB0">
        <w:rPr>
          <w:rFonts w:ascii="Times New Roman" w:hAnsi="Times New Roman" w:cs="Times New Roman"/>
          <w:sz w:val="20"/>
          <w:szCs w:val="20"/>
        </w:rPr>
        <w:t>on specific</w:t>
      </w:r>
      <w:r w:rsidR="009D385B">
        <w:rPr>
          <w:rFonts w:ascii="Times New Roman" w:hAnsi="Times New Roman" w:cs="Times New Roman"/>
          <w:sz w:val="20"/>
          <w:szCs w:val="20"/>
        </w:rPr>
        <w:t xml:space="preserve"> </w:t>
      </w:r>
      <w:r w:rsidR="00A70FC1">
        <w:rPr>
          <w:rFonts w:ascii="Times New Roman" w:hAnsi="Times New Roman" w:cs="Times New Roman"/>
          <w:sz w:val="20"/>
          <w:szCs w:val="20"/>
        </w:rPr>
        <w:t>actinide inventories and</w:t>
      </w:r>
      <w:r w:rsidR="008F37B9">
        <w:rPr>
          <w:rFonts w:ascii="Times New Roman" w:hAnsi="Times New Roman" w:cs="Times New Roman"/>
          <w:sz w:val="20"/>
          <w:szCs w:val="20"/>
        </w:rPr>
        <w:t xml:space="preserve"> </w:t>
      </w:r>
      <w:r w:rsidR="002B507E">
        <w:rPr>
          <w:rFonts w:ascii="Times New Roman" w:hAnsi="Times New Roman" w:cs="Times New Roman"/>
          <w:sz w:val="20"/>
          <w:szCs w:val="20"/>
        </w:rPr>
        <w:t>all</w:t>
      </w:r>
      <w:r w:rsidR="006B4BF4">
        <w:rPr>
          <w:rFonts w:ascii="Times New Roman" w:hAnsi="Times New Roman" w:cs="Times New Roman"/>
          <w:sz w:val="20"/>
          <w:szCs w:val="20"/>
        </w:rPr>
        <w:t xml:space="preserve"> analysed</w:t>
      </w:r>
      <w:r w:rsidR="002B507E">
        <w:rPr>
          <w:rFonts w:ascii="Times New Roman" w:hAnsi="Times New Roman" w:cs="Times New Roman"/>
          <w:sz w:val="20"/>
          <w:szCs w:val="20"/>
        </w:rPr>
        <w:t xml:space="preserve"> actinides </w:t>
      </w:r>
      <w:r w:rsidR="008F37B9">
        <w:rPr>
          <w:rFonts w:ascii="Times New Roman" w:hAnsi="Times New Roman" w:cs="Times New Roman"/>
          <w:sz w:val="20"/>
          <w:szCs w:val="20"/>
        </w:rPr>
        <w:t xml:space="preserve">are </w:t>
      </w:r>
      <w:r w:rsidR="00076C3A">
        <w:rPr>
          <w:rFonts w:ascii="Times New Roman" w:hAnsi="Times New Roman" w:cs="Times New Roman"/>
          <w:sz w:val="20"/>
          <w:szCs w:val="20"/>
        </w:rPr>
        <w:t>mainly</w:t>
      </w:r>
      <w:r w:rsidR="00AF3879">
        <w:rPr>
          <w:rFonts w:ascii="Times New Roman" w:hAnsi="Times New Roman" w:cs="Times New Roman"/>
          <w:sz w:val="20"/>
          <w:szCs w:val="20"/>
        </w:rPr>
        <w:t xml:space="preserve"> </w:t>
      </w:r>
      <w:r w:rsidR="008F37B9">
        <w:rPr>
          <w:rFonts w:ascii="Times New Roman" w:hAnsi="Times New Roman" w:cs="Times New Roman"/>
          <w:sz w:val="20"/>
          <w:szCs w:val="20"/>
        </w:rPr>
        <w:t xml:space="preserve">sensitive to the change of burnup conditions and irradiation history.  </w:t>
      </w:r>
    </w:p>
    <w:p w14:paraId="1BCE81A1" w14:textId="77777777" w:rsidR="00A70FC1" w:rsidRPr="00051EBC" w:rsidRDefault="00A70FC1" w:rsidP="0098239A">
      <w:pPr>
        <w:pStyle w:val="NoSpacing"/>
        <w:ind w:firstLine="360"/>
        <w:jc w:val="both"/>
        <w:rPr>
          <w:rFonts w:ascii="Times New Roman" w:hAnsi="Times New Roman" w:cs="Times New Roman"/>
          <w:sz w:val="20"/>
          <w:szCs w:val="20"/>
        </w:rPr>
      </w:pPr>
    </w:p>
    <w:p w14:paraId="53AFD955" w14:textId="77777777" w:rsidR="000B0864" w:rsidRDefault="001812A8" w:rsidP="001D7777">
      <w:pPr>
        <w:pStyle w:val="ListParagraph"/>
        <w:numPr>
          <w:ilvl w:val="1"/>
          <w:numId w:val="1"/>
        </w:numPr>
        <w:spacing w:line="240" w:lineRule="auto"/>
        <w:jc w:val="both"/>
        <w:rPr>
          <w:rFonts w:ascii="Times New Roman" w:hAnsi="Times New Roman" w:cs="Times New Roman"/>
          <w:b/>
          <w:sz w:val="20"/>
          <w:szCs w:val="20"/>
        </w:rPr>
      </w:pPr>
      <w:r w:rsidRPr="008C47A7">
        <w:rPr>
          <w:rFonts w:ascii="Times New Roman" w:hAnsi="Times New Roman" w:cs="Times New Roman"/>
          <w:b/>
          <w:sz w:val="20"/>
          <w:szCs w:val="20"/>
        </w:rPr>
        <w:t>Fission</w:t>
      </w:r>
      <w:r w:rsidR="000B0864" w:rsidRPr="008C47A7">
        <w:rPr>
          <w:rFonts w:ascii="Times New Roman" w:hAnsi="Times New Roman" w:cs="Times New Roman"/>
          <w:b/>
          <w:sz w:val="20"/>
          <w:szCs w:val="20"/>
        </w:rPr>
        <w:t xml:space="preserve"> product inventories</w:t>
      </w:r>
    </w:p>
    <w:p w14:paraId="7D4F161F" w14:textId="0BE67C78" w:rsidR="00A70FC1" w:rsidRDefault="00B751CC" w:rsidP="008E7C5E">
      <w:pPr>
        <w:pStyle w:val="NoSpacing"/>
        <w:ind w:firstLine="360"/>
        <w:jc w:val="both"/>
        <w:rPr>
          <w:rFonts w:ascii="Times New Roman" w:hAnsi="Times New Roman" w:cs="Times New Roman"/>
          <w:sz w:val="20"/>
          <w:szCs w:val="20"/>
        </w:rPr>
      </w:pPr>
      <w:r w:rsidRPr="00B751CC">
        <w:rPr>
          <w:rFonts w:ascii="Times New Roman" w:hAnsi="Times New Roman" w:cs="Times New Roman"/>
          <w:sz w:val="20"/>
          <w:szCs w:val="20"/>
        </w:rPr>
        <w:t>A</w:t>
      </w:r>
      <w:r w:rsidR="00C31611">
        <w:rPr>
          <w:rFonts w:ascii="Times New Roman" w:hAnsi="Times New Roman" w:cs="Times New Roman"/>
          <w:sz w:val="20"/>
          <w:szCs w:val="20"/>
        </w:rPr>
        <w:t xml:space="preserve">nalysis </w:t>
      </w:r>
      <w:r w:rsidRPr="00B751CC">
        <w:rPr>
          <w:rFonts w:ascii="Times New Roman" w:hAnsi="Times New Roman" w:cs="Times New Roman"/>
          <w:sz w:val="20"/>
          <w:szCs w:val="20"/>
        </w:rPr>
        <w:t xml:space="preserve">of </w:t>
      </w:r>
      <w:r w:rsidR="00FB1E69">
        <w:rPr>
          <w:rFonts w:ascii="Times New Roman" w:hAnsi="Times New Roman" w:cs="Times New Roman"/>
          <w:sz w:val="20"/>
          <w:szCs w:val="20"/>
        </w:rPr>
        <w:t xml:space="preserve">long-lived </w:t>
      </w:r>
      <w:r w:rsidR="00627714" w:rsidRPr="00113C71">
        <w:rPr>
          <w:rFonts w:ascii="Times New Roman" w:hAnsi="Times New Roman" w:cs="Times New Roman"/>
          <w:sz w:val="20"/>
          <w:szCs w:val="20"/>
          <w:vertAlign w:val="superscript"/>
        </w:rPr>
        <w:t>79</w:t>
      </w:r>
      <w:r w:rsidR="00627714" w:rsidRPr="00113C71">
        <w:rPr>
          <w:rFonts w:ascii="Times New Roman" w:hAnsi="Times New Roman" w:cs="Times New Roman"/>
          <w:sz w:val="20"/>
          <w:szCs w:val="20"/>
        </w:rPr>
        <w:t xml:space="preserve">Se, </w:t>
      </w:r>
      <w:r w:rsidR="00627714" w:rsidRPr="00113C71">
        <w:rPr>
          <w:rFonts w:ascii="Times New Roman" w:hAnsi="Times New Roman" w:cs="Times New Roman"/>
          <w:sz w:val="20"/>
          <w:szCs w:val="20"/>
          <w:vertAlign w:val="superscript"/>
        </w:rPr>
        <w:t>93</w:t>
      </w:r>
      <w:r w:rsidR="00627714" w:rsidRPr="00113C71">
        <w:rPr>
          <w:rFonts w:ascii="Times New Roman" w:hAnsi="Times New Roman" w:cs="Times New Roman"/>
          <w:sz w:val="20"/>
          <w:szCs w:val="20"/>
        </w:rPr>
        <w:t xml:space="preserve">Zr, </w:t>
      </w:r>
      <w:r w:rsidR="00627714" w:rsidRPr="00113C71">
        <w:rPr>
          <w:rFonts w:ascii="Times New Roman" w:hAnsi="Times New Roman" w:cs="Times New Roman"/>
          <w:sz w:val="20"/>
          <w:szCs w:val="20"/>
          <w:vertAlign w:val="superscript"/>
        </w:rPr>
        <w:t>99</w:t>
      </w:r>
      <w:r w:rsidR="00627714" w:rsidRPr="00034584">
        <w:rPr>
          <w:rFonts w:ascii="Times New Roman" w:hAnsi="Times New Roman" w:cs="Times New Roman"/>
          <w:sz w:val="20"/>
          <w:szCs w:val="20"/>
        </w:rPr>
        <w:t>Tc</w:t>
      </w:r>
      <w:r w:rsidR="00627714" w:rsidRPr="00113C71">
        <w:rPr>
          <w:rFonts w:ascii="Times New Roman" w:hAnsi="Times New Roman" w:cs="Times New Roman"/>
          <w:sz w:val="20"/>
          <w:szCs w:val="20"/>
        </w:rPr>
        <w:t xml:space="preserve">, </w:t>
      </w:r>
      <w:r w:rsidR="00627714" w:rsidRPr="00113C71">
        <w:rPr>
          <w:rFonts w:ascii="Times New Roman" w:hAnsi="Times New Roman" w:cs="Times New Roman"/>
          <w:sz w:val="20"/>
          <w:szCs w:val="20"/>
          <w:vertAlign w:val="superscript"/>
        </w:rPr>
        <w:t>129</w:t>
      </w:r>
      <w:r w:rsidR="00627714" w:rsidRPr="00113C71">
        <w:rPr>
          <w:rFonts w:ascii="Times New Roman" w:hAnsi="Times New Roman" w:cs="Times New Roman"/>
          <w:sz w:val="20"/>
          <w:szCs w:val="20"/>
        </w:rPr>
        <w:t xml:space="preserve">I and </w:t>
      </w:r>
      <w:r w:rsidR="00627714" w:rsidRPr="00113C71">
        <w:rPr>
          <w:rFonts w:ascii="Times New Roman" w:hAnsi="Times New Roman" w:cs="Times New Roman"/>
          <w:sz w:val="20"/>
          <w:szCs w:val="20"/>
          <w:vertAlign w:val="superscript"/>
        </w:rPr>
        <w:t>135</w:t>
      </w:r>
      <w:r w:rsidR="00627714" w:rsidRPr="00113C71">
        <w:rPr>
          <w:rFonts w:ascii="Times New Roman" w:hAnsi="Times New Roman" w:cs="Times New Roman"/>
          <w:sz w:val="20"/>
          <w:szCs w:val="20"/>
        </w:rPr>
        <w:t>Cs</w:t>
      </w:r>
      <w:r w:rsidR="00C31611">
        <w:rPr>
          <w:rFonts w:ascii="Times New Roman" w:hAnsi="Times New Roman" w:cs="Times New Roman"/>
          <w:sz w:val="20"/>
          <w:szCs w:val="20"/>
        </w:rPr>
        <w:t xml:space="preserve"> has</w:t>
      </w:r>
      <w:r w:rsidR="00FB1E69">
        <w:rPr>
          <w:rFonts w:ascii="Times New Roman" w:hAnsi="Times New Roman" w:cs="Times New Roman"/>
          <w:sz w:val="20"/>
          <w:szCs w:val="20"/>
        </w:rPr>
        <w:t xml:space="preserve"> shown that </w:t>
      </w:r>
      <w:r w:rsidR="00511159">
        <w:rPr>
          <w:rFonts w:ascii="Times New Roman" w:hAnsi="Times New Roman" w:cs="Times New Roman"/>
          <w:sz w:val="20"/>
          <w:szCs w:val="20"/>
        </w:rPr>
        <w:t>they</w:t>
      </w:r>
      <w:r w:rsidR="005E2114">
        <w:rPr>
          <w:rFonts w:ascii="Times New Roman" w:hAnsi="Times New Roman" w:cs="Times New Roman"/>
          <w:sz w:val="20"/>
          <w:szCs w:val="20"/>
        </w:rPr>
        <w:t xml:space="preserve"> are primary contributors of long-term radiotoxicity and fission product inventories.</w:t>
      </w:r>
      <w:r w:rsidR="00D14BEA" w:rsidRPr="00D14BEA">
        <w:rPr>
          <w:rFonts w:ascii="Times New Roman" w:hAnsi="Times New Roman" w:cs="Times New Roman"/>
          <w:sz w:val="20"/>
          <w:szCs w:val="20"/>
          <w:vertAlign w:val="superscript"/>
        </w:rPr>
        <w:t xml:space="preserve"> </w:t>
      </w:r>
      <w:r w:rsidR="00D14BEA">
        <w:rPr>
          <w:rFonts w:ascii="Times New Roman" w:hAnsi="Times New Roman" w:cs="Times New Roman"/>
          <w:sz w:val="20"/>
          <w:szCs w:val="20"/>
        </w:rPr>
        <w:t xml:space="preserve">The </w:t>
      </w:r>
      <w:r w:rsidR="00D14BEA" w:rsidRPr="00113C71">
        <w:rPr>
          <w:rFonts w:ascii="Times New Roman" w:hAnsi="Times New Roman" w:cs="Times New Roman"/>
          <w:sz w:val="20"/>
          <w:szCs w:val="20"/>
          <w:vertAlign w:val="superscript"/>
        </w:rPr>
        <w:t>99</w:t>
      </w:r>
      <w:r w:rsidR="00D14BEA" w:rsidRPr="00034584">
        <w:rPr>
          <w:rFonts w:ascii="Times New Roman" w:hAnsi="Times New Roman" w:cs="Times New Roman"/>
          <w:sz w:val="20"/>
          <w:szCs w:val="20"/>
        </w:rPr>
        <w:t>Tc</w:t>
      </w:r>
      <w:r w:rsidR="00D14BEA">
        <w:rPr>
          <w:rFonts w:ascii="Times New Roman" w:hAnsi="Times New Roman" w:cs="Times New Roman"/>
          <w:sz w:val="20"/>
          <w:szCs w:val="20"/>
        </w:rPr>
        <w:t xml:space="preserve"> and </w:t>
      </w:r>
      <w:r w:rsidR="00D14BEA" w:rsidRPr="00113C71">
        <w:rPr>
          <w:rFonts w:ascii="Times New Roman" w:hAnsi="Times New Roman" w:cs="Times New Roman"/>
          <w:sz w:val="20"/>
          <w:szCs w:val="20"/>
          <w:vertAlign w:val="superscript"/>
        </w:rPr>
        <w:t>129</w:t>
      </w:r>
      <w:r w:rsidR="00D14BEA" w:rsidRPr="00113C71">
        <w:rPr>
          <w:rFonts w:ascii="Times New Roman" w:hAnsi="Times New Roman" w:cs="Times New Roman"/>
          <w:sz w:val="20"/>
          <w:szCs w:val="20"/>
        </w:rPr>
        <w:t xml:space="preserve">I </w:t>
      </w:r>
      <w:r w:rsidR="00D14BEA">
        <w:rPr>
          <w:rFonts w:ascii="Times New Roman" w:hAnsi="Times New Roman" w:cs="Times New Roman"/>
          <w:sz w:val="20"/>
          <w:szCs w:val="20"/>
        </w:rPr>
        <w:t xml:space="preserve">are major radiotoxic contributors among </w:t>
      </w:r>
      <w:r w:rsidR="00E15AB9">
        <w:rPr>
          <w:rFonts w:ascii="Times New Roman" w:hAnsi="Times New Roman" w:cs="Times New Roman"/>
          <w:sz w:val="20"/>
          <w:szCs w:val="20"/>
        </w:rPr>
        <w:t xml:space="preserve">the </w:t>
      </w:r>
      <w:r w:rsidR="00D14BEA">
        <w:rPr>
          <w:rFonts w:ascii="Times New Roman" w:hAnsi="Times New Roman" w:cs="Times New Roman"/>
          <w:sz w:val="20"/>
          <w:szCs w:val="20"/>
        </w:rPr>
        <w:t xml:space="preserve">long-lived fission products. </w:t>
      </w:r>
      <w:r w:rsidR="005E2114">
        <w:rPr>
          <w:rFonts w:ascii="Times New Roman" w:hAnsi="Times New Roman" w:cs="Times New Roman"/>
          <w:sz w:val="20"/>
          <w:szCs w:val="20"/>
        </w:rPr>
        <w:t>Comparison</w:t>
      </w:r>
      <w:r w:rsidR="00394898">
        <w:rPr>
          <w:rFonts w:ascii="Times New Roman" w:hAnsi="Times New Roman" w:cs="Times New Roman"/>
          <w:sz w:val="20"/>
          <w:szCs w:val="20"/>
        </w:rPr>
        <w:t>s</w:t>
      </w:r>
      <w:r w:rsidR="005E2114">
        <w:rPr>
          <w:rFonts w:ascii="Times New Roman" w:hAnsi="Times New Roman" w:cs="Times New Roman"/>
          <w:sz w:val="20"/>
          <w:szCs w:val="20"/>
        </w:rPr>
        <w:t xml:space="preserve"> of di</w:t>
      </w:r>
      <w:r w:rsidR="00394898">
        <w:rPr>
          <w:rFonts w:ascii="Times New Roman" w:hAnsi="Times New Roman" w:cs="Times New Roman"/>
          <w:sz w:val="20"/>
          <w:szCs w:val="20"/>
        </w:rPr>
        <w:t>fferent cases with Base Case have</w:t>
      </w:r>
      <w:r w:rsidR="005E2114">
        <w:rPr>
          <w:rFonts w:ascii="Times New Roman" w:hAnsi="Times New Roman" w:cs="Times New Roman"/>
          <w:sz w:val="20"/>
          <w:szCs w:val="20"/>
        </w:rPr>
        <w:t xml:space="preserve"> </w:t>
      </w:r>
      <w:r w:rsidR="00394898">
        <w:rPr>
          <w:rFonts w:ascii="Times New Roman" w:hAnsi="Times New Roman" w:cs="Times New Roman"/>
          <w:sz w:val="20"/>
          <w:szCs w:val="20"/>
        </w:rPr>
        <w:t>shown</w:t>
      </w:r>
      <w:r w:rsidR="005E2114">
        <w:rPr>
          <w:rFonts w:ascii="Times New Roman" w:hAnsi="Times New Roman" w:cs="Times New Roman"/>
          <w:sz w:val="20"/>
          <w:szCs w:val="20"/>
        </w:rPr>
        <w:t xml:space="preserve"> that</w:t>
      </w:r>
      <w:r w:rsidR="00AE6DD7">
        <w:rPr>
          <w:rFonts w:ascii="Times New Roman" w:hAnsi="Times New Roman" w:cs="Times New Roman"/>
          <w:sz w:val="20"/>
          <w:szCs w:val="20"/>
        </w:rPr>
        <w:t xml:space="preserve"> </w:t>
      </w:r>
      <w:r w:rsidR="00D14BEA">
        <w:rPr>
          <w:rFonts w:ascii="Times New Roman" w:hAnsi="Times New Roman" w:cs="Times New Roman"/>
          <w:sz w:val="20"/>
          <w:szCs w:val="20"/>
        </w:rPr>
        <w:t xml:space="preserve">the variations </w:t>
      </w:r>
      <w:r w:rsidR="001B2215">
        <w:rPr>
          <w:rFonts w:ascii="Times New Roman" w:hAnsi="Times New Roman" w:cs="Times New Roman"/>
          <w:sz w:val="20"/>
          <w:szCs w:val="20"/>
        </w:rPr>
        <w:t xml:space="preserve">make </w:t>
      </w:r>
      <w:r w:rsidR="0045664A">
        <w:rPr>
          <w:rFonts w:ascii="Times New Roman" w:hAnsi="Times New Roman" w:cs="Times New Roman"/>
          <w:sz w:val="20"/>
          <w:szCs w:val="20"/>
        </w:rPr>
        <w:t>around</w:t>
      </w:r>
      <w:r w:rsidR="001B2215">
        <w:rPr>
          <w:rFonts w:ascii="Times New Roman" w:hAnsi="Times New Roman" w:cs="Times New Roman"/>
          <w:sz w:val="20"/>
          <w:szCs w:val="20"/>
        </w:rPr>
        <w:t xml:space="preserve"> 1</w:t>
      </w:r>
      <w:r w:rsidR="0045664A">
        <w:rPr>
          <w:rFonts w:ascii="Times New Roman" w:hAnsi="Times New Roman" w:cs="Times New Roman"/>
          <w:sz w:val="20"/>
          <w:szCs w:val="20"/>
        </w:rPr>
        <w:t>0</w:t>
      </w:r>
      <w:r w:rsidR="001B2215">
        <w:rPr>
          <w:rFonts w:ascii="Times New Roman" w:hAnsi="Times New Roman" w:cs="Times New Roman"/>
          <w:sz w:val="20"/>
          <w:szCs w:val="20"/>
        </w:rPr>
        <w:t>%</w:t>
      </w:r>
      <w:r w:rsidR="001B2215" w:rsidRPr="001B2215">
        <w:rPr>
          <w:rFonts w:ascii="Times New Roman" w:hAnsi="Times New Roman" w:cs="Times New Roman"/>
          <w:sz w:val="20"/>
          <w:szCs w:val="20"/>
        </w:rPr>
        <w:t xml:space="preserve"> </w:t>
      </w:r>
      <w:r w:rsidR="001B2215">
        <w:rPr>
          <w:rFonts w:ascii="Times New Roman" w:hAnsi="Times New Roman" w:cs="Times New Roman"/>
          <w:sz w:val="20"/>
          <w:szCs w:val="20"/>
        </w:rPr>
        <w:t xml:space="preserve">difference </w:t>
      </w:r>
      <w:r w:rsidR="0045664A">
        <w:rPr>
          <w:rFonts w:ascii="Times New Roman" w:hAnsi="Times New Roman" w:cs="Times New Roman"/>
          <w:sz w:val="20"/>
          <w:szCs w:val="20"/>
        </w:rPr>
        <w:t xml:space="preserve">on long-lived fission product inventories </w:t>
      </w:r>
      <w:r w:rsidR="00EB7EB7">
        <w:rPr>
          <w:rFonts w:ascii="Times New Roman" w:hAnsi="Times New Roman" w:cs="Times New Roman"/>
          <w:sz w:val="20"/>
          <w:szCs w:val="20"/>
        </w:rPr>
        <w:t xml:space="preserve">and are sensitive to the change of burnup conditions and irradiation history </w:t>
      </w:r>
      <w:r w:rsidR="007A6CCE">
        <w:rPr>
          <w:rFonts w:ascii="Times New Roman" w:hAnsi="Times New Roman" w:cs="Times New Roman"/>
          <w:sz w:val="20"/>
          <w:szCs w:val="20"/>
        </w:rPr>
        <w:t>like</w:t>
      </w:r>
      <w:r w:rsidR="00EB7EB7">
        <w:rPr>
          <w:rFonts w:ascii="Times New Roman" w:hAnsi="Times New Roman" w:cs="Times New Roman"/>
          <w:sz w:val="20"/>
          <w:szCs w:val="20"/>
        </w:rPr>
        <w:t xml:space="preserve"> actinide inventories.</w:t>
      </w:r>
    </w:p>
    <w:p w14:paraId="2765081F" w14:textId="77777777" w:rsidR="001B2215" w:rsidRDefault="001B2215" w:rsidP="001B2215">
      <w:pPr>
        <w:pStyle w:val="NoSpacing"/>
        <w:jc w:val="both"/>
        <w:rPr>
          <w:rFonts w:ascii="Times New Roman" w:hAnsi="Times New Roman" w:cs="Times New Roman"/>
          <w:sz w:val="20"/>
          <w:szCs w:val="20"/>
        </w:rPr>
      </w:pPr>
    </w:p>
    <w:p w14:paraId="6C735A9F" w14:textId="757F5BBD" w:rsidR="001E15A1" w:rsidRPr="001E15A1" w:rsidRDefault="00960E60" w:rsidP="001D7777">
      <w:pPr>
        <w:pStyle w:val="ListParagraph"/>
        <w:numPr>
          <w:ilvl w:val="1"/>
          <w:numId w:val="1"/>
        </w:numPr>
        <w:spacing w:line="240" w:lineRule="auto"/>
        <w:jc w:val="both"/>
        <w:rPr>
          <w:rFonts w:ascii="Times New Roman" w:hAnsi="Times New Roman" w:cs="Times New Roman"/>
          <w:b/>
          <w:sz w:val="20"/>
          <w:szCs w:val="20"/>
        </w:rPr>
      </w:pPr>
      <w:r>
        <w:rPr>
          <w:rFonts w:ascii="Times New Roman" w:hAnsi="Times New Roman" w:cs="Times New Roman"/>
          <w:b/>
          <w:sz w:val="20"/>
          <w:szCs w:val="20"/>
        </w:rPr>
        <w:t>Gamma-ray spectroscopy</w:t>
      </w:r>
      <w:r w:rsidRPr="008C47A7">
        <w:rPr>
          <w:rFonts w:ascii="Times New Roman" w:hAnsi="Times New Roman" w:cs="Times New Roman"/>
          <w:b/>
          <w:sz w:val="20"/>
          <w:szCs w:val="20"/>
        </w:rPr>
        <w:t xml:space="preserve"> </w:t>
      </w:r>
      <w:r>
        <w:rPr>
          <w:rFonts w:ascii="Times New Roman" w:hAnsi="Times New Roman" w:cs="Times New Roman"/>
          <w:b/>
          <w:sz w:val="20"/>
          <w:szCs w:val="20"/>
        </w:rPr>
        <w:t>for</w:t>
      </w:r>
      <w:r w:rsidRPr="008C47A7">
        <w:rPr>
          <w:rFonts w:ascii="Times New Roman" w:hAnsi="Times New Roman" w:cs="Times New Roman"/>
          <w:b/>
          <w:sz w:val="20"/>
          <w:szCs w:val="20"/>
        </w:rPr>
        <w:t xml:space="preserve"> the</w:t>
      </w:r>
      <w:r>
        <w:rPr>
          <w:rFonts w:ascii="Times New Roman" w:hAnsi="Times New Roman" w:cs="Times New Roman"/>
          <w:b/>
          <w:sz w:val="20"/>
          <w:szCs w:val="20"/>
        </w:rPr>
        <w:t xml:space="preserve"> </w:t>
      </w:r>
      <w:r w:rsidR="007A58D2">
        <w:rPr>
          <w:rFonts w:ascii="Times New Roman" w:hAnsi="Times New Roman" w:cs="Times New Roman"/>
          <w:b/>
          <w:sz w:val="20"/>
          <w:szCs w:val="20"/>
        </w:rPr>
        <w:t xml:space="preserve">long-lived isotopic </w:t>
      </w:r>
      <w:r>
        <w:rPr>
          <w:rFonts w:ascii="Times New Roman" w:hAnsi="Times New Roman" w:cs="Times New Roman"/>
          <w:b/>
          <w:sz w:val="20"/>
          <w:szCs w:val="20"/>
        </w:rPr>
        <w:t xml:space="preserve">inventory </w:t>
      </w:r>
      <w:r w:rsidRPr="008C47A7">
        <w:rPr>
          <w:rFonts w:ascii="Times New Roman" w:hAnsi="Times New Roman" w:cs="Times New Roman"/>
          <w:b/>
          <w:sz w:val="20"/>
          <w:szCs w:val="20"/>
        </w:rPr>
        <w:t xml:space="preserve">estimation </w:t>
      </w:r>
    </w:p>
    <w:p w14:paraId="2EC910D5" w14:textId="691CEF5F" w:rsidR="00716F15" w:rsidRDefault="00ED4A4B" w:rsidP="002F35F9">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 xml:space="preserve">High gamma-ray intensity and relatively longer half-life, as well as domination of </w:t>
      </w:r>
      <w:r w:rsidR="001F4B8D">
        <w:rPr>
          <w:rFonts w:ascii="Times New Roman" w:hAnsi="Times New Roman" w:cs="Times New Roman"/>
          <w:sz w:val="20"/>
          <w:szCs w:val="20"/>
        </w:rPr>
        <w:t xml:space="preserve">the </w:t>
      </w:r>
      <w:r>
        <w:rPr>
          <w:rFonts w:ascii="Times New Roman" w:hAnsi="Times New Roman" w:cs="Times New Roman"/>
          <w:sz w:val="20"/>
          <w:szCs w:val="20"/>
        </w:rPr>
        <w:t>gamma-ray spectrum of spent fuel</w:t>
      </w:r>
      <w:r w:rsidRPr="001D031E">
        <w:rPr>
          <w:rFonts w:ascii="Times New Roman" w:hAnsi="Times New Roman" w:cs="Times New Roman"/>
          <w:sz w:val="20"/>
          <w:szCs w:val="20"/>
        </w:rPr>
        <w:t xml:space="preserve"> </w:t>
      </w:r>
      <w:r w:rsidR="001F4B8D">
        <w:rPr>
          <w:rFonts w:ascii="Times New Roman" w:hAnsi="Times New Roman" w:cs="Times New Roman"/>
          <w:sz w:val="20"/>
          <w:szCs w:val="20"/>
        </w:rPr>
        <w:t xml:space="preserve">for the </w:t>
      </w:r>
      <w:r>
        <w:rPr>
          <w:rFonts w:ascii="Times New Roman" w:hAnsi="Times New Roman" w:cs="Times New Roman"/>
          <w:sz w:val="20"/>
          <w:szCs w:val="20"/>
        </w:rPr>
        <w:t xml:space="preserve">first 10 years of cooling time </w:t>
      </w:r>
      <w:r w:rsidR="00F05196">
        <w:rPr>
          <w:rFonts w:ascii="Times New Roman" w:hAnsi="Times New Roman" w:cs="Times New Roman"/>
          <w:sz w:val="20"/>
          <w:szCs w:val="20"/>
        </w:rPr>
        <w:t>make</w:t>
      </w:r>
      <w:r w:rsidR="00996898">
        <w:rPr>
          <w:rFonts w:ascii="Times New Roman" w:hAnsi="Times New Roman" w:cs="Times New Roman"/>
          <w:sz w:val="20"/>
          <w:szCs w:val="20"/>
        </w:rPr>
        <w:t xml:space="preserve"> the</w:t>
      </w:r>
      <w:r w:rsidR="00F05196">
        <w:rPr>
          <w:rFonts w:ascii="Times New Roman" w:hAnsi="Times New Roman" w:cs="Times New Roman"/>
          <w:sz w:val="20"/>
          <w:szCs w:val="20"/>
        </w:rPr>
        <w:t xml:space="preserve"> </w:t>
      </w:r>
      <w:r w:rsidR="00F05196" w:rsidRPr="006F466C">
        <w:rPr>
          <w:rFonts w:ascii="Times New Roman" w:hAnsi="Times New Roman" w:cs="Times New Roman"/>
          <w:sz w:val="20"/>
          <w:szCs w:val="20"/>
          <w:vertAlign w:val="superscript"/>
        </w:rPr>
        <w:t>134</w:t>
      </w:r>
      <w:r w:rsidR="00F05196" w:rsidRPr="006F466C">
        <w:rPr>
          <w:rFonts w:ascii="Times New Roman" w:hAnsi="Times New Roman" w:cs="Times New Roman"/>
          <w:sz w:val="20"/>
          <w:szCs w:val="20"/>
        </w:rPr>
        <w:t xml:space="preserve">Cs, </w:t>
      </w:r>
      <w:r w:rsidR="00F05196" w:rsidRPr="006F466C">
        <w:rPr>
          <w:rFonts w:ascii="Times New Roman" w:hAnsi="Times New Roman" w:cs="Times New Roman"/>
          <w:sz w:val="20"/>
          <w:szCs w:val="20"/>
          <w:vertAlign w:val="superscript"/>
        </w:rPr>
        <w:t>137</w:t>
      </w:r>
      <w:r w:rsidR="00F05196">
        <w:rPr>
          <w:rFonts w:ascii="Times New Roman" w:hAnsi="Times New Roman" w:cs="Times New Roman"/>
          <w:sz w:val="20"/>
          <w:szCs w:val="20"/>
        </w:rPr>
        <w:t>Cs and</w:t>
      </w:r>
      <w:r w:rsidR="00F05196" w:rsidRPr="006F466C">
        <w:rPr>
          <w:rFonts w:ascii="Times New Roman" w:hAnsi="Times New Roman" w:cs="Times New Roman"/>
          <w:sz w:val="20"/>
          <w:szCs w:val="20"/>
        </w:rPr>
        <w:t xml:space="preserve"> </w:t>
      </w:r>
      <w:r w:rsidR="00F05196" w:rsidRPr="006F466C">
        <w:rPr>
          <w:rFonts w:ascii="Times New Roman" w:hAnsi="Times New Roman" w:cs="Times New Roman"/>
          <w:sz w:val="20"/>
          <w:szCs w:val="20"/>
          <w:vertAlign w:val="superscript"/>
        </w:rPr>
        <w:t>154</w:t>
      </w:r>
      <w:r w:rsidR="00F05196">
        <w:rPr>
          <w:rFonts w:ascii="Times New Roman" w:hAnsi="Times New Roman" w:cs="Times New Roman"/>
          <w:sz w:val="20"/>
          <w:szCs w:val="20"/>
        </w:rPr>
        <w:t xml:space="preserve">Eu </w:t>
      </w:r>
      <w:r w:rsidR="001958EE">
        <w:rPr>
          <w:rFonts w:ascii="Times New Roman" w:hAnsi="Times New Roman" w:cs="Times New Roman"/>
          <w:sz w:val="20"/>
          <w:szCs w:val="20"/>
        </w:rPr>
        <w:t xml:space="preserve">the </w:t>
      </w:r>
      <w:r w:rsidR="00421662">
        <w:rPr>
          <w:rFonts w:ascii="Times New Roman" w:hAnsi="Times New Roman" w:cs="Times New Roman"/>
          <w:sz w:val="20"/>
          <w:szCs w:val="20"/>
        </w:rPr>
        <w:t>best</w:t>
      </w:r>
      <w:r w:rsidR="00F05196">
        <w:rPr>
          <w:rFonts w:ascii="Times New Roman" w:hAnsi="Times New Roman" w:cs="Times New Roman"/>
          <w:sz w:val="20"/>
          <w:szCs w:val="20"/>
        </w:rPr>
        <w:t xml:space="preserve"> candidates for the spent fuel analysis by gamma spectroscopic methods</w:t>
      </w:r>
      <w:r w:rsidR="003A6ACA">
        <w:rPr>
          <w:rFonts w:ascii="Times New Roman" w:hAnsi="Times New Roman" w:cs="Times New Roman"/>
          <w:sz w:val="20"/>
          <w:szCs w:val="20"/>
        </w:rPr>
        <w:t xml:space="preserve">. </w:t>
      </w:r>
      <w:r w:rsidR="001F4B8D">
        <w:rPr>
          <w:rFonts w:ascii="Times New Roman" w:hAnsi="Times New Roman" w:cs="Times New Roman"/>
          <w:sz w:val="20"/>
          <w:szCs w:val="20"/>
        </w:rPr>
        <w:t>Because of the</w:t>
      </w:r>
      <w:r w:rsidR="00E451FC">
        <w:rPr>
          <w:rFonts w:ascii="Times New Roman" w:hAnsi="Times New Roman" w:cs="Times New Roman"/>
          <w:sz w:val="20"/>
          <w:szCs w:val="20"/>
        </w:rPr>
        <w:t xml:space="preserve"> </w:t>
      </w:r>
      <w:r w:rsidR="00C37AAE">
        <w:rPr>
          <w:rFonts w:ascii="Times New Roman" w:hAnsi="Times New Roman" w:cs="Times New Roman"/>
          <w:sz w:val="20"/>
          <w:szCs w:val="20"/>
        </w:rPr>
        <w:t xml:space="preserve">high gamma-ray intensity </w:t>
      </w:r>
      <w:r w:rsidR="001B7974">
        <w:rPr>
          <w:rFonts w:ascii="Times New Roman" w:hAnsi="Times New Roman" w:cs="Times New Roman"/>
          <w:sz w:val="20"/>
          <w:szCs w:val="20"/>
        </w:rPr>
        <w:t>the</w:t>
      </w:r>
      <w:r w:rsidR="00C37AAE">
        <w:rPr>
          <w:rFonts w:ascii="Times New Roman" w:hAnsi="Times New Roman" w:cs="Times New Roman"/>
          <w:sz w:val="20"/>
          <w:szCs w:val="20"/>
        </w:rPr>
        <w:t xml:space="preserve"> short-lived </w:t>
      </w:r>
      <w:r w:rsidR="00C37AAE" w:rsidRPr="00113C71">
        <w:rPr>
          <w:rFonts w:ascii="Times New Roman" w:hAnsi="Times New Roman" w:cs="Times New Roman"/>
          <w:sz w:val="20"/>
          <w:szCs w:val="20"/>
          <w:vertAlign w:val="superscript"/>
        </w:rPr>
        <w:t>95</w:t>
      </w:r>
      <w:r w:rsidR="00C37AAE">
        <w:rPr>
          <w:rFonts w:ascii="Times New Roman" w:hAnsi="Times New Roman" w:cs="Times New Roman"/>
          <w:sz w:val="20"/>
          <w:szCs w:val="20"/>
        </w:rPr>
        <w:t>Zr was</w:t>
      </w:r>
      <w:r w:rsidR="001F4B8D">
        <w:rPr>
          <w:rFonts w:ascii="Times New Roman" w:hAnsi="Times New Roman" w:cs="Times New Roman"/>
          <w:sz w:val="20"/>
          <w:szCs w:val="20"/>
        </w:rPr>
        <w:t xml:space="preserve"> also</w:t>
      </w:r>
      <w:r w:rsidR="00C37AAE">
        <w:rPr>
          <w:rFonts w:ascii="Times New Roman" w:hAnsi="Times New Roman" w:cs="Times New Roman"/>
          <w:sz w:val="20"/>
          <w:szCs w:val="20"/>
        </w:rPr>
        <w:t xml:space="preserve"> included in the study.</w:t>
      </w:r>
      <w:r w:rsidR="004E51CC">
        <w:rPr>
          <w:rFonts w:ascii="Times New Roman" w:hAnsi="Times New Roman" w:cs="Times New Roman"/>
          <w:sz w:val="20"/>
          <w:szCs w:val="20"/>
        </w:rPr>
        <w:t xml:space="preserve"> </w:t>
      </w:r>
      <w:r w:rsidR="002D7009">
        <w:rPr>
          <w:rFonts w:ascii="Times New Roman" w:hAnsi="Times New Roman" w:cs="Times New Roman"/>
          <w:sz w:val="20"/>
          <w:szCs w:val="20"/>
        </w:rPr>
        <w:t xml:space="preserve">The </w:t>
      </w:r>
      <w:r w:rsidR="00960E60" w:rsidRPr="006F466C">
        <w:rPr>
          <w:rFonts w:ascii="Times New Roman" w:hAnsi="Times New Roman" w:cs="Times New Roman"/>
          <w:sz w:val="20"/>
          <w:szCs w:val="20"/>
          <w:vertAlign w:val="superscript"/>
        </w:rPr>
        <w:t>134</w:t>
      </w:r>
      <w:r w:rsidR="00960E60" w:rsidRPr="006F466C">
        <w:rPr>
          <w:rFonts w:ascii="Times New Roman" w:hAnsi="Times New Roman" w:cs="Times New Roman"/>
          <w:sz w:val="20"/>
          <w:szCs w:val="20"/>
        </w:rPr>
        <w:t xml:space="preserve">Cs, </w:t>
      </w:r>
      <w:r w:rsidR="00960E60" w:rsidRPr="006F466C">
        <w:rPr>
          <w:rFonts w:ascii="Times New Roman" w:hAnsi="Times New Roman" w:cs="Times New Roman"/>
          <w:sz w:val="20"/>
          <w:szCs w:val="20"/>
          <w:vertAlign w:val="superscript"/>
        </w:rPr>
        <w:t>137</w:t>
      </w:r>
      <w:r w:rsidR="00960E60" w:rsidRPr="006F466C">
        <w:rPr>
          <w:rFonts w:ascii="Times New Roman" w:hAnsi="Times New Roman" w:cs="Times New Roman"/>
          <w:sz w:val="20"/>
          <w:szCs w:val="20"/>
        </w:rPr>
        <w:t xml:space="preserve">Cs, </w:t>
      </w:r>
      <w:r w:rsidR="00960E60" w:rsidRPr="006F466C">
        <w:rPr>
          <w:rFonts w:ascii="Times New Roman" w:hAnsi="Times New Roman" w:cs="Times New Roman"/>
          <w:sz w:val="20"/>
          <w:szCs w:val="20"/>
          <w:vertAlign w:val="superscript"/>
        </w:rPr>
        <w:t>154</w:t>
      </w:r>
      <w:r w:rsidR="00960E60" w:rsidRPr="006F466C">
        <w:rPr>
          <w:rFonts w:ascii="Times New Roman" w:hAnsi="Times New Roman" w:cs="Times New Roman"/>
          <w:sz w:val="20"/>
          <w:szCs w:val="20"/>
        </w:rPr>
        <w:t xml:space="preserve">Eu and </w:t>
      </w:r>
      <w:r w:rsidR="00960E60" w:rsidRPr="006F466C">
        <w:rPr>
          <w:rFonts w:ascii="Times New Roman" w:hAnsi="Times New Roman" w:cs="Times New Roman"/>
          <w:sz w:val="20"/>
          <w:szCs w:val="20"/>
          <w:vertAlign w:val="superscript"/>
        </w:rPr>
        <w:t>95</w:t>
      </w:r>
      <w:r w:rsidR="00960E60" w:rsidRPr="006F466C">
        <w:rPr>
          <w:rFonts w:ascii="Times New Roman" w:hAnsi="Times New Roman" w:cs="Times New Roman"/>
          <w:sz w:val="20"/>
          <w:szCs w:val="20"/>
        </w:rPr>
        <w:t xml:space="preserve">Zr </w:t>
      </w:r>
      <w:r w:rsidR="00D7260D">
        <w:rPr>
          <w:rFonts w:ascii="Times New Roman" w:hAnsi="Times New Roman" w:cs="Times New Roman"/>
          <w:sz w:val="20"/>
          <w:szCs w:val="20"/>
        </w:rPr>
        <w:t>and their ratios</w:t>
      </w:r>
      <w:r w:rsidR="003161ED">
        <w:rPr>
          <w:rFonts w:ascii="Times New Roman" w:hAnsi="Times New Roman" w:cs="Times New Roman"/>
          <w:sz w:val="20"/>
          <w:szCs w:val="20"/>
        </w:rPr>
        <w:t xml:space="preserve"> after</w:t>
      </w:r>
      <w:r w:rsidR="00EE50C8">
        <w:rPr>
          <w:rFonts w:ascii="Times New Roman" w:hAnsi="Times New Roman" w:cs="Times New Roman"/>
          <w:sz w:val="20"/>
          <w:szCs w:val="20"/>
        </w:rPr>
        <w:t xml:space="preserve"> 1 year of discharge</w:t>
      </w:r>
      <w:r w:rsidR="00D7260D">
        <w:rPr>
          <w:rFonts w:ascii="Times New Roman" w:hAnsi="Times New Roman" w:cs="Times New Roman"/>
          <w:sz w:val="20"/>
          <w:szCs w:val="20"/>
        </w:rPr>
        <w:t xml:space="preserve"> </w:t>
      </w:r>
      <w:r w:rsidR="0093445C">
        <w:rPr>
          <w:rFonts w:ascii="Times New Roman" w:hAnsi="Times New Roman" w:cs="Times New Roman"/>
          <w:sz w:val="20"/>
          <w:szCs w:val="20"/>
        </w:rPr>
        <w:t xml:space="preserve">are used </w:t>
      </w:r>
      <w:r w:rsidR="002D7009">
        <w:rPr>
          <w:rFonts w:ascii="Times New Roman" w:hAnsi="Times New Roman" w:cs="Times New Roman"/>
          <w:sz w:val="20"/>
          <w:szCs w:val="20"/>
        </w:rPr>
        <w:t xml:space="preserve">for the estimation of </w:t>
      </w:r>
      <w:r w:rsidR="00960E60" w:rsidRPr="006F466C">
        <w:rPr>
          <w:rFonts w:ascii="Times New Roman" w:hAnsi="Times New Roman" w:cs="Times New Roman"/>
          <w:sz w:val="20"/>
          <w:szCs w:val="20"/>
        </w:rPr>
        <w:t xml:space="preserve">long-lived actinide and fission product inventories </w:t>
      </w:r>
      <w:r w:rsidR="00EE50C8">
        <w:rPr>
          <w:rFonts w:ascii="Times New Roman" w:hAnsi="Times New Roman" w:cs="Times New Roman"/>
          <w:sz w:val="20"/>
          <w:szCs w:val="20"/>
        </w:rPr>
        <w:t>at 10</w:t>
      </w:r>
      <w:r w:rsidR="00EE50C8">
        <w:rPr>
          <w:rFonts w:ascii="Times New Roman" w:hAnsi="Times New Roman" w:cs="Times New Roman"/>
          <w:sz w:val="20"/>
          <w:szCs w:val="20"/>
          <w:vertAlign w:val="superscript"/>
        </w:rPr>
        <w:t>4</w:t>
      </w:r>
      <w:r w:rsidR="00EE50C8">
        <w:rPr>
          <w:rFonts w:ascii="Times New Roman" w:hAnsi="Times New Roman" w:cs="Times New Roman"/>
          <w:sz w:val="20"/>
          <w:szCs w:val="20"/>
        </w:rPr>
        <w:t xml:space="preserve"> years, </w:t>
      </w:r>
      <w:r w:rsidR="00960E60" w:rsidRPr="006F466C">
        <w:rPr>
          <w:rFonts w:ascii="Times New Roman" w:hAnsi="Times New Roman" w:cs="Times New Roman"/>
          <w:sz w:val="20"/>
          <w:szCs w:val="20"/>
        </w:rPr>
        <w:t>while operational conditions are varied</w:t>
      </w:r>
      <w:r w:rsidR="00EE50C8">
        <w:rPr>
          <w:rFonts w:ascii="Times New Roman" w:hAnsi="Times New Roman" w:cs="Times New Roman"/>
          <w:sz w:val="20"/>
          <w:szCs w:val="20"/>
        </w:rPr>
        <w:t xml:space="preserve">. </w:t>
      </w:r>
    </w:p>
    <w:p w14:paraId="34E4E69A" w14:textId="6047A2F8" w:rsidR="001F6246" w:rsidRDefault="00716F15" w:rsidP="0031228F">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To study the correlation between fission product gamma emissions and long-lived actinide and fission product concentrations the Pearson c</w:t>
      </w:r>
      <w:r w:rsidR="00D7260D" w:rsidRPr="001B7974">
        <w:rPr>
          <w:rFonts w:ascii="Times New Roman" w:hAnsi="Times New Roman" w:cs="Times New Roman"/>
          <w:sz w:val="20"/>
          <w:szCs w:val="20"/>
        </w:rPr>
        <w:t xml:space="preserve">orrelation coefficients </w:t>
      </w:r>
      <w:r w:rsidR="000E4D44" w:rsidRPr="001B7974">
        <w:rPr>
          <w:rFonts w:ascii="Times New Roman" w:hAnsi="Times New Roman" w:cs="Times New Roman"/>
          <w:sz w:val="20"/>
          <w:szCs w:val="20"/>
        </w:rPr>
        <w:t xml:space="preserve">are </w:t>
      </w:r>
      <w:r w:rsidR="003161ED" w:rsidRPr="001B7974">
        <w:rPr>
          <w:rFonts w:ascii="Times New Roman" w:hAnsi="Times New Roman" w:cs="Times New Roman"/>
          <w:sz w:val="20"/>
          <w:szCs w:val="20"/>
        </w:rPr>
        <w:t xml:space="preserve">calculated </w:t>
      </w:r>
      <w:r w:rsidR="00D7260D" w:rsidRPr="001B7974">
        <w:rPr>
          <w:rFonts w:ascii="Times New Roman" w:hAnsi="Times New Roman" w:cs="Times New Roman"/>
          <w:sz w:val="20"/>
          <w:szCs w:val="20"/>
        </w:rPr>
        <w:t xml:space="preserve">and presented </w:t>
      </w:r>
      <w:r w:rsidR="00475679" w:rsidRPr="001B7974">
        <w:rPr>
          <w:rFonts w:ascii="Times New Roman" w:hAnsi="Times New Roman" w:cs="Times New Roman"/>
          <w:sz w:val="20"/>
          <w:szCs w:val="20"/>
        </w:rPr>
        <w:t xml:space="preserve">in Table </w:t>
      </w:r>
      <w:r w:rsidR="003161ED" w:rsidRPr="001B7974">
        <w:rPr>
          <w:rFonts w:ascii="Times New Roman" w:hAnsi="Times New Roman" w:cs="Times New Roman"/>
          <w:sz w:val="20"/>
          <w:szCs w:val="20"/>
        </w:rPr>
        <w:t xml:space="preserve">4 for the fission products </w:t>
      </w:r>
      <w:r w:rsidR="00D7260D" w:rsidRPr="001B7974">
        <w:rPr>
          <w:rFonts w:ascii="Times New Roman" w:hAnsi="Times New Roman" w:cs="Times New Roman"/>
          <w:sz w:val="20"/>
          <w:szCs w:val="20"/>
        </w:rPr>
        <w:t xml:space="preserve">and </w:t>
      </w:r>
      <w:r w:rsidR="00475679" w:rsidRPr="001B7974">
        <w:rPr>
          <w:rFonts w:ascii="Times New Roman" w:hAnsi="Times New Roman" w:cs="Times New Roman"/>
          <w:sz w:val="20"/>
          <w:szCs w:val="20"/>
        </w:rPr>
        <w:t>in Table 5</w:t>
      </w:r>
      <w:r w:rsidR="003161ED" w:rsidRPr="001B7974">
        <w:rPr>
          <w:rFonts w:ascii="Times New Roman" w:hAnsi="Times New Roman" w:cs="Times New Roman"/>
          <w:sz w:val="20"/>
          <w:szCs w:val="20"/>
        </w:rPr>
        <w:t xml:space="preserve"> for</w:t>
      </w:r>
      <w:r w:rsidR="00AE582D" w:rsidRPr="001B7974">
        <w:rPr>
          <w:rFonts w:ascii="Times New Roman" w:hAnsi="Times New Roman" w:cs="Times New Roman"/>
          <w:sz w:val="20"/>
          <w:szCs w:val="20"/>
        </w:rPr>
        <w:t xml:space="preserve"> </w:t>
      </w:r>
      <w:r w:rsidR="006C2666" w:rsidRPr="001B7974">
        <w:rPr>
          <w:rFonts w:ascii="Times New Roman" w:hAnsi="Times New Roman" w:cs="Times New Roman"/>
          <w:sz w:val="20"/>
          <w:szCs w:val="20"/>
        </w:rPr>
        <w:t>the</w:t>
      </w:r>
      <w:r w:rsidR="007A500E" w:rsidRPr="001B7974">
        <w:rPr>
          <w:rFonts w:ascii="Times New Roman" w:hAnsi="Times New Roman" w:cs="Times New Roman"/>
          <w:sz w:val="20"/>
          <w:szCs w:val="20"/>
        </w:rPr>
        <w:t>ir</w:t>
      </w:r>
      <w:r w:rsidR="003161ED" w:rsidRPr="001B7974">
        <w:rPr>
          <w:rFonts w:ascii="Times New Roman" w:hAnsi="Times New Roman" w:cs="Times New Roman"/>
          <w:sz w:val="20"/>
          <w:szCs w:val="20"/>
        </w:rPr>
        <w:t xml:space="preserve"> ratios</w:t>
      </w:r>
      <w:r w:rsidR="00D7260D" w:rsidRPr="001B7974">
        <w:rPr>
          <w:rFonts w:ascii="Times New Roman" w:hAnsi="Times New Roman" w:cs="Times New Roman"/>
          <w:sz w:val="20"/>
          <w:szCs w:val="20"/>
        </w:rPr>
        <w:t xml:space="preserve">. </w:t>
      </w:r>
      <w:r w:rsidR="00B8468D">
        <w:rPr>
          <w:rFonts w:ascii="Times New Roman" w:hAnsi="Times New Roman" w:cs="Times New Roman"/>
          <w:sz w:val="20"/>
          <w:szCs w:val="20"/>
        </w:rPr>
        <w:t>When</w:t>
      </w:r>
      <w:r w:rsidR="001F44D5">
        <w:rPr>
          <w:rFonts w:ascii="Times New Roman" w:hAnsi="Times New Roman" w:cs="Times New Roman"/>
          <w:sz w:val="20"/>
          <w:szCs w:val="20"/>
        </w:rPr>
        <w:t xml:space="preserve"> the coefficient value </w:t>
      </w:r>
      <w:r w:rsidR="0031228F">
        <w:rPr>
          <w:rFonts w:ascii="Times New Roman" w:hAnsi="Times New Roman" w:cs="Times New Roman"/>
          <w:sz w:val="20"/>
          <w:szCs w:val="20"/>
        </w:rPr>
        <w:t>lies between</w:t>
      </w:r>
      <w:r w:rsidR="001F44D5">
        <w:rPr>
          <w:rFonts w:ascii="Times New Roman" w:hAnsi="Times New Roman" w:cs="Times New Roman"/>
          <w:sz w:val="20"/>
          <w:szCs w:val="20"/>
        </w:rPr>
        <w:t xml:space="preserve"> </w:t>
      </w:r>
      <w:r w:rsidR="0031228F">
        <w:rPr>
          <w:rFonts w:ascii="Times New Roman" w:hAnsi="Times New Roman" w:cs="Times New Roman"/>
          <w:sz w:val="20"/>
          <w:szCs w:val="20"/>
        </w:rPr>
        <w:t>±0.50 and ±1, then it is strong correlation</w:t>
      </w:r>
      <w:r w:rsidR="00AD7724">
        <w:rPr>
          <w:rFonts w:ascii="Times New Roman" w:hAnsi="Times New Roman" w:cs="Times New Roman"/>
          <w:sz w:val="20"/>
          <w:szCs w:val="20"/>
        </w:rPr>
        <w:t xml:space="preserve">, </w:t>
      </w:r>
      <w:r w:rsidR="007E3BA9">
        <w:rPr>
          <w:rFonts w:ascii="Times New Roman" w:hAnsi="Times New Roman" w:cs="Times New Roman"/>
          <w:sz w:val="20"/>
          <w:szCs w:val="20"/>
        </w:rPr>
        <w:t xml:space="preserve">which means </w:t>
      </w:r>
      <w:r w:rsidR="00AD7724">
        <w:rPr>
          <w:rFonts w:ascii="Times New Roman" w:hAnsi="Times New Roman" w:cs="Times New Roman"/>
          <w:sz w:val="20"/>
          <w:szCs w:val="20"/>
        </w:rPr>
        <w:t>linear relation between two variables</w:t>
      </w:r>
      <w:r w:rsidR="0031228F">
        <w:rPr>
          <w:rFonts w:ascii="Times New Roman" w:hAnsi="Times New Roman" w:cs="Times New Roman"/>
          <w:sz w:val="20"/>
          <w:szCs w:val="20"/>
        </w:rPr>
        <w:t>.</w:t>
      </w:r>
      <w:r w:rsidR="00FE7E5F">
        <w:rPr>
          <w:rFonts w:ascii="Times New Roman" w:hAnsi="Times New Roman" w:cs="Times New Roman"/>
          <w:sz w:val="20"/>
          <w:szCs w:val="20"/>
        </w:rPr>
        <w:t xml:space="preserve"> </w:t>
      </w:r>
      <w:r w:rsidR="0031228F">
        <w:rPr>
          <w:rFonts w:ascii="Times New Roman" w:hAnsi="Times New Roman" w:cs="Times New Roman"/>
          <w:sz w:val="20"/>
          <w:szCs w:val="20"/>
        </w:rPr>
        <w:t>When the value is betwe</w:t>
      </w:r>
      <w:r w:rsidR="00B85B39">
        <w:rPr>
          <w:rFonts w:ascii="Times New Roman" w:hAnsi="Times New Roman" w:cs="Times New Roman"/>
          <w:sz w:val="20"/>
          <w:szCs w:val="20"/>
        </w:rPr>
        <w:t>en ±0.30 and ±0.50</w:t>
      </w:r>
      <w:r w:rsidR="00956E44">
        <w:rPr>
          <w:rFonts w:ascii="Times New Roman" w:hAnsi="Times New Roman" w:cs="Times New Roman"/>
          <w:sz w:val="20"/>
          <w:szCs w:val="20"/>
        </w:rPr>
        <w:t xml:space="preserve">, it is </w:t>
      </w:r>
      <w:r w:rsidR="00956E44">
        <w:rPr>
          <w:rFonts w:ascii="Times New Roman" w:hAnsi="Times New Roman" w:cs="Times New Roman"/>
          <w:sz w:val="20"/>
          <w:szCs w:val="20"/>
        </w:rPr>
        <w:lastRenderedPageBreak/>
        <w:t>moderate</w:t>
      </w:r>
      <w:r w:rsidR="00B85B39">
        <w:rPr>
          <w:rFonts w:ascii="Times New Roman" w:hAnsi="Times New Roman" w:cs="Times New Roman"/>
          <w:sz w:val="20"/>
          <w:szCs w:val="20"/>
        </w:rPr>
        <w:t xml:space="preserve"> correlation and below ±0.30</w:t>
      </w:r>
      <w:r w:rsidR="0031228F">
        <w:rPr>
          <w:rFonts w:ascii="Times New Roman" w:hAnsi="Times New Roman" w:cs="Times New Roman"/>
          <w:sz w:val="20"/>
          <w:szCs w:val="20"/>
        </w:rPr>
        <w:t xml:space="preserve"> is </w:t>
      </w:r>
      <w:r w:rsidR="00956E44">
        <w:rPr>
          <w:rFonts w:ascii="Times New Roman" w:hAnsi="Times New Roman" w:cs="Times New Roman"/>
          <w:sz w:val="20"/>
          <w:szCs w:val="20"/>
        </w:rPr>
        <w:t>weak</w:t>
      </w:r>
      <w:r w:rsidR="0031228F">
        <w:rPr>
          <w:rFonts w:ascii="Times New Roman" w:hAnsi="Times New Roman" w:cs="Times New Roman"/>
          <w:sz w:val="20"/>
          <w:szCs w:val="20"/>
        </w:rPr>
        <w:t xml:space="preserve"> correlation.</w:t>
      </w:r>
      <w:r w:rsidR="00FE6D8E">
        <w:rPr>
          <w:rFonts w:ascii="Times New Roman" w:hAnsi="Times New Roman" w:cs="Times New Roman"/>
          <w:sz w:val="20"/>
          <w:szCs w:val="20"/>
        </w:rPr>
        <w:t xml:space="preserve"> Values closer to zero indicates no correlation. </w:t>
      </w:r>
      <w:r w:rsidR="00FE5690">
        <w:rPr>
          <w:rFonts w:ascii="Times New Roman" w:hAnsi="Times New Roman" w:cs="Times New Roman"/>
          <w:sz w:val="20"/>
          <w:szCs w:val="20"/>
        </w:rPr>
        <w:t>Correlation plots</w:t>
      </w:r>
      <w:r w:rsidR="0031228F">
        <w:rPr>
          <w:rFonts w:ascii="Times New Roman" w:hAnsi="Times New Roman" w:cs="Times New Roman"/>
          <w:sz w:val="20"/>
          <w:szCs w:val="20"/>
        </w:rPr>
        <w:t xml:space="preserve"> </w:t>
      </w:r>
      <w:r w:rsidR="002E440C">
        <w:rPr>
          <w:rFonts w:ascii="Times New Roman" w:hAnsi="Times New Roman" w:cs="Times New Roman"/>
          <w:sz w:val="20"/>
          <w:szCs w:val="20"/>
        </w:rPr>
        <w:t>for some actinides and fission products</w:t>
      </w:r>
      <w:r w:rsidR="0031228F">
        <w:rPr>
          <w:rFonts w:ascii="Times New Roman" w:hAnsi="Times New Roman" w:cs="Times New Roman"/>
          <w:sz w:val="20"/>
          <w:szCs w:val="20"/>
        </w:rPr>
        <w:t xml:space="preserve"> </w:t>
      </w:r>
      <w:r w:rsidR="0096475B">
        <w:rPr>
          <w:rFonts w:ascii="Times New Roman" w:hAnsi="Times New Roman" w:cs="Times New Roman"/>
          <w:sz w:val="20"/>
          <w:szCs w:val="20"/>
        </w:rPr>
        <w:t xml:space="preserve">are demonstrated </w:t>
      </w:r>
      <w:r w:rsidR="0031228F">
        <w:rPr>
          <w:rFonts w:ascii="Times New Roman" w:hAnsi="Times New Roman" w:cs="Times New Roman"/>
          <w:sz w:val="20"/>
          <w:szCs w:val="20"/>
        </w:rPr>
        <w:t>in Fig. 3 and Fig. 4</w:t>
      </w:r>
      <w:r w:rsidR="00FC4E45">
        <w:rPr>
          <w:rFonts w:ascii="Times New Roman" w:hAnsi="Times New Roman" w:cs="Times New Roman"/>
          <w:sz w:val="20"/>
          <w:szCs w:val="20"/>
        </w:rPr>
        <w:t>,</w:t>
      </w:r>
      <w:r w:rsidR="0031228F">
        <w:rPr>
          <w:rFonts w:ascii="Times New Roman" w:hAnsi="Times New Roman" w:cs="Times New Roman"/>
          <w:sz w:val="20"/>
          <w:szCs w:val="20"/>
        </w:rPr>
        <w:t xml:space="preserve"> respectively.</w:t>
      </w:r>
    </w:p>
    <w:p w14:paraId="04C68629" w14:textId="77777777" w:rsidR="001833F9" w:rsidRDefault="001833F9" w:rsidP="0031228F">
      <w:pPr>
        <w:pStyle w:val="NoSpacing"/>
        <w:ind w:firstLine="360"/>
        <w:jc w:val="both"/>
        <w:rPr>
          <w:rFonts w:ascii="Times New Roman" w:hAnsi="Times New Roman" w:cs="Times New Roman"/>
          <w:sz w:val="20"/>
          <w:szCs w:val="20"/>
        </w:rPr>
      </w:pPr>
    </w:p>
    <w:p w14:paraId="34BC79F4" w14:textId="76E7D0D2" w:rsidR="00193970" w:rsidRDefault="00193970" w:rsidP="003B2353">
      <w:pPr>
        <w:pStyle w:val="NoSpacing"/>
        <w:jc w:val="center"/>
        <w:rPr>
          <w:rFonts w:ascii="Times New Roman" w:hAnsi="Times New Roman" w:cs="Times New Roman"/>
          <w:sz w:val="18"/>
          <w:szCs w:val="18"/>
          <w:lang w:val="en-US"/>
        </w:rPr>
      </w:pPr>
      <w:proofErr w:type="gramStart"/>
      <w:r w:rsidRPr="00971DD6">
        <w:rPr>
          <w:rFonts w:ascii="Times New Roman" w:hAnsi="Times New Roman" w:cs="Times New Roman"/>
          <w:sz w:val="18"/>
          <w:szCs w:val="18"/>
          <w:lang w:val="en-US"/>
        </w:rPr>
        <w:t>TABLE 4.</w:t>
      </w:r>
      <w:proofErr w:type="gramEnd"/>
      <w:r w:rsidRPr="00971DD6">
        <w:rPr>
          <w:rFonts w:ascii="Times New Roman" w:hAnsi="Times New Roman" w:cs="Times New Roman"/>
          <w:sz w:val="18"/>
          <w:szCs w:val="18"/>
          <w:lang w:val="en-US"/>
        </w:rPr>
        <w:t xml:space="preserve"> </w:t>
      </w:r>
      <w:r w:rsidR="003B2353">
        <w:rPr>
          <w:rFonts w:ascii="Times New Roman" w:hAnsi="Times New Roman" w:cs="Times New Roman"/>
          <w:sz w:val="18"/>
          <w:szCs w:val="18"/>
          <w:lang w:val="en-US"/>
        </w:rPr>
        <w:t>ESTIMATION OF LONG-LIVED ISOTOPIC INVENTORIES AT 10</w:t>
      </w:r>
      <w:r w:rsidR="003B2353">
        <w:rPr>
          <w:rFonts w:ascii="Times New Roman" w:hAnsi="Times New Roman" w:cs="Times New Roman"/>
          <w:sz w:val="18"/>
          <w:szCs w:val="18"/>
          <w:vertAlign w:val="superscript"/>
          <w:lang w:val="en-US"/>
        </w:rPr>
        <w:t xml:space="preserve">4 </w:t>
      </w:r>
      <w:r w:rsidR="003B2353">
        <w:rPr>
          <w:rFonts w:ascii="Times New Roman" w:hAnsi="Times New Roman" w:cs="Times New Roman"/>
          <w:sz w:val="18"/>
          <w:szCs w:val="18"/>
          <w:lang w:val="en-US"/>
        </w:rPr>
        <w:t>YEARS VERSUS</w:t>
      </w:r>
      <w:r w:rsidR="00BB619F" w:rsidRPr="00971DD6">
        <w:rPr>
          <w:rFonts w:ascii="Times New Roman" w:hAnsi="Times New Roman" w:cs="Times New Roman"/>
          <w:sz w:val="18"/>
          <w:szCs w:val="18"/>
          <w:lang w:val="en-US"/>
        </w:rPr>
        <w:t xml:space="preserve"> FISSION PRODUCTS</w:t>
      </w:r>
      <w:r w:rsidR="003B2353">
        <w:rPr>
          <w:rFonts w:ascii="Times New Roman" w:hAnsi="Times New Roman" w:cs="Times New Roman"/>
          <w:sz w:val="18"/>
          <w:szCs w:val="18"/>
          <w:lang w:val="en-US"/>
        </w:rPr>
        <w:t xml:space="preserve"> AT 1 YEAR</w:t>
      </w:r>
    </w:p>
    <w:p w14:paraId="3A43D845" w14:textId="77777777" w:rsidR="009A483D" w:rsidRPr="00971DD6" w:rsidRDefault="009A483D" w:rsidP="003B2353">
      <w:pPr>
        <w:pStyle w:val="NoSpacing"/>
        <w:jc w:val="both"/>
        <w:rPr>
          <w:rFonts w:ascii="Times New Roman" w:hAnsi="Times New Roman" w:cs="Times New Roman"/>
          <w:sz w:val="18"/>
          <w:szCs w:val="18"/>
          <w:lang w:val="en-US"/>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158"/>
        <w:gridCol w:w="1158"/>
        <w:gridCol w:w="1158"/>
        <w:gridCol w:w="1159"/>
        <w:gridCol w:w="1159"/>
      </w:tblGrid>
      <w:tr w:rsidR="00C07A49" w:rsidRPr="00971DD6" w14:paraId="19B38659" w14:textId="77777777" w:rsidTr="00D131A2">
        <w:trPr>
          <w:trHeight w:val="165"/>
          <w:jc w:val="center"/>
        </w:trPr>
        <w:tc>
          <w:tcPr>
            <w:tcW w:w="1158" w:type="dxa"/>
            <w:tcBorders>
              <w:bottom w:val="single" w:sz="4" w:space="0" w:color="auto"/>
              <w:right w:val="nil"/>
            </w:tcBorders>
          </w:tcPr>
          <w:p w14:paraId="03AEC38C" w14:textId="514D046C" w:rsidR="00C07A49" w:rsidRPr="00971DD6" w:rsidRDefault="00C07A49"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lang w:val="fr-FR"/>
              </w:rPr>
              <w:t>Isotope</w:t>
            </w:r>
          </w:p>
        </w:tc>
        <w:tc>
          <w:tcPr>
            <w:tcW w:w="1158" w:type="dxa"/>
            <w:tcBorders>
              <w:left w:val="nil"/>
              <w:bottom w:val="single" w:sz="4" w:space="0" w:color="auto"/>
              <w:right w:val="nil"/>
            </w:tcBorders>
          </w:tcPr>
          <w:p w14:paraId="629079A5" w14:textId="48AF954D" w:rsidR="00C07A49" w:rsidRPr="00971DD6" w:rsidRDefault="00C07A49"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134</w:t>
            </w:r>
            <w:r w:rsidRPr="00971DD6">
              <w:rPr>
                <w:rFonts w:ascii="Times New Roman" w:hAnsi="Times New Roman" w:cs="Times New Roman"/>
                <w:sz w:val="18"/>
                <w:szCs w:val="18"/>
                <w:lang w:val="fr-FR"/>
              </w:rPr>
              <w:t>Cs</w:t>
            </w:r>
          </w:p>
        </w:tc>
        <w:tc>
          <w:tcPr>
            <w:tcW w:w="1158" w:type="dxa"/>
            <w:tcBorders>
              <w:left w:val="nil"/>
              <w:bottom w:val="single" w:sz="4" w:space="0" w:color="auto"/>
              <w:right w:val="nil"/>
            </w:tcBorders>
          </w:tcPr>
          <w:p w14:paraId="5B979A16" w14:textId="71B0790C" w:rsidR="00C07A49" w:rsidRPr="00971DD6" w:rsidRDefault="00C07A49"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137</w:t>
            </w:r>
            <w:r w:rsidRPr="00971DD6">
              <w:rPr>
                <w:rFonts w:ascii="Times New Roman" w:hAnsi="Times New Roman" w:cs="Times New Roman"/>
                <w:sz w:val="18"/>
                <w:szCs w:val="18"/>
                <w:lang w:val="fr-FR"/>
              </w:rPr>
              <w:t>Cs</w:t>
            </w:r>
          </w:p>
        </w:tc>
        <w:tc>
          <w:tcPr>
            <w:tcW w:w="1159" w:type="dxa"/>
            <w:tcBorders>
              <w:left w:val="nil"/>
              <w:bottom w:val="single" w:sz="4" w:space="0" w:color="auto"/>
              <w:right w:val="nil"/>
            </w:tcBorders>
          </w:tcPr>
          <w:p w14:paraId="61FF3474" w14:textId="751BE994" w:rsidR="00C07A49" w:rsidRPr="00971DD6" w:rsidRDefault="00C07A49"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154</w:t>
            </w:r>
            <w:r w:rsidRPr="00971DD6">
              <w:rPr>
                <w:rFonts w:ascii="Times New Roman" w:hAnsi="Times New Roman" w:cs="Times New Roman"/>
                <w:sz w:val="18"/>
                <w:szCs w:val="18"/>
                <w:lang w:val="fr-FR"/>
              </w:rPr>
              <w:t>Eu</w:t>
            </w:r>
          </w:p>
        </w:tc>
        <w:tc>
          <w:tcPr>
            <w:tcW w:w="1159" w:type="dxa"/>
            <w:tcBorders>
              <w:left w:val="nil"/>
              <w:bottom w:val="single" w:sz="4" w:space="0" w:color="auto"/>
            </w:tcBorders>
          </w:tcPr>
          <w:p w14:paraId="168C26A7" w14:textId="631AFAC4" w:rsidR="00D131A2" w:rsidRPr="00971DD6" w:rsidRDefault="00C07A49"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95</w:t>
            </w:r>
            <w:r w:rsidRPr="00971DD6">
              <w:rPr>
                <w:rFonts w:ascii="Times New Roman" w:hAnsi="Times New Roman" w:cs="Times New Roman"/>
                <w:sz w:val="18"/>
                <w:szCs w:val="18"/>
                <w:lang w:val="fr-FR"/>
              </w:rPr>
              <w:t>Zr</w:t>
            </w:r>
          </w:p>
        </w:tc>
      </w:tr>
      <w:tr w:rsidR="00C07A49" w:rsidRPr="00971DD6" w14:paraId="3A406027" w14:textId="77777777" w:rsidTr="000E2A44">
        <w:trPr>
          <w:trHeight w:val="349"/>
          <w:jc w:val="center"/>
        </w:trPr>
        <w:tc>
          <w:tcPr>
            <w:tcW w:w="1158" w:type="dxa"/>
            <w:tcBorders>
              <w:right w:val="nil"/>
            </w:tcBorders>
          </w:tcPr>
          <w:p w14:paraId="4AE85D71" w14:textId="6AD6B7AA" w:rsidR="00C07A49"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239</w:t>
            </w:r>
            <w:r w:rsidR="00C07A49" w:rsidRPr="00971DD6">
              <w:rPr>
                <w:rFonts w:ascii="Times New Roman" w:hAnsi="Times New Roman" w:cs="Times New Roman"/>
                <w:sz w:val="18"/>
                <w:szCs w:val="18"/>
                <w:lang w:val="fr-FR"/>
              </w:rPr>
              <w:t>Pu</w:t>
            </w:r>
          </w:p>
          <w:p w14:paraId="20F8A76F" w14:textId="12AF755C" w:rsidR="00C07A49"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240</w:t>
            </w:r>
            <w:r w:rsidR="00C07A49" w:rsidRPr="00971DD6">
              <w:rPr>
                <w:rFonts w:ascii="Times New Roman" w:hAnsi="Times New Roman" w:cs="Times New Roman"/>
                <w:sz w:val="18"/>
                <w:szCs w:val="18"/>
                <w:lang w:val="fr-FR"/>
              </w:rPr>
              <w:t>Pu</w:t>
            </w:r>
          </w:p>
          <w:p w14:paraId="4B709BBE" w14:textId="7D1A1F32" w:rsidR="00C07A49"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241</w:t>
            </w:r>
            <w:r w:rsidR="00C07A49" w:rsidRPr="00971DD6">
              <w:rPr>
                <w:rFonts w:ascii="Times New Roman" w:hAnsi="Times New Roman" w:cs="Times New Roman"/>
                <w:sz w:val="18"/>
                <w:szCs w:val="18"/>
                <w:lang w:val="fr-FR"/>
              </w:rPr>
              <w:t>Pu</w:t>
            </w:r>
          </w:p>
          <w:p w14:paraId="1E7789FC" w14:textId="6E2BCC4E" w:rsidR="00C07A49"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242</w:t>
            </w:r>
            <w:r w:rsidR="00C07A49" w:rsidRPr="00971DD6">
              <w:rPr>
                <w:rFonts w:ascii="Times New Roman" w:hAnsi="Times New Roman" w:cs="Times New Roman"/>
                <w:sz w:val="18"/>
                <w:szCs w:val="18"/>
                <w:lang w:val="fr-FR"/>
              </w:rPr>
              <w:t>Pu</w:t>
            </w:r>
          </w:p>
          <w:p w14:paraId="2149B204" w14:textId="07816E7D" w:rsidR="00187950"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241</w:t>
            </w:r>
            <w:r w:rsidRPr="00971DD6">
              <w:rPr>
                <w:rFonts w:ascii="Times New Roman" w:hAnsi="Times New Roman" w:cs="Times New Roman"/>
                <w:sz w:val="18"/>
                <w:szCs w:val="18"/>
                <w:lang w:val="fr-FR"/>
              </w:rPr>
              <w:t>Am</w:t>
            </w:r>
          </w:p>
          <w:p w14:paraId="233F09AA" w14:textId="0B786C9B" w:rsidR="00187950" w:rsidRPr="00971DD6" w:rsidRDefault="00187950" w:rsidP="00971DD6">
            <w:pPr>
              <w:pStyle w:val="NoSpacing"/>
              <w:jc w:val="center"/>
              <w:rPr>
                <w:rFonts w:ascii="Times New Roman" w:hAnsi="Times New Roman" w:cs="Times New Roman"/>
                <w:sz w:val="18"/>
                <w:szCs w:val="18"/>
                <w:lang w:val="fr-FR"/>
              </w:rPr>
            </w:pPr>
            <w:r w:rsidRPr="00971DD6">
              <w:rPr>
                <w:rFonts w:ascii="Times New Roman" w:hAnsi="Times New Roman" w:cs="Times New Roman"/>
                <w:sz w:val="18"/>
                <w:szCs w:val="18"/>
                <w:vertAlign w:val="superscript"/>
                <w:lang w:val="fr-FR"/>
              </w:rPr>
              <w:t>243</w:t>
            </w:r>
            <w:r w:rsidRPr="00971DD6">
              <w:rPr>
                <w:rFonts w:ascii="Times New Roman" w:hAnsi="Times New Roman" w:cs="Times New Roman"/>
                <w:sz w:val="18"/>
                <w:szCs w:val="18"/>
                <w:lang w:val="fr-FR"/>
              </w:rPr>
              <w:t>Am</w:t>
            </w:r>
          </w:p>
          <w:p w14:paraId="1E0250F1" w14:textId="25EB3CD1" w:rsidR="00C07A49"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245</w:t>
            </w:r>
            <w:r w:rsidRPr="00971DD6">
              <w:rPr>
                <w:rFonts w:ascii="Times New Roman" w:hAnsi="Times New Roman" w:cs="Times New Roman"/>
                <w:sz w:val="18"/>
                <w:szCs w:val="18"/>
                <w:lang w:val="en-US"/>
              </w:rPr>
              <w:t>Cm</w:t>
            </w:r>
          </w:p>
          <w:p w14:paraId="339EADF4" w14:textId="4C88F4D8"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237</w:t>
            </w:r>
            <w:r w:rsidRPr="00971DD6">
              <w:rPr>
                <w:rFonts w:ascii="Times New Roman" w:hAnsi="Times New Roman" w:cs="Times New Roman"/>
                <w:sz w:val="18"/>
                <w:szCs w:val="18"/>
                <w:lang w:val="en-US"/>
              </w:rPr>
              <w:t>Np</w:t>
            </w:r>
          </w:p>
          <w:p w14:paraId="0E9CBFB5" w14:textId="3D25D0EB"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235</w:t>
            </w:r>
            <w:r w:rsidRPr="00971DD6">
              <w:rPr>
                <w:rFonts w:ascii="Times New Roman" w:hAnsi="Times New Roman" w:cs="Times New Roman"/>
                <w:sz w:val="18"/>
                <w:szCs w:val="18"/>
                <w:lang w:val="en-US"/>
              </w:rPr>
              <w:t>U</w:t>
            </w:r>
          </w:p>
          <w:p w14:paraId="17D9E5BE" w14:textId="6ECCA807"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238</w:t>
            </w:r>
            <w:r w:rsidRPr="00971DD6">
              <w:rPr>
                <w:rFonts w:ascii="Times New Roman" w:hAnsi="Times New Roman" w:cs="Times New Roman"/>
                <w:sz w:val="18"/>
                <w:szCs w:val="18"/>
                <w:lang w:val="en-US"/>
              </w:rPr>
              <w:t>U</w:t>
            </w:r>
          </w:p>
          <w:p w14:paraId="0A553712" w14:textId="3C56FA85"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230</w:t>
            </w:r>
            <w:r w:rsidRPr="00971DD6">
              <w:rPr>
                <w:rFonts w:ascii="Times New Roman" w:hAnsi="Times New Roman" w:cs="Times New Roman"/>
                <w:sz w:val="18"/>
                <w:szCs w:val="18"/>
                <w:lang w:val="en-US"/>
              </w:rPr>
              <w:t>Th</w:t>
            </w:r>
          </w:p>
          <w:p w14:paraId="4801EB7D" w14:textId="6FD5A265"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79</w:t>
            </w:r>
            <w:r w:rsidRPr="00971DD6">
              <w:rPr>
                <w:rFonts w:ascii="Times New Roman" w:hAnsi="Times New Roman" w:cs="Times New Roman"/>
                <w:sz w:val="18"/>
                <w:szCs w:val="18"/>
                <w:lang w:val="en-US"/>
              </w:rPr>
              <w:t>Se</w:t>
            </w:r>
          </w:p>
          <w:p w14:paraId="1CAA6BF2" w14:textId="71C3F3F9" w:rsidR="00187950" w:rsidRPr="00971DD6" w:rsidRDefault="00187950" w:rsidP="00971DD6">
            <w:pPr>
              <w:pStyle w:val="NoSpacing"/>
              <w:jc w:val="center"/>
              <w:rPr>
                <w:rFonts w:ascii="Times New Roman" w:hAnsi="Times New Roman" w:cs="Times New Roman"/>
                <w:sz w:val="18"/>
                <w:szCs w:val="18"/>
                <w:lang w:val="en-US"/>
              </w:rPr>
            </w:pPr>
            <w:r w:rsidRPr="00971DD6">
              <w:rPr>
                <w:rFonts w:ascii="Times New Roman" w:hAnsi="Times New Roman" w:cs="Times New Roman"/>
                <w:sz w:val="18"/>
                <w:szCs w:val="18"/>
                <w:vertAlign w:val="superscript"/>
                <w:lang w:val="en-US"/>
              </w:rPr>
              <w:t>93</w:t>
            </w:r>
            <w:r w:rsidRPr="00971DD6">
              <w:rPr>
                <w:rFonts w:ascii="Times New Roman" w:hAnsi="Times New Roman" w:cs="Times New Roman"/>
                <w:sz w:val="18"/>
                <w:szCs w:val="18"/>
                <w:lang w:val="en-US"/>
              </w:rPr>
              <w:t>Zr</w:t>
            </w:r>
          </w:p>
          <w:p w14:paraId="6D6C3268" w14:textId="05739E42"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vertAlign w:val="superscript"/>
                <w:lang w:val="de-DE"/>
              </w:rPr>
              <w:t>99</w:t>
            </w:r>
            <w:r w:rsidRPr="00971DD6">
              <w:rPr>
                <w:rFonts w:ascii="Times New Roman" w:hAnsi="Times New Roman" w:cs="Times New Roman"/>
                <w:sz w:val="18"/>
                <w:szCs w:val="18"/>
                <w:lang w:val="de-DE"/>
              </w:rPr>
              <w:t>Tc</w:t>
            </w:r>
          </w:p>
          <w:p w14:paraId="79B512F5" w14:textId="3F8AF4C3"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vertAlign w:val="superscript"/>
                <w:lang w:val="de-DE"/>
              </w:rPr>
              <w:t>129</w:t>
            </w:r>
            <w:r w:rsidRPr="00971DD6">
              <w:rPr>
                <w:rFonts w:ascii="Times New Roman" w:hAnsi="Times New Roman" w:cs="Times New Roman"/>
                <w:sz w:val="18"/>
                <w:szCs w:val="18"/>
                <w:lang w:val="de-DE"/>
              </w:rPr>
              <w:t>I</w:t>
            </w:r>
          </w:p>
          <w:p w14:paraId="1735C838" w14:textId="50DCABD0"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vertAlign w:val="superscript"/>
                <w:lang w:val="de-DE"/>
              </w:rPr>
              <w:t>135</w:t>
            </w:r>
            <w:r w:rsidRPr="00971DD6">
              <w:rPr>
                <w:rFonts w:ascii="Times New Roman" w:hAnsi="Times New Roman" w:cs="Times New Roman"/>
                <w:sz w:val="18"/>
                <w:szCs w:val="18"/>
                <w:lang w:val="de-DE"/>
              </w:rPr>
              <w:t>Cs</w:t>
            </w:r>
          </w:p>
        </w:tc>
        <w:tc>
          <w:tcPr>
            <w:tcW w:w="1158" w:type="dxa"/>
            <w:tcBorders>
              <w:left w:val="nil"/>
              <w:right w:val="nil"/>
            </w:tcBorders>
          </w:tcPr>
          <w:p w14:paraId="73B84CFB" w14:textId="77777777" w:rsidR="00C07A49"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0.27</w:t>
            </w:r>
          </w:p>
          <w:p w14:paraId="1EE464FE"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0.58</w:t>
            </w:r>
          </w:p>
          <w:p w14:paraId="3B031979"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0.77</w:t>
            </w:r>
          </w:p>
          <w:p w14:paraId="5617B24B"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0.84</w:t>
            </w:r>
          </w:p>
          <w:p w14:paraId="6E41A377"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0.77</w:t>
            </w:r>
          </w:p>
          <w:p w14:paraId="2CC070A5"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0.76</w:t>
            </w:r>
          </w:p>
          <w:p w14:paraId="4EB0A0C1"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0.83</w:t>
            </w:r>
          </w:p>
          <w:p w14:paraId="3BF38D1B"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0.52</w:t>
            </w:r>
          </w:p>
          <w:p w14:paraId="05A2631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-0.73</w:t>
            </w:r>
          </w:p>
          <w:p w14:paraId="14AB9368"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-0.77</w:t>
            </w:r>
          </w:p>
          <w:p w14:paraId="3D78C2BB"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0.67</w:t>
            </w:r>
          </w:p>
          <w:p w14:paraId="3310D3A3"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0.76</w:t>
            </w:r>
          </w:p>
          <w:p w14:paraId="70402AD8"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0.83</w:t>
            </w:r>
          </w:p>
          <w:p w14:paraId="0A556223"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0.80</w:t>
            </w:r>
          </w:p>
          <w:p w14:paraId="5EC3A727"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0.92</w:t>
            </w:r>
          </w:p>
          <w:p w14:paraId="054ED58D" w14:textId="2C632DEC"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0.08</w:t>
            </w:r>
          </w:p>
        </w:tc>
        <w:tc>
          <w:tcPr>
            <w:tcW w:w="1158" w:type="dxa"/>
            <w:tcBorders>
              <w:left w:val="nil"/>
              <w:right w:val="nil"/>
            </w:tcBorders>
          </w:tcPr>
          <w:p w14:paraId="37D58B37" w14:textId="77777777" w:rsidR="00C07A49"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0.18</w:t>
            </w:r>
          </w:p>
          <w:p w14:paraId="164A9506"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0.73</w:t>
            </w:r>
          </w:p>
          <w:p w14:paraId="31D21462"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0.76</w:t>
            </w:r>
          </w:p>
          <w:p w14:paraId="2A13BD4A" w14:textId="2A91F016" w:rsidR="00187950" w:rsidRPr="00971DD6" w:rsidRDefault="000E2A44"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0.83</w:t>
            </w:r>
          </w:p>
          <w:p w14:paraId="2BDCAE2D"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0.76</w:t>
            </w:r>
          </w:p>
          <w:p w14:paraId="4C12BA8E" w14:textId="5C918135"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0.80</w:t>
            </w:r>
          </w:p>
          <w:p w14:paraId="1CCE5F0D"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0.78</w:t>
            </w:r>
          </w:p>
          <w:p w14:paraId="76814358"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0.47</w:t>
            </w:r>
          </w:p>
          <w:p w14:paraId="4C4424D2"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-0.75</w:t>
            </w:r>
          </w:p>
          <w:p w14:paraId="1CD0161E"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-0.86</w:t>
            </w:r>
          </w:p>
          <w:p w14:paraId="28069D4E"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0.62</w:t>
            </w:r>
          </w:p>
          <w:p w14:paraId="096BB8D5"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0.88</w:t>
            </w:r>
          </w:p>
          <w:p w14:paraId="5116E0A4"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0.95</w:t>
            </w:r>
          </w:p>
          <w:p w14:paraId="33C098F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0.93</w:t>
            </w:r>
          </w:p>
          <w:p w14:paraId="5516AD69" w14:textId="62078935"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0.96</w:t>
            </w:r>
          </w:p>
          <w:p w14:paraId="3C634775" w14:textId="56279DF4"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0.13</w:t>
            </w:r>
          </w:p>
        </w:tc>
        <w:tc>
          <w:tcPr>
            <w:tcW w:w="1159" w:type="dxa"/>
            <w:tcBorders>
              <w:left w:val="nil"/>
              <w:right w:val="nil"/>
            </w:tcBorders>
          </w:tcPr>
          <w:p w14:paraId="5B10ED7D" w14:textId="77777777" w:rsidR="00C07A49"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0.64</w:t>
            </w:r>
          </w:p>
          <w:p w14:paraId="3373C195"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0.63</w:t>
            </w:r>
          </w:p>
          <w:p w14:paraId="080454EB"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0.86</w:t>
            </w:r>
          </w:p>
          <w:p w14:paraId="08693CBD"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0.75</w:t>
            </w:r>
          </w:p>
          <w:p w14:paraId="22671C42"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0.86</w:t>
            </w:r>
          </w:p>
          <w:p w14:paraId="6FBA57F1"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0.80</w:t>
            </w:r>
          </w:p>
          <w:p w14:paraId="5ACC9DB4" w14:textId="60ABC6E1"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0.86</w:t>
            </w:r>
          </w:p>
          <w:p w14:paraId="5321AD87"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0.82</w:t>
            </w:r>
          </w:p>
          <w:p w14:paraId="15BC189C"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-0.60</w:t>
            </w:r>
          </w:p>
          <w:p w14:paraId="0FB9B269"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-0.76</w:t>
            </w:r>
          </w:p>
          <w:p w14:paraId="39301BA8"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0.91</w:t>
            </w:r>
          </w:p>
          <w:p w14:paraId="05A1C670"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0.74</w:t>
            </w:r>
          </w:p>
          <w:p w14:paraId="6C82E67C"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0.70</w:t>
            </w:r>
          </w:p>
          <w:p w14:paraId="147354BF"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0.66</w:t>
            </w:r>
          </w:p>
          <w:p w14:paraId="7C915B12"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0.87</w:t>
            </w:r>
          </w:p>
          <w:p w14:paraId="47B9270C" w14:textId="4958D398"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0.42</w:t>
            </w:r>
          </w:p>
        </w:tc>
        <w:tc>
          <w:tcPr>
            <w:tcW w:w="1159" w:type="dxa"/>
            <w:tcBorders>
              <w:left w:val="nil"/>
            </w:tcBorders>
          </w:tcPr>
          <w:p w14:paraId="408A6275" w14:textId="77777777" w:rsidR="00C07A49"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0.14</w:t>
            </w:r>
          </w:p>
          <w:p w14:paraId="6A240AFF"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-0.01</w:t>
            </w:r>
          </w:p>
          <w:p w14:paraId="7ADECB4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0.12</w:t>
            </w:r>
          </w:p>
          <w:p w14:paraId="6CFBDEB5"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0.29</w:t>
            </w:r>
          </w:p>
          <w:p w14:paraId="1498B315"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0.12</w:t>
            </w:r>
          </w:p>
          <w:p w14:paraId="42027BB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0.08</w:t>
            </w:r>
          </w:p>
          <w:p w14:paraId="71D7790C"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0.27</w:t>
            </w:r>
          </w:p>
          <w:p w14:paraId="5D705887"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0.21</w:t>
            </w:r>
          </w:p>
          <w:p w14:paraId="555DCB84"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-0.28</w:t>
            </w:r>
          </w:p>
          <w:p w14:paraId="0721AC6C"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-0.37</w:t>
            </w:r>
          </w:p>
          <w:p w14:paraId="0A33600C"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0.20</w:t>
            </w:r>
          </w:p>
          <w:p w14:paraId="281F53CB"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0.42</w:t>
            </w:r>
          </w:p>
          <w:p w14:paraId="713567F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0.41</w:t>
            </w:r>
          </w:p>
          <w:p w14:paraId="3119794B" w14:textId="394EFD53" w:rsidR="000E2A44" w:rsidRPr="00971DD6" w:rsidRDefault="000E2A44"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0.42</w:t>
            </w:r>
          </w:p>
          <w:p w14:paraId="1FA778BA" w14:textId="77777777"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0.37</w:t>
            </w:r>
          </w:p>
          <w:p w14:paraId="251BE582" w14:textId="06FAC2C8" w:rsidR="00187950" w:rsidRPr="00971DD6" w:rsidRDefault="00187950" w:rsidP="00971DD6">
            <w:pPr>
              <w:pStyle w:val="NoSpacing"/>
              <w:jc w:val="center"/>
              <w:rPr>
                <w:rFonts w:ascii="Times New Roman" w:hAnsi="Times New Roman" w:cs="Times New Roman"/>
                <w:sz w:val="18"/>
                <w:szCs w:val="18"/>
                <w:lang w:val="de-DE"/>
              </w:rPr>
            </w:pPr>
            <w:r w:rsidRPr="00971DD6">
              <w:rPr>
                <w:rFonts w:ascii="Times New Roman" w:hAnsi="Times New Roman" w:cs="Times New Roman"/>
                <w:sz w:val="18"/>
                <w:szCs w:val="18"/>
                <w:lang w:val="de-DE"/>
              </w:rPr>
              <w:t>-0.26</w:t>
            </w:r>
          </w:p>
        </w:tc>
      </w:tr>
    </w:tbl>
    <w:p w14:paraId="6B1FB9E2" w14:textId="77777777" w:rsidR="00971DD6" w:rsidRDefault="00971DD6" w:rsidP="00971DD6">
      <w:pPr>
        <w:pStyle w:val="NoSpacing"/>
        <w:jc w:val="both"/>
        <w:rPr>
          <w:rFonts w:ascii="Times New Roman" w:hAnsi="Times New Roman" w:cs="Times New Roman"/>
          <w:sz w:val="20"/>
          <w:szCs w:val="20"/>
        </w:rPr>
      </w:pPr>
    </w:p>
    <w:p w14:paraId="79FF2D7B" w14:textId="48578B6C" w:rsidR="0010573C" w:rsidRDefault="002F35F9" w:rsidP="002F35F9">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1F6246" w:rsidRPr="006A72BB">
        <w:rPr>
          <w:rFonts w:ascii="Times New Roman" w:hAnsi="Times New Roman" w:cs="Times New Roman"/>
          <w:sz w:val="20"/>
          <w:szCs w:val="20"/>
        </w:rPr>
        <w:t>According to the Table 4,</w:t>
      </w:r>
      <w:r w:rsidR="002E440C">
        <w:rPr>
          <w:rFonts w:ascii="Times New Roman" w:hAnsi="Times New Roman" w:cs="Times New Roman"/>
          <w:sz w:val="20"/>
          <w:szCs w:val="20"/>
        </w:rPr>
        <w:t xml:space="preserve"> the</w:t>
      </w:r>
      <w:r w:rsidR="002E440C" w:rsidRPr="006A72BB">
        <w:rPr>
          <w:rFonts w:ascii="Times New Roman" w:hAnsi="Times New Roman" w:cs="Times New Roman"/>
          <w:sz w:val="20"/>
          <w:szCs w:val="20"/>
        </w:rPr>
        <w:t xml:space="preserve"> </w:t>
      </w:r>
      <w:r w:rsidR="002E440C" w:rsidRPr="006A72BB">
        <w:rPr>
          <w:rFonts w:ascii="Times New Roman" w:hAnsi="Times New Roman" w:cs="Times New Roman"/>
          <w:sz w:val="20"/>
          <w:szCs w:val="20"/>
          <w:vertAlign w:val="superscript"/>
        </w:rPr>
        <w:t>134</w:t>
      </w:r>
      <w:r w:rsidR="002E440C" w:rsidRPr="006A72BB">
        <w:rPr>
          <w:rFonts w:ascii="Times New Roman" w:hAnsi="Times New Roman" w:cs="Times New Roman"/>
          <w:sz w:val="20"/>
          <w:szCs w:val="20"/>
        </w:rPr>
        <w:t>Cs</w:t>
      </w:r>
      <w:r w:rsidR="002E440C">
        <w:rPr>
          <w:rFonts w:ascii="Times New Roman" w:hAnsi="Times New Roman" w:cs="Times New Roman"/>
          <w:sz w:val="20"/>
          <w:szCs w:val="20"/>
        </w:rPr>
        <w:t xml:space="preserve">, </w:t>
      </w:r>
      <w:r w:rsidR="002E440C" w:rsidRPr="006A72BB">
        <w:rPr>
          <w:rFonts w:ascii="Times New Roman" w:hAnsi="Times New Roman" w:cs="Times New Roman"/>
          <w:sz w:val="20"/>
          <w:szCs w:val="20"/>
          <w:vertAlign w:val="superscript"/>
        </w:rPr>
        <w:t>137</w:t>
      </w:r>
      <w:r w:rsidR="002E440C">
        <w:rPr>
          <w:rFonts w:ascii="Times New Roman" w:hAnsi="Times New Roman" w:cs="Times New Roman"/>
          <w:sz w:val="20"/>
          <w:szCs w:val="20"/>
        </w:rPr>
        <w:t>Cs</w:t>
      </w:r>
      <w:r w:rsidR="002E440C" w:rsidRPr="006A72BB">
        <w:rPr>
          <w:rFonts w:ascii="Times New Roman" w:hAnsi="Times New Roman" w:cs="Times New Roman"/>
          <w:sz w:val="20"/>
          <w:szCs w:val="20"/>
        </w:rPr>
        <w:t xml:space="preserve"> and</w:t>
      </w:r>
      <w:r w:rsidR="002E440C">
        <w:rPr>
          <w:rFonts w:ascii="Times New Roman" w:hAnsi="Times New Roman" w:cs="Times New Roman"/>
          <w:sz w:val="20"/>
          <w:szCs w:val="20"/>
        </w:rPr>
        <w:t xml:space="preserve"> </w:t>
      </w:r>
      <w:r w:rsidR="002E440C" w:rsidRPr="006A72BB">
        <w:rPr>
          <w:rFonts w:ascii="Times New Roman" w:hAnsi="Times New Roman" w:cs="Times New Roman"/>
          <w:sz w:val="20"/>
          <w:szCs w:val="20"/>
          <w:vertAlign w:val="superscript"/>
        </w:rPr>
        <w:t>154</w:t>
      </w:r>
      <w:r w:rsidR="002E440C" w:rsidRPr="006A72BB">
        <w:rPr>
          <w:rFonts w:ascii="Times New Roman" w:hAnsi="Times New Roman" w:cs="Times New Roman"/>
          <w:sz w:val="20"/>
          <w:szCs w:val="20"/>
        </w:rPr>
        <w:t>Eu</w:t>
      </w:r>
      <w:r w:rsidR="002E440C">
        <w:rPr>
          <w:rFonts w:ascii="Times New Roman" w:hAnsi="Times New Roman" w:cs="Times New Roman"/>
          <w:sz w:val="20"/>
          <w:szCs w:val="20"/>
        </w:rPr>
        <w:t xml:space="preserve"> have shown better correlation </w:t>
      </w:r>
      <w:r w:rsidR="0010573C">
        <w:rPr>
          <w:rFonts w:ascii="Times New Roman" w:hAnsi="Times New Roman" w:cs="Times New Roman"/>
          <w:sz w:val="20"/>
          <w:szCs w:val="20"/>
        </w:rPr>
        <w:t>on the estimation of</w:t>
      </w:r>
      <w:r w:rsidR="002E440C">
        <w:rPr>
          <w:rFonts w:ascii="Times New Roman" w:hAnsi="Times New Roman" w:cs="Times New Roman"/>
          <w:sz w:val="20"/>
          <w:szCs w:val="20"/>
        </w:rPr>
        <w:t xml:space="preserve"> most analysed actinides and fission products. </w:t>
      </w:r>
      <w:r w:rsidR="00FE6D8E" w:rsidRPr="00E30AC1">
        <w:rPr>
          <w:rFonts w:ascii="Times New Roman" w:hAnsi="Times New Roman" w:cs="Times New Roman"/>
          <w:sz w:val="20"/>
          <w:szCs w:val="20"/>
          <w:vertAlign w:val="superscript"/>
        </w:rPr>
        <w:t>95</w:t>
      </w:r>
      <w:r w:rsidR="00FE6D8E" w:rsidRPr="00E30AC1">
        <w:rPr>
          <w:rFonts w:ascii="Times New Roman" w:hAnsi="Times New Roman" w:cs="Times New Roman"/>
          <w:sz w:val="20"/>
          <w:szCs w:val="20"/>
        </w:rPr>
        <w:t xml:space="preserve">Zr has shown </w:t>
      </w:r>
      <w:r w:rsidR="00372B2D">
        <w:rPr>
          <w:rFonts w:ascii="Times New Roman" w:hAnsi="Times New Roman" w:cs="Times New Roman"/>
          <w:sz w:val="20"/>
          <w:szCs w:val="20"/>
        </w:rPr>
        <w:t>weak</w:t>
      </w:r>
      <w:r w:rsidR="00FE6D8E" w:rsidRPr="00E30AC1">
        <w:rPr>
          <w:rFonts w:ascii="Times New Roman" w:hAnsi="Times New Roman" w:cs="Times New Roman"/>
          <w:sz w:val="20"/>
          <w:szCs w:val="20"/>
        </w:rPr>
        <w:t xml:space="preserve"> correlation </w:t>
      </w:r>
      <w:r w:rsidR="00FE6D8E">
        <w:rPr>
          <w:rFonts w:ascii="Times New Roman" w:hAnsi="Times New Roman" w:cs="Times New Roman"/>
          <w:sz w:val="20"/>
          <w:szCs w:val="20"/>
        </w:rPr>
        <w:t>with actinides</w:t>
      </w:r>
      <w:r w:rsidR="00FE6D8E" w:rsidRPr="00E30AC1">
        <w:rPr>
          <w:rFonts w:ascii="Times New Roman" w:hAnsi="Times New Roman" w:cs="Times New Roman"/>
          <w:sz w:val="20"/>
          <w:szCs w:val="20"/>
        </w:rPr>
        <w:t xml:space="preserve">, but </w:t>
      </w:r>
      <w:r w:rsidR="00ED38B5">
        <w:rPr>
          <w:rFonts w:ascii="Times New Roman" w:hAnsi="Times New Roman" w:cs="Times New Roman"/>
          <w:sz w:val="20"/>
          <w:szCs w:val="20"/>
        </w:rPr>
        <w:t>moderate</w:t>
      </w:r>
      <w:r w:rsidR="00D12618">
        <w:rPr>
          <w:rFonts w:ascii="Times New Roman" w:hAnsi="Times New Roman" w:cs="Times New Roman"/>
          <w:sz w:val="20"/>
          <w:szCs w:val="20"/>
        </w:rPr>
        <w:t xml:space="preserve"> correlation</w:t>
      </w:r>
      <w:r w:rsidR="00FE6D8E" w:rsidRPr="00E30AC1">
        <w:rPr>
          <w:rFonts w:ascii="Times New Roman" w:hAnsi="Times New Roman" w:cs="Times New Roman"/>
          <w:sz w:val="20"/>
          <w:szCs w:val="20"/>
        </w:rPr>
        <w:t xml:space="preserve"> </w:t>
      </w:r>
      <w:r w:rsidR="00D12618">
        <w:rPr>
          <w:rFonts w:ascii="Times New Roman" w:hAnsi="Times New Roman" w:cs="Times New Roman"/>
          <w:sz w:val="20"/>
          <w:szCs w:val="20"/>
        </w:rPr>
        <w:t xml:space="preserve">with </w:t>
      </w:r>
      <w:r w:rsidR="00ED38B5">
        <w:rPr>
          <w:rFonts w:ascii="Times New Roman" w:hAnsi="Times New Roman" w:cs="Times New Roman"/>
          <w:sz w:val="20"/>
          <w:szCs w:val="20"/>
        </w:rPr>
        <w:t xml:space="preserve">long-lived </w:t>
      </w:r>
      <w:r w:rsidR="00D12618">
        <w:rPr>
          <w:rFonts w:ascii="Times New Roman" w:hAnsi="Times New Roman" w:cs="Times New Roman"/>
          <w:sz w:val="20"/>
          <w:szCs w:val="20"/>
        </w:rPr>
        <w:t>fission products.</w:t>
      </w:r>
      <w:r w:rsidR="002A2AE7">
        <w:rPr>
          <w:rFonts w:ascii="Times New Roman" w:hAnsi="Times New Roman" w:cs="Times New Roman"/>
          <w:color w:val="FF0000"/>
          <w:sz w:val="20"/>
          <w:szCs w:val="20"/>
        </w:rPr>
        <w:t xml:space="preserve"> </w:t>
      </w:r>
      <w:r w:rsidR="001F6246" w:rsidRPr="006A72BB">
        <w:rPr>
          <w:rFonts w:ascii="Times New Roman" w:hAnsi="Times New Roman" w:cs="Times New Roman"/>
          <w:sz w:val="20"/>
          <w:szCs w:val="20"/>
          <w:vertAlign w:val="superscript"/>
        </w:rPr>
        <w:t>154</w:t>
      </w:r>
      <w:r w:rsidR="001F6246" w:rsidRPr="006A72BB">
        <w:rPr>
          <w:rFonts w:ascii="Times New Roman" w:hAnsi="Times New Roman" w:cs="Times New Roman"/>
          <w:sz w:val="20"/>
          <w:szCs w:val="20"/>
        </w:rPr>
        <w:t xml:space="preserve">Eu gives </w:t>
      </w:r>
      <w:r w:rsidR="00FE6D8E">
        <w:rPr>
          <w:rFonts w:ascii="Times New Roman" w:hAnsi="Times New Roman" w:cs="Times New Roman"/>
          <w:sz w:val="20"/>
          <w:szCs w:val="20"/>
        </w:rPr>
        <w:t>better</w:t>
      </w:r>
      <w:r w:rsidR="001F6246" w:rsidRPr="006A72BB">
        <w:rPr>
          <w:rFonts w:ascii="Times New Roman" w:hAnsi="Times New Roman" w:cs="Times New Roman"/>
          <w:sz w:val="20"/>
          <w:szCs w:val="20"/>
        </w:rPr>
        <w:t xml:space="preserve"> correlation on estimation of plutonium isotopes in comparison of </w:t>
      </w:r>
      <w:r w:rsidR="001F6246" w:rsidRPr="006A72BB">
        <w:rPr>
          <w:rFonts w:ascii="Times New Roman" w:hAnsi="Times New Roman" w:cs="Times New Roman"/>
          <w:sz w:val="20"/>
          <w:szCs w:val="20"/>
          <w:vertAlign w:val="superscript"/>
        </w:rPr>
        <w:t>134</w:t>
      </w:r>
      <w:r w:rsidR="001F6246" w:rsidRPr="006A72BB">
        <w:rPr>
          <w:rFonts w:ascii="Times New Roman" w:hAnsi="Times New Roman" w:cs="Times New Roman"/>
          <w:sz w:val="20"/>
          <w:szCs w:val="20"/>
        </w:rPr>
        <w:t xml:space="preserve">Cs and </w:t>
      </w:r>
      <w:r w:rsidR="001F6246" w:rsidRPr="006A72BB">
        <w:rPr>
          <w:rFonts w:ascii="Times New Roman" w:hAnsi="Times New Roman" w:cs="Times New Roman"/>
          <w:sz w:val="20"/>
          <w:szCs w:val="20"/>
          <w:vertAlign w:val="superscript"/>
        </w:rPr>
        <w:t>137</w:t>
      </w:r>
      <w:r w:rsidR="001F6246">
        <w:rPr>
          <w:rFonts w:ascii="Times New Roman" w:hAnsi="Times New Roman" w:cs="Times New Roman"/>
          <w:sz w:val="20"/>
          <w:szCs w:val="20"/>
        </w:rPr>
        <w:t xml:space="preserve">Cs. </w:t>
      </w:r>
      <w:r w:rsidR="001F6246" w:rsidRPr="006A72BB">
        <w:rPr>
          <w:rFonts w:ascii="Times New Roman" w:hAnsi="Times New Roman" w:cs="Times New Roman"/>
          <w:sz w:val="20"/>
          <w:szCs w:val="20"/>
          <w:vertAlign w:val="superscript"/>
        </w:rPr>
        <w:t>95</w:t>
      </w:r>
      <w:r w:rsidR="001F6246" w:rsidRPr="006A72BB">
        <w:rPr>
          <w:rFonts w:ascii="Times New Roman" w:hAnsi="Times New Roman" w:cs="Times New Roman"/>
          <w:sz w:val="20"/>
          <w:szCs w:val="20"/>
        </w:rPr>
        <w:t xml:space="preserve">Zr has shown </w:t>
      </w:r>
      <w:r w:rsidR="00372B2D">
        <w:rPr>
          <w:rFonts w:ascii="Times New Roman" w:hAnsi="Times New Roman" w:cs="Times New Roman"/>
          <w:sz w:val="20"/>
          <w:szCs w:val="20"/>
        </w:rPr>
        <w:t>weak</w:t>
      </w:r>
      <w:r w:rsidR="001F6246" w:rsidRPr="006A72BB">
        <w:rPr>
          <w:rFonts w:ascii="Times New Roman" w:hAnsi="Times New Roman" w:cs="Times New Roman"/>
          <w:sz w:val="20"/>
          <w:szCs w:val="20"/>
        </w:rPr>
        <w:t xml:space="preserve"> correlation with plutonium isotopes</w:t>
      </w:r>
      <w:r w:rsidR="0008757B">
        <w:rPr>
          <w:rFonts w:ascii="Times New Roman" w:hAnsi="Times New Roman" w:cs="Times New Roman"/>
          <w:sz w:val="20"/>
          <w:szCs w:val="20"/>
        </w:rPr>
        <w:t xml:space="preserve"> and no correlation with </w:t>
      </w:r>
      <w:r w:rsidR="0008757B">
        <w:rPr>
          <w:rFonts w:ascii="Times New Roman" w:hAnsi="Times New Roman" w:cs="Times New Roman"/>
          <w:sz w:val="20"/>
          <w:szCs w:val="20"/>
          <w:vertAlign w:val="superscript"/>
        </w:rPr>
        <w:t>240</w:t>
      </w:r>
      <w:r w:rsidR="0008757B">
        <w:rPr>
          <w:rFonts w:ascii="Times New Roman" w:hAnsi="Times New Roman" w:cs="Times New Roman"/>
          <w:sz w:val="20"/>
          <w:szCs w:val="20"/>
        </w:rPr>
        <w:t>Pu</w:t>
      </w:r>
      <w:r w:rsidR="001F6246" w:rsidRPr="006A72BB">
        <w:rPr>
          <w:rFonts w:ascii="Times New Roman" w:hAnsi="Times New Roman" w:cs="Times New Roman"/>
          <w:sz w:val="20"/>
          <w:szCs w:val="20"/>
        </w:rPr>
        <w:t>.</w:t>
      </w:r>
      <w:r w:rsidR="001F6246" w:rsidRPr="00204977">
        <w:rPr>
          <w:rFonts w:ascii="Times New Roman" w:hAnsi="Times New Roman" w:cs="Times New Roman"/>
          <w:sz w:val="20"/>
          <w:szCs w:val="20"/>
        </w:rPr>
        <w:t xml:space="preserve"> </w:t>
      </w:r>
      <w:r w:rsidR="0008757B">
        <w:rPr>
          <w:rFonts w:ascii="Times New Roman" w:hAnsi="Times New Roman" w:cs="Times New Roman"/>
          <w:sz w:val="20"/>
          <w:szCs w:val="20"/>
        </w:rPr>
        <w:t>Because of depletion</w:t>
      </w:r>
      <w:r w:rsidR="00E12D8F">
        <w:rPr>
          <w:rFonts w:ascii="Times New Roman" w:hAnsi="Times New Roman" w:cs="Times New Roman"/>
          <w:sz w:val="20"/>
          <w:szCs w:val="20"/>
        </w:rPr>
        <w:t xml:space="preserve"> a</w:t>
      </w:r>
      <w:r w:rsidR="00D0437C">
        <w:rPr>
          <w:rFonts w:ascii="Times New Roman" w:hAnsi="Times New Roman" w:cs="Times New Roman"/>
          <w:sz w:val="20"/>
          <w:szCs w:val="20"/>
        </w:rPr>
        <w:t xml:space="preserve"> strong</w:t>
      </w:r>
      <w:r w:rsidR="00E12D8F">
        <w:rPr>
          <w:rFonts w:ascii="Times New Roman" w:hAnsi="Times New Roman" w:cs="Times New Roman"/>
          <w:sz w:val="20"/>
          <w:szCs w:val="20"/>
        </w:rPr>
        <w:t xml:space="preserve"> but negative</w:t>
      </w:r>
      <w:r w:rsidR="00FE7E5F">
        <w:rPr>
          <w:rFonts w:ascii="Times New Roman" w:hAnsi="Times New Roman" w:cs="Times New Roman"/>
          <w:sz w:val="20"/>
          <w:szCs w:val="20"/>
        </w:rPr>
        <w:t xml:space="preserve"> </w:t>
      </w:r>
      <w:r w:rsidR="00FE6D8E">
        <w:rPr>
          <w:rFonts w:ascii="Times New Roman" w:hAnsi="Times New Roman" w:cs="Times New Roman"/>
          <w:sz w:val="20"/>
          <w:szCs w:val="20"/>
        </w:rPr>
        <w:t xml:space="preserve">correlation </w:t>
      </w:r>
      <w:r w:rsidR="00FE7E5F">
        <w:rPr>
          <w:rFonts w:ascii="Times New Roman" w:hAnsi="Times New Roman" w:cs="Times New Roman"/>
          <w:sz w:val="20"/>
          <w:szCs w:val="20"/>
        </w:rPr>
        <w:t>is seen</w:t>
      </w:r>
      <w:r w:rsidR="007227B7">
        <w:rPr>
          <w:rFonts w:ascii="Times New Roman" w:hAnsi="Times New Roman" w:cs="Times New Roman"/>
          <w:sz w:val="20"/>
          <w:szCs w:val="20"/>
        </w:rPr>
        <w:t xml:space="preserve"> for </w:t>
      </w:r>
      <w:r w:rsidR="007227B7">
        <w:rPr>
          <w:rFonts w:ascii="Times New Roman" w:hAnsi="Times New Roman" w:cs="Times New Roman"/>
          <w:sz w:val="20"/>
          <w:szCs w:val="20"/>
          <w:vertAlign w:val="superscript"/>
        </w:rPr>
        <w:t>235</w:t>
      </w:r>
      <w:r w:rsidR="007227B7">
        <w:rPr>
          <w:rFonts w:ascii="Times New Roman" w:hAnsi="Times New Roman" w:cs="Times New Roman"/>
          <w:sz w:val="20"/>
          <w:szCs w:val="20"/>
        </w:rPr>
        <w:t xml:space="preserve">U and </w:t>
      </w:r>
      <w:r w:rsidR="007227B7">
        <w:rPr>
          <w:rFonts w:ascii="Times New Roman" w:hAnsi="Times New Roman" w:cs="Times New Roman"/>
          <w:sz w:val="20"/>
          <w:szCs w:val="20"/>
          <w:vertAlign w:val="superscript"/>
        </w:rPr>
        <w:t>238</w:t>
      </w:r>
      <w:r w:rsidR="007227B7">
        <w:rPr>
          <w:rFonts w:ascii="Times New Roman" w:hAnsi="Times New Roman" w:cs="Times New Roman"/>
          <w:sz w:val="20"/>
          <w:szCs w:val="20"/>
        </w:rPr>
        <w:t>U</w:t>
      </w:r>
      <w:r w:rsidR="00204977">
        <w:rPr>
          <w:rFonts w:ascii="Times New Roman" w:hAnsi="Times New Roman" w:cs="Times New Roman"/>
          <w:sz w:val="20"/>
          <w:szCs w:val="20"/>
        </w:rPr>
        <w:t>.</w:t>
      </w:r>
      <w:r w:rsidR="0008757B">
        <w:rPr>
          <w:rFonts w:ascii="Times New Roman" w:hAnsi="Times New Roman" w:cs="Times New Roman"/>
          <w:sz w:val="20"/>
          <w:szCs w:val="20"/>
        </w:rPr>
        <w:t xml:space="preserve"> The </w:t>
      </w:r>
      <w:r w:rsidR="0008757B" w:rsidRPr="006A72BB">
        <w:rPr>
          <w:rFonts w:ascii="Times New Roman" w:hAnsi="Times New Roman" w:cs="Times New Roman"/>
          <w:sz w:val="20"/>
          <w:szCs w:val="20"/>
          <w:vertAlign w:val="superscript"/>
        </w:rPr>
        <w:t>137</w:t>
      </w:r>
      <w:r w:rsidR="0008757B">
        <w:rPr>
          <w:rFonts w:ascii="Times New Roman" w:hAnsi="Times New Roman" w:cs="Times New Roman"/>
          <w:sz w:val="20"/>
          <w:szCs w:val="20"/>
        </w:rPr>
        <w:t>Cs has shown better correlation with both uranium isotopes.</w:t>
      </w:r>
      <w:r w:rsidR="00C1176E">
        <w:rPr>
          <w:rFonts w:ascii="Times New Roman" w:hAnsi="Times New Roman" w:cs="Times New Roman"/>
          <w:sz w:val="20"/>
          <w:szCs w:val="20"/>
        </w:rPr>
        <w:t xml:space="preserve"> </w:t>
      </w:r>
      <w:r w:rsidR="00A625AF">
        <w:rPr>
          <w:rFonts w:ascii="Times New Roman" w:hAnsi="Times New Roman" w:cs="Times New Roman"/>
          <w:sz w:val="20"/>
          <w:szCs w:val="20"/>
        </w:rPr>
        <w:t xml:space="preserve">The </w:t>
      </w:r>
      <w:r w:rsidR="00A625AF" w:rsidRPr="006A72BB">
        <w:rPr>
          <w:rFonts w:ascii="Times New Roman" w:hAnsi="Times New Roman" w:cs="Times New Roman"/>
          <w:sz w:val="20"/>
          <w:szCs w:val="20"/>
          <w:vertAlign w:val="superscript"/>
        </w:rPr>
        <w:t>134</w:t>
      </w:r>
      <w:r w:rsidR="00A625AF" w:rsidRPr="006A72BB">
        <w:rPr>
          <w:rFonts w:ascii="Times New Roman" w:hAnsi="Times New Roman" w:cs="Times New Roman"/>
          <w:sz w:val="20"/>
          <w:szCs w:val="20"/>
        </w:rPr>
        <w:t>Cs</w:t>
      </w:r>
      <w:r w:rsidR="00A625AF">
        <w:rPr>
          <w:rFonts w:ascii="Times New Roman" w:hAnsi="Times New Roman" w:cs="Times New Roman"/>
          <w:sz w:val="20"/>
          <w:szCs w:val="20"/>
        </w:rPr>
        <w:t xml:space="preserve">, </w:t>
      </w:r>
      <w:r w:rsidR="00A625AF" w:rsidRPr="006A72BB">
        <w:rPr>
          <w:rFonts w:ascii="Times New Roman" w:hAnsi="Times New Roman" w:cs="Times New Roman"/>
          <w:sz w:val="20"/>
          <w:szCs w:val="20"/>
          <w:vertAlign w:val="superscript"/>
        </w:rPr>
        <w:t>137</w:t>
      </w:r>
      <w:r w:rsidR="00A625AF">
        <w:rPr>
          <w:rFonts w:ascii="Times New Roman" w:hAnsi="Times New Roman" w:cs="Times New Roman"/>
          <w:sz w:val="20"/>
          <w:szCs w:val="20"/>
        </w:rPr>
        <w:t>Cs</w:t>
      </w:r>
      <w:r w:rsidR="00A625AF" w:rsidRPr="006A72BB">
        <w:rPr>
          <w:rFonts w:ascii="Times New Roman" w:hAnsi="Times New Roman" w:cs="Times New Roman"/>
          <w:sz w:val="20"/>
          <w:szCs w:val="20"/>
        </w:rPr>
        <w:t xml:space="preserve"> and</w:t>
      </w:r>
      <w:r w:rsidR="00A625AF">
        <w:rPr>
          <w:rFonts w:ascii="Times New Roman" w:hAnsi="Times New Roman" w:cs="Times New Roman"/>
          <w:sz w:val="20"/>
          <w:szCs w:val="20"/>
        </w:rPr>
        <w:t xml:space="preserve"> </w:t>
      </w:r>
      <w:r w:rsidR="00A625AF" w:rsidRPr="006A72BB">
        <w:rPr>
          <w:rFonts w:ascii="Times New Roman" w:hAnsi="Times New Roman" w:cs="Times New Roman"/>
          <w:sz w:val="20"/>
          <w:szCs w:val="20"/>
          <w:vertAlign w:val="superscript"/>
        </w:rPr>
        <w:t>154</w:t>
      </w:r>
      <w:r w:rsidR="00A625AF" w:rsidRPr="006A72BB">
        <w:rPr>
          <w:rFonts w:ascii="Times New Roman" w:hAnsi="Times New Roman" w:cs="Times New Roman"/>
          <w:sz w:val="20"/>
          <w:szCs w:val="20"/>
        </w:rPr>
        <w:t>Eu</w:t>
      </w:r>
      <w:r w:rsidR="00A625AF">
        <w:rPr>
          <w:rFonts w:ascii="Times New Roman" w:hAnsi="Times New Roman" w:cs="Times New Roman"/>
          <w:sz w:val="20"/>
          <w:szCs w:val="20"/>
        </w:rPr>
        <w:t xml:space="preserve"> have shown strong correlation with all long-lived fission products estimation, except </w:t>
      </w:r>
      <w:r w:rsidR="00A625AF">
        <w:rPr>
          <w:rFonts w:ascii="Times New Roman" w:hAnsi="Times New Roman" w:cs="Times New Roman"/>
          <w:sz w:val="20"/>
          <w:szCs w:val="20"/>
          <w:vertAlign w:val="superscript"/>
        </w:rPr>
        <w:t>135</w:t>
      </w:r>
      <w:r w:rsidR="00A625AF" w:rsidRPr="006A72BB">
        <w:rPr>
          <w:rFonts w:ascii="Times New Roman" w:hAnsi="Times New Roman" w:cs="Times New Roman"/>
          <w:sz w:val="20"/>
          <w:szCs w:val="20"/>
        </w:rPr>
        <w:t>Cs</w:t>
      </w:r>
      <w:r w:rsidR="00A625AF">
        <w:rPr>
          <w:rFonts w:ascii="Times New Roman" w:hAnsi="Times New Roman" w:cs="Times New Roman"/>
          <w:sz w:val="20"/>
          <w:szCs w:val="20"/>
        </w:rPr>
        <w:t>.</w:t>
      </w:r>
      <w:r w:rsidR="00013F9D">
        <w:rPr>
          <w:rFonts w:ascii="Times New Roman" w:hAnsi="Times New Roman" w:cs="Times New Roman"/>
          <w:sz w:val="20"/>
          <w:szCs w:val="20"/>
        </w:rPr>
        <w:t xml:space="preserve"> </w:t>
      </w:r>
    </w:p>
    <w:p w14:paraId="6A25C071" w14:textId="77777777" w:rsidR="00BF488C" w:rsidRDefault="00BF488C" w:rsidP="002E440C">
      <w:pPr>
        <w:pStyle w:val="NoSpacing"/>
        <w:jc w:val="both"/>
        <w:rPr>
          <w:rFonts w:ascii="Times New Roman" w:hAnsi="Times New Roman" w:cs="Times New Roman"/>
          <w:sz w:val="20"/>
          <w:szCs w:val="20"/>
        </w:rPr>
      </w:pPr>
    </w:p>
    <w:p w14:paraId="610BB2B1" w14:textId="66DD9728" w:rsidR="009675AB" w:rsidRPr="003B2353" w:rsidRDefault="009675AB" w:rsidP="003B2353">
      <w:pPr>
        <w:pStyle w:val="NoSpacing"/>
        <w:jc w:val="center"/>
        <w:rPr>
          <w:rFonts w:ascii="Times New Roman" w:hAnsi="Times New Roman" w:cs="Times New Roman"/>
          <w:sz w:val="18"/>
          <w:szCs w:val="18"/>
          <w:lang w:val="en-US"/>
        </w:rPr>
      </w:pPr>
      <w:proofErr w:type="gramStart"/>
      <w:r w:rsidRPr="004D39A9">
        <w:rPr>
          <w:rFonts w:ascii="Times New Roman" w:hAnsi="Times New Roman" w:cs="Times New Roman"/>
          <w:sz w:val="18"/>
          <w:szCs w:val="18"/>
          <w:lang w:val="en-US"/>
        </w:rPr>
        <w:t>TABLE 5.</w:t>
      </w:r>
      <w:proofErr w:type="gramEnd"/>
      <w:r w:rsidRPr="004D39A9">
        <w:rPr>
          <w:rFonts w:ascii="Times New Roman" w:hAnsi="Times New Roman" w:cs="Times New Roman"/>
          <w:sz w:val="18"/>
          <w:szCs w:val="18"/>
          <w:lang w:val="en-US"/>
        </w:rPr>
        <w:t xml:space="preserve"> </w:t>
      </w:r>
      <w:r w:rsidR="003B2353">
        <w:rPr>
          <w:rFonts w:ascii="Times New Roman" w:hAnsi="Times New Roman" w:cs="Times New Roman"/>
          <w:sz w:val="18"/>
          <w:szCs w:val="18"/>
          <w:lang w:val="en-US"/>
        </w:rPr>
        <w:t>ESTIMATION OF LONG-LIVED ISOTOPIC INVENTORIES AT 10</w:t>
      </w:r>
      <w:r w:rsidR="003B2353">
        <w:rPr>
          <w:rFonts w:ascii="Times New Roman" w:hAnsi="Times New Roman" w:cs="Times New Roman"/>
          <w:sz w:val="18"/>
          <w:szCs w:val="18"/>
          <w:vertAlign w:val="superscript"/>
          <w:lang w:val="en-US"/>
        </w:rPr>
        <w:t xml:space="preserve">4 </w:t>
      </w:r>
      <w:r w:rsidR="003B2353">
        <w:rPr>
          <w:rFonts w:ascii="Times New Roman" w:hAnsi="Times New Roman" w:cs="Times New Roman"/>
          <w:sz w:val="18"/>
          <w:szCs w:val="18"/>
          <w:lang w:val="en-US"/>
        </w:rPr>
        <w:t>YEARS VERSUS</w:t>
      </w:r>
      <w:r w:rsidR="003E0AB1">
        <w:rPr>
          <w:rFonts w:ascii="Times New Roman" w:hAnsi="Times New Roman" w:cs="Times New Roman"/>
          <w:sz w:val="18"/>
          <w:szCs w:val="18"/>
          <w:lang w:val="en-US"/>
        </w:rPr>
        <w:t xml:space="preserve"> FISSION PRODUCT</w:t>
      </w:r>
      <w:r w:rsidR="003B2353">
        <w:rPr>
          <w:rFonts w:ascii="Times New Roman" w:hAnsi="Times New Roman" w:cs="Times New Roman"/>
          <w:sz w:val="18"/>
          <w:szCs w:val="18"/>
          <w:lang w:val="en-US"/>
        </w:rPr>
        <w:t xml:space="preserve"> RATIOS AT 1 YEAR</w:t>
      </w:r>
    </w:p>
    <w:p w14:paraId="63724CA0" w14:textId="77777777" w:rsidR="009675AB" w:rsidRPr="003B2353" w:rsidRDefault="009675AB" w:rsidP="00627B7F">
      <w:pPr>
        <w:pStyle w:val="NoSpacing"/>
        <w:jc w:val="center"/>
        <w:rPr>
          <w:rFonts w:ascii="Times New Roman" w:hAnsi="Times New Roman" w:cs="Times New Roman"/>
          <w:sz w:val="18"/>
          <w:szCs w:val="18"/>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07"/>
        <w:gridCol w:w="1107"/>
        <w:gridCol w:w="1107"/>
        <w:gridCol w:w="1107"/>
        <w:gridCol w:w="1107"/>
        <w:gridCol w:w="1107"/>
        <w:gridCol w:w="1107"/>
      </w:tblGrid>
      <w:tr w:rsidR="009675AB" w:rsidRPr="00E01DB0" w14:paraId="66F2B74F" w14:textId="77777777" w:rsidTr="00D56835">
        <w:trPr>
          <w:trHeight w:val="195"/>
          <w:jc w:val="center"/>
        </w:trPr>
        <w:tc>
          <w:tcPr>
            <w:tcW w:w="1107" w:type="dxa"/>
          </w:tcPr>
          <w:p w14:paraId="1B0B9967"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lang w:val="fr-FR"/>
              </w:rPr>
              <w:t>Isotope</w:t>
            </w:r>
          </w:p>
        </w:tc>
        <w:tc>
          <w:tcPr>
            <w:tcW w:w="1107" w:type="dxa"/>
          </w:tcPr>
          <w:p w14:paraId="2708CC20"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Cs/</w:t>
            </w: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Cs</w:t>
            </w:r>
          </w:p>
        </w:tc>
        <w:tc>
          <w:tcPr>
            <w:tcW w:w="1107" w:type="dxa"/>
          </w:tcPr>
          <w:p w14:paraId="178BBAF3"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Cs/</w:t>
            </w: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Eu</w:t>
            </w:r>
          </w:p>
        </w:tc>
        <w:tc>
          <w:tcPr>
            <w:tcW w:w="1107" w:type="dxa"/>
          </w:tcPr>
          <w:p w14:paraId="668FAF27"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Eu/</w:t>
            </w: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Cs</w:t>
            </w:r>
          </w:p>
        </w:tc>
        <w:tc>
          <w:tcPr>
            <w:tcW w:w="1107" w:type="dxa"/>
          </w:tcPr>
          <w:p w14:paraId="313F51D2"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Cs/</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w:t>
            </w:r>
          </w:p>
        </w:tc>
        <w:tc>
          <w:tcPr>
            <w:tcW w:w="1107" w:type="dxa"/>
          </w:tcPr>
          <w:p w14:paraId="6532B948"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Cs/</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w:t>
            </w:r>
          </w:p>
        </w:tc>
        <w:tc>
          <w:tcPr>
            <w:tcW w:w="1107" w:type="dxa"/>
          </w:tcPr>
          <w:p w14:paraId="65FAF0BF" w14:textId="77777777" w:rsidR="009675AB" w:rsidRPr="00E01DB0"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Eu/</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w:t>
            </w:r>
          </w:p>
        </w:tc>
      </w:tr>
      <w:tr w:rsidR="009675AB" w:rsidRPr="00165981" w14:paraId="56F14B30" w14:textId="77777777" w:rsidTr="00D56835">
        <w:trPr>
          <w:trHeight w:val="3250"/>
          <w:jc w:val="center"/>
        </w:trPr>
        <w:tc>
          <w:tcPr>
            <w:tcW w:w="1107" w:type="dxa"/>
          </w:tcPr>
          <w:p w14:paraId="086F4F6F" w14:textId="77777777" w:rsidR="009675AB"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239</w:t>
            </w:r>
            <w:r>
              <w:rPr>
                <w:rFonts w:ascii="Times New Roman" w:hAnsi="Times New Roman" w:cs="Times New Roman"/>
                <w:sz w:val="18"/>
                <w:szCs w:val="18"/>
                <w:lang w:val="fr-FR"/>
              </w:rPr>
              <w:t>Pu</w:t>
            </w:r>
          </w:p>
          <w:p w14:paraId="314700DC" w14:textId="77777777" w:rsidR="009675AB"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240</w:t>
            </w:r>
            <w:r>
              <w:rPr>
                <w:rFonts w:ascii="Times New Roman" w:hAnsi="Times New Roman" w:cs="Times New Roman"/>
                <w:sz w:val="18"/>
                <w:szCs w:val="18"/>
                <w:lang w:val="fr-FR"/>
              </w:rPr>
              <w:t>Pu</w:t>
            </w:r>
          </w:p>
          <w:p w14:paraId="0BF8BFDB" w14:textId="77777777" w:rsidR="009675AB"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241</w:t>
            </w:r>
            <w:r>
              <w:rPr>
                <w:rFonts w:ascii="Times New Roman" w:hAnsi="Times New Roman" w:cs="Times New Roman"/>
                <w:sz w:val="18"/>
                <w:szCs w:val="18"/>
                <w:lang w:val="fr-FR"/>
              </w:rPr>
              <w:t>Pu</w:t>
            </w:r>
          </w:p>
          <w:p w14:paraId="60E4F66B" w14:textId="77777777" w:rsidR="009675AB" w:rsidRDefault="009675AB" w:rsidP="00D56835">
            <w:pPr>
              <w:jc w:val="both"/>
              <w:rPr>
                <w:rFonts w:ascii="Times New Roman" w:hAnsi="Times New Roman" w:cs="Times New Roman"/>
                <w:sz w:val="18"/>
                <w:szCs w:val="18"/>
                <w:lang w:val="fr-FR"/>
              </w:rPr>
            </w:pPr>
            <w:r>
              <w:rPr>
                <w:rFonts w:ascii="Times New Roman" w:hAnsi="Times New Roman" w:cs="Times New Roman"/>
                <w:sz w:val="18"/>
                <w:szCs w:val="18"/>
                <w:vertAlign w:val="superscript"/>
                <w:lang w:val="fr-FR"/>
              </w:rPr>
              <w:t>242</w:t>
            </w:r>
            <w:r>
              <w:rPr>
                <w:rFonts w:ascii="Times New Roman" w:hAnsi="Times New Roman" w:cs="Times New Roman"/>
                <w:sz w:val="18"/>
                <w:szCs w:val="18"/>
                <w:lang w:val="fr-FR"/>
              </w:rPr>
              <w:t>Pu</w:t>
            </w:r>
          </w:p>
          <w:p w14:paraId="4ACE5A1C" w14:textId="77777777" w:rsidR="009675AB" w:rsidRPr="007A58D2" w:rsidRDefault="009675AB" w:rsidP="00D56835">
            <w:pPr>
              <w:jc w:val="both"/>
              <w:rPr>
                <w:rFonts w:ascii="Times New Roman" w:hAnsi="Times New Roman" w:cs="Times New Roman"/>
                <w:sz w:val="18"/>
                <w:szCs w:val="18"/>
                <w:lang w:val="fr-FR"/>
              </w:rPr>
            </w:pPr>
            <w:r w:rsidRPr="007A58D2">
              <w:rPr>
                <w:rFonts w:ascii="Times New Roman" w:hAnsi="Times New Roman" w:cs="Times New Roman"/>
                <w:sz w:val="18"/>
                <w:szCs w:val="18"/>
                <w:vertAlign w:val="superscript"/>
                <w:lang w:val="fr-FR"/>
              </w:rPr>
              <w:t>241</w:t>
            </w:r>
            <w:r w:rsidRPr="007A58D2">
              <w:rPr>
                <w:rFonts w:ascii="Times New Roman" w:hAnsi="Times New Roman" w:cs="Times New Roman"/>
                <w:sz w:val="18"/>
                <w:szCs w:val="18"/>
                <w:lang w:val="fr-FR"/>
              </w:rPr>
              <w:t>Am</w:t>
            </w:r>
          </w:p>
          <w:p w14:paraId="6963CBF2" w14:textId="77777777" w:rsidR="009675AB" w:rsidRPr="007A58D2" w:rsidRDefault="009675AB" w:rsidP="00D56835">
            <w:pPr>
              <w:jc w:val="both"/>
              <w:rPr>
                <w:rFonts w:ascii="Times New Roman" w:hAnsi="Times New Roman" w:cs="Times New Roman"/>
                <w:sz w:val="18"/>
                <w:szCs w:val="18"/>
                <w:lang w:val="fr-FR"/>
              </w:rPr>
            </w:pPr>
            <w:r w:rsidRPr="007A58D2">
              <w:rPr>
                <w:rFonts w:ascii="Times New Roman" w:hAnsi="Times New Roman" w:cs="Times New Roman"/>
                <w:sz w:val="18"/>
                <w:szCs w:val="18"/>
                <w:vertAlign w:val="superscript"/>
                <w:lang w:val="fr-FR"/>
              </w:rPr>
              <w:t>243</w:t>
            </w:r>
            <w:r w:rsidRPr="007A58D2">
              <w:rPr>
                <w:rFonts w:ascii="Times New Roman" w:hAnsi="Times New Roman" w:cs="Times New Roman"/>
                <w:sz w:val="18"/>
                <w:szCs w:val="18"/>
                <w:lang w:val="fr-FR"/>
              </w:rPr>
              <w:t>Am</w:t>
            </w:r>
          </w:p>
          <w:p w14:paraId="3493F2B5" w14:textId="77777777" w:rsidR="009675AB" w:rsidRPr="007A58D2" w:rsidRDefault="009675AB" w:rsidP="00D56835">
            <w:pPr>
              <w:jc w:val="both"/>
              <w:rPr>
                <w:rFonts w:ascii="Times New Roman" w:hAnsi="Times New Roman" w:cs="Times New Roman"/>
                <w:sz w:val="18"/>
                <w:szCs w:val="18"/>
                <w:lang w:val="en-US"/>
              </w:rPr>
            </w:pPr>
            <w:r w:rsidRPr="007A58D2">
              <w:rPr>
                <w:rFonts w:ascii="Times New Roman" w:hAnsi="Times New Roman" w:cs="Times New Roman"/>
                <w:sz w:val="18"/>
                <w:szCs w:val="18"/>
                <w:vertAlign w:val="superscript"/>
                <w:lang w:val="en-US"/>
              </w:rPr>
              <w:t>245</w:t>
            </w:r>
            <w:r w:rsidRPr="007A58D2">
              <w:rPr>
                <w:rFonts w:ascii="Times New Roman" w:hAnsi="Times New Roman" w:cs="Times New Roman"/>
                <w:sz w:val="18"/>
                <w:szCs w:val="18"/>
                <w:lang w:val="en-US"/>
              </w:rPr>
              <w:t>Cm</w:t>
            </w:r>
          </w:p>
          <w:p w14:paraId="2AD2E3E5" w14:textId="77777777" w:rsidR="009675AB" w:rsidRPr="00E01DB0" w:rsidRDefault="009675AB" w:rsidP="00D56835">
            <w:pPr>
              <w:jc w:val="both"/>
              <w:rPr>
                <w:rFonts w:ascii="Times New Roman" w:hAnsi="Times New Roman" w:cs="Times New Roman"/>
                <w:sz w:val="18"/>
                <w:szCs w:val="18"/>
                <w:lang w:val="en-US"/>
              </w:rPr>
            </w:pPr>
            <w:r w:rsidRPr="00E01DB0">
              <w:rPr>
                <w:rFonts w:ascii="Times New Roman" w:hAnsi="Times New Roman" w:cs="Times New Roman"/>
                <w:sz w:val="18"/>
                <w:szCs w:val="18"/>
                <w:vertAlign w:val="superscript"/>
                <w:lang w:val="en-US"/>
              </w:rPr>
              <w:t>237</w:t>
            </w:r>
            <w:r w:rsidRPr="00E01DB0">
              <w:rPr>
                <w:rFonts w:ascii="Times New Roman" w:hAnsi="Times New Roman" w:cs="Times New Roman"/>
                <w:sz w:val="18"/>
                <w:szCs w:val="18"/>
                <w:lang w:val="en-US"/>
              </w:rPr>
              <w:t>Np</w:t>
            </w:r>
          </w:p>
          <w:p w14:paraId="777D8F5F" w14:textId="77777777" w:rsidR="009675AB" w:rsidRPr="00E01DB0" w:rsidRDefault="009675AB" w:rsidP="00D56835">
            <w:pPr>
              <w:jc w:val="both"/>
              <w:rPr>
                <w:rFonts w:ascii="Times New Roman" w:hAnsi="Times New Roman" w:cs="Times New Roman"/>
                <w:sz w:val="18"/>
                <w:szCs w:val="18"/>
                <w:lang w:val="en-US"/>
              </w:rPr>
            </w:pPr>
            <w:r w:rsidRPr="00E01DB0">
              <w:rPr>
                <w:rFonts w:ascii="Times New Roman" w:hAnsi="Times New Roman" w:cs="Times New Roman"/>
                <w:sz w:val="18"/>
                <w:szCs w:val="18"/>
                <w:vertAlign w:val="superscript"/>
                <w:lang w:val="en-US"/>
              </w:rPr>
              <w:t>235</w:t>
            </w:r>
            <w:r w:rsidRPr="00E01DB0">
              <w:rPr>
                <w:rFonts w:ascii="Times New Roman" w:hAnsi="Times New Roman" w:cs="Times New Roman"/>
                <w:sz w:val="18"/>
                <w:szCs w:val="18"/>
                <w:lang w:val="en-US"/>
              </w:rPr>
              <w:t xml:space="preserve">U </w:t>
            </w:r>
          </w:p>
          <w:p w14:paraId="26F21EC8" w14:textId="77777777" w:rsidR="009675AB" w:rsidRPr="00E01DB0" w:rsidRDefault="009675AB" w:rsidP="00D56835">
            <w:pPr>
              <w:jc w:val="both"/>
              <w:rPr>
                <w:rFonts w:ascii="Times New Roman" w:hAnsi="Times New Roman" w:cs="Times New Roman"/>
                <w:sz w:val="18"/>
                <w:szCs w:val="18"/>
                <w:lang w:val="en-US"/>
              </w:rPr>
            </w:pPr>
            <w:r w:rsidRPr="00E01DB0">
              <w:rPr>
                <w:rFonts w:ascii="Times New Roman" w:hAnsi="Times New Roman" w:cs="Times New Roman"/>
                <w:sz w:val="18"/>
                <w:szCs w:val="18"/>
                <w:vertAlign w:val="superscript"/>
                <w:lang w:val="en-US"/>
              </w:rPr>
              <w:t>238</w:t>
            </w:r>
            <w:r w:rsidRPr="00E01DB0">
              <w:rPr>
                <w:rFonts w:ascii="Times New Roman" w:hAnsi="Times New Roman" w:cs="Times New Roman"/>
                <w:sz w:val="18"/>
                <w:szCs w:val="18"/>
                <w:lang w:val="en-US"/>
              </w:rPr>
              <w:t xml:space="preserve">U </w:t>
            </w:r>
          </w:p>
          <w:p w14:paraId="3193AE75" w14:textId="77777777" w:rsidR="009675AB" w:rsidRPr="00E01DB0" w:rsidRDefault="009675AB" w:rsidP="00D56835">
            <w:pPr>
              <w:jc w:val="both"/>
              <w:rPr>
                <w:rFonts w:ascii="Times New Roman" w:hAnsi="Times New Roman" w:cs="Times New Roman"/>
                <w:sz w:val="18"/>
                <w:szCs w:val="18"/>
                <w:lang w:val="en-US"/>
              </w:rPr>
            </w:pPr>
            <w:r w:rsidRPr="00E01DB0">
              <w:rPr>
                <w:rFonts w:ascii="Times New Roman" w:hAnsi="Times New Roman" w:cs="Times New Roman"/>
                <w:sz w:val="18"/>
                <w:szCs w:val="18"/>
                <w:vertAlign w:val="superscript"/>
                <w:lang w:val="en-US"/>
              </w:rPr>
              <w:t>230</w:t>
            </w:r>
            <w:r w:rsidRPr="00E01DB0">
              <w:rPr>
                <w:rFonts w:ascii="Times New Roman" w:hAnsi="Times New Roman" w:cs="Times New Roman"/>
                <w:sz w:val="18"/>
                <w:szCs w:val="18"/>
                <w:lang w:val="en-US"/>
              </w:rPr>
              <w:t>Th</w:t>
            </w:r>
          </w:p>
          <w:p w14:paraId="09988324" w14:textId="77777777" w:rsidR="009675AB" w:rsidRPr="00E01DB0" w:rsidRDefault="009675AB" w:rsidP="00D56835">
            <w:pPr>
              <w:jc w:val="both"/>
              <w:rPr>
                <w:rFonts w:ascii="Times New Roman" w:hAnsi="Times New Roman" w:cs="Times New Roman"/>
                <w:sz w:val="18"/>
                <w:szCs w:val="18"/>
                <w:lang w:val="en-US"/>
              </w:rPr>
            </w:pPr>
            <w:r w:rsidRPr="00E01DB0">
              <w:rPr>
                <w:rFonts w:ascii="Times New Roman" w:hAnsi="Times New Roman" w:cs="Times New Roman"/>
                <w:sz w:val="18"/>
                <w:szCs w:val="18"/>
                <w:vertAlign w:val="superscript"/>
                <w:lang w:val="en-US"/>
              </w:rPr>
              <w:t>79</w:t>
            </w:r>
            <w:r w:rsidRPr="00E01DB0">
              <w:rPr>
                <w:rFonts w:ascii="Times New Roman" w:hAnsi="Times New Roman" w:cs="Times New Roman"/>
                <w:sz w:val="18"/>
                <w:szCs w:val="18"/>
                <w:lang w:val="en-US"/>
              </w:rPr>
              <w:t>Se</w:t>
            </w:r>
          </w:p>
          <w:p w14:paraId="3AEBBE3E" w14:textId="77777777" w:rsidR="009675AB" w:rsidRPr="00E01DB0" w:rsidRDefault="009675AB" w:rsidP="00D56835">
            <w:pPr>
              <w:jc w:val="both"/>
              <w:rPr>
                <w:rFonts w:ascii="Times New Roman" w:hAnsi="Times New Roman" w:cs="Times New Roman"/>
                <w:sz w:val="18"/>
                <w:szCs w:val="18"/>
                <w:lang w:val="en-US"/>
              </w:rPr>
            </w:pPr>
            <w:r>
              <w:rPr>
                <w:rFonts w:ascii="Times New Roman" w:hAnsi="Times New Roman" w:cs="Times New Roman"/>
                <w:sz w:val="18"/>
                <w:szCs w:val="18"/>
                <w:vertAlign w:val="superscript"/>
                <w:lang w:val="en-US"/>
              </w:rPr>
              <w:t>93</w:t>
            </w:r>
            <w:r w:rsidRPr="00E01DB0">
              <w:rPr>
                <w:rFonts w:ascii="Times New Roman" w:hAnsi="Times New Roman" w:cs="Times New Roman"/>
                <w:sz w:val="18"/>
                <w:szCs w:val="18"/>
                <w:lang w:val="en-US"/>
              </w:rPr>
              <w:t>Zr</w:t>
            </w:r>
          </w:p>
          <w:p w14:paraId="00EE12EA" w14:textId="77777777" w:rsidR="009675AB" w:rsidRPr="00E01DB0" w:rsidRDefault="009675AB" w:rsidP="00D56835">
            <w:pPr>
              <w:jc w:val="both"/>
              <w:rPr>
                <w:rFonts w:ascii="Times New Roman" w:hAnsi="Times New Roman" w:cs="Times New Roman"/>
                <w:sz w:val="18"/>
                <w:szCs w:val="18"/>
                <w:lang w:val="en-US"/>
              </w:rPr>
            </w:pPr>
            <w:r>
              <w:rPr>
                <w:rFonts w:ascii="Times New Roman" w:hAnsi="Times New Roman" w:cs="Times New Roman"/>
                <w:sz w:val="18"/>
                <w:szCs w:val="18"/>
                <w:vertAlign w:val="superscript"/>
                <w:lang w:val="en-US"/>
              </w:rPr>
              <w:t>99</w:t>
            </w:r>
            <w:r w:rsidRPr="00E01DB0">
              <w:rPr>
                <w:rFonts w:ascii="Times New Roman" w:hAnsi="Times New Roman" w:cs="Times New Roman"/>
                <w:sz w:val="18"/>
                <w:szCs w:val="18"/>
                <w:lang w:val="en-US"/>
              </w:rPr>
              <w:t>Tc</w:t>
            </w:r>
          </w:p>
          <w:p w14:paraId="48584BF0" w14:textId="29A87F2D" w:rsidR="009675AB" w:rsidRPr="00E01DB0" w:rsidRDefault="009675AB" w:rsidP="00D56835">
            <w:pPr>
              <w:jc w:val="both"/>
              <w:rPr>
                <w:rFonts w:ascii="Times New Roman" w:hAnsi="Times New Roman" w:cs="Times New Roman"/>
                <w:sz w:val="18"/>
                <w:szCs w:val="18"/>
                <w:lang w:val="en-US"/>
              </w:rPr>
            </w:pPr>
            <w:r>
              <w:rPr>
                <w:rFonts w:ascii="Times New Roman" w:hAnsi="Times New Roman" w:cs="Times New Roman"/>
                <w:sz w:val="18"/>
                <w:szCs w:val="18"/>
                <w:vertAlign w:val="superscript"/>
                <w:lang w:val="en-US"/>
              </w:rPr>
              <w:t>129</w:t>
            </w:r>
            <w:r w:rsidRPr="00E01DB0">
              <w:rPr>
                <w:rFonts w:ascii="Times New Roman" w:hAnsi="Times New Roman" w:cs="Times New Roman"/>
                <w:sz w:val="18"/>
                <w:szCs w:val="18"/>
                <w:lang w:val="en-US"/>
              </w:rPr>
              <w:t>I</w:t>
            </w:r>
            <w:r w:rsidR="0095408B">
              <w:rPr>
                <w:rFonts w:ascii="Times New Roman" w:hAnsi="Times New Roman" w:cs="Times New Roman"/>
                <w:sz w:val="18"/>
                <w:szCs w:val="18"/>
                <w:lang w:val="en-US"/>
              </w:rPr>
              <w:t xml:space="preserve"> </w:t>
            </w:r>
            <w:r w:rsidR="00B32FF9">
              <w:rPr>
                <w:rFonts w:ascii="Times New Roman" w:hAnsi="Times New Roman" w:cs="Times New Roman"/>
                <w:sz w:val="18"/>
                <w:szCs w:val="18"/>
                <w:lang w:val="en-US"/>
              </w:rPr>
              <w:t xml:space="preserve"> </w:t>
            </w:r>
          </w:p>
          <w:p w14:paraId="7E66011D" w14:textId="77777777" w:rsidR="009675AB" w:rsidRPr="00E01DB0" w:rsidRDefault="009675AB" w:rsidP="00D56835">
            <w:pPr>
              <w:jc w:val="both"/>
              <w:rPr>
                <w:rFonts w:ascii="Times New Roman" w:hAnsi="Times New Roman" w:cs="Times New Roman"/>
                <w:sz w:val="18"/>
                <w:szCs w:val="18"/>
                <w:lang w:val="en-US"/>
              </w:rPr>
            </w:pPr>
            <w:r>
              <w:rPr>
                <w:rFonts w:ascii="Times New Roman" w:hAnsi="Times New Roman" w:cs="Times New Roman"/>
                <w:sz w:val="18"/>
                <w:szCs w:val="18"/>
                <w:vertAlign w:val="superscript"/>
                <w:lang w:val="en-US"/>
              </w:rPr>
              <w:t>135</w:t>
            </w:r>
            <w:r w:rsidRPr="00E01DB0">
              <w:rPr>
                <w:rFonts w:ascii="Times New Roman" w:hAnsi="Times New Roman" w:cs="Times New Roman"/>
                <w:sz w:val="18"/>
                <w:szCs w:val="18"/>
                <w:lang w:val="en-US"/>
              </w:rPr>
              <w:t>Cs</w:t>
            </w:r>
          </w:p>
        </w:tc>
        <w:tc>
          <w:tcPr>
            <w:tcW w:w="1107" w:type="dxa"/>
          </w:tcPr>
          <w:p w14:paraId="2A45B36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0.31</w:t>
            </w:r>
          </w:p>
          <w:p w14:paraId="4F00C95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0.47</w:t>
            </w:r>
          </w:p>
          <w:p w14:paraId="6C38F4A8"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0.71</w:t>
            </w:r>
          </w:p>
          <w:p w14:paraId="600EBA0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0.78</w:t>
            </w:r>
          </w:p>
          <w:p w14:paraId="3002A4A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0.71</w:t>
            </w:r>
          </w:p>
          <w:p w14:paraId="7072C6BF"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0.69</w:t>
            </w:r>
          </w:p>
          <w:p w14:paraId="7E3F7CCD"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0.79</w:t>
            </w:r>
          </w:p>
          <w:p w14:paraId="64A3C89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0.52</w:t>
            </w:r>
          </w:p>
          <w:p w14:paraId="7A526BD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-0.68</w:t>
            </w:r>
          </w:p>
          <w:p w14:paraId="470113E4"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-0.69</w:t>
            </w:r>
          </w:p>
          <w:p w14:paraId="0F64EF6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0.66</w:t>
            </w:r>
          </w:p>
          <w:p w14:paraId="2E418A54"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0.67</w:t>
            </w:r>
          </w:p>
          <w:p w14:paraId="236483A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0.73</w:t>
            </w:r>
          </w:p>
          <w:p w14:paraId="621C1814"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0.69</w:t>
            </w:r>
          </w:p>
          <w:p w14:paraId="6AD492C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0.84</w:t>
            </w:r>
          </w:p>
          <w:p w14:paraId="780EC7A2"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0.07</w:t>
            </w:r>
          </w:p>
        </w:tc>
        <w:tc>
          <w:tcPr>
            <w:tcW w:w="1107" w:type="dxa"/>
          </w:tcPr>
          <w:p w14:paraId="6A0D83AA"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-0.19</w:t>
            </w:r>
          </w:p>
          <w:p w14:paraId="23810DAA"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0.32</w:t>
            </w:r>
          </w:p>
          <w:p w14:paraId="28F604B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0.40</w:t>
            </w:r>
          </w:p>
          <w:p w14:paraId="012048D6"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0.67</w:t>
            </w:r>
          </w:p>
          <w:p w14:paraId="4E96F77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0.40</w:t>
            </w:r>
          </w:p>
          <w:p w14:paraId="10A11D4D"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0.46</w:t>
            </w:r>
          </w:p>
          <w:p w14:paraId="0FEDDC5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0.50</w:t>
            </w:r>
          </w:p>
          <w:p w14:paraId="332A55B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-0.06</w:t>
            </w:r>
          </w:p>
          <w:p w14:paraId="7A260C3D"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-0.67</w:t>
            </w:r>
          </w:p>
          <w:p w14:paraId="20B06F0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-0.53</w:t>
            </w:r>
          </w:p>
          <w:p w14:paraId="2BA13F5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0.12</w:t>
            </w:r>
          </w:p>
          <w:p w14:paraId="64077226"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0.55</w:t>
            </w:r>
          </w:p>
          <w:p w14:paraId="0CB3069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0.74</w:t>
            </w:r>
          </w:p>
          <w:p w14:paraId="4B102F6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0.73</w:t>
            </w:r>
          </w:p>
          <w:p w14:paraId="46F6B7B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0.67</w:t>
            </w:r>
          </w:p>
          <w:p w14:paraId="01F2BDA7"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-0.40</w:t>
            </w:r>
          </w:p>
        </w:tc>
        <w:tc>
          <w:tcPr>
            <w:tcW w:w="1107" w:type="dxa"/>
          </w:tcPr>
          <w:p w14:paraId="58625EC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0.82</w:t>
            </w:r>
          </w:p>
          <w:p w14:paraId="50DB9B9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0.39</w:t>
            </w:r>
          </w:p>
          <w:p w14:paraId="13EDCF46"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0.70</w:t>
            </w:r>
          </w:p>
          <w:p w14:paraId="25355FD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0.51</w:t>
            </w:r>
          </w:p>
          <w:p w14:paraId="0BAB53F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0.70</w:t>
            </w:r>
          </w:p>
          <w:p w14:paraId="46BFEFEF"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0.58</w:t>
            </w:r>
          </w:p>
          <w:p w14:paraId="4C64842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0.70</w:t>
            </w:r>
          </w:p>
          <w:p w14:paraId="472FC92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0.89</w:t>
            </w:r>
          </w:p>
          <w:p w14:paraId="0F45B5D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-0.35</w:t>
            </w:r>
          </w:p>
          <w:p w14:paraId="005DC19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-0.50</w:t>
            </w:r>
          </w:p>
          <w:p w14:paraId="27D77D9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0.89</w:t>
            </w:r>
          </w:p>
          <w:p w14:paraId="10F9E04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0.47</w:t>
            </w:r>
          </w:p>
          <w:p w14:paraId="5D1CC9A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0.35</w:t>
            </w:r>
          </w:p>
          <w:p w14:paraId="34719DD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0.30</w:t>
            </w:r>
          </w:p>
          <w:p w14:paraId="05C0BFC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0.60</w:t>
            </w:r>
          </w:p>
          <w:p w14:paraId="4E8944FA"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0.53</w:t>
            </w:r>
          </w:p>
        </w:tc>
        <w:tc>
          <w:tcPr>
            <w:tcW w:w="1107" w:type="dxa"/>
          </w:tcPr>
          <w:p w14:paraId="0327F9F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0.02</w:t>
            </w:r>
          </w:p>
          <w:p w14:paraId="2FAC8B9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0.43</w:t>
            </w:r>
          </w:p>
          <w:p w14:paraId="0972D43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0.37</w:t>
            </w:r>
          </w:p>
          <w:p w14:paraId="1543A4E9"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0.75</w:t>
            </w:r>
          </w:p>
          <w:p w14:paraId="5F1A463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0.37</w:t>
            </w:r>
          </w:p>
          <w:p w14:paraId="0E03FE4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0.43</w:t>
            </w:r>
          </w:p>
          <w:p w14:paraId="4A3EA4E9"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0.74</w:t>
            </w:r>
          </w:p>
          <w:p w14:paraId="6049648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0.45</w:t>
            </w:r>
          </w:p>
          <w:p w14:paraId="7AA329E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-0.65</w:t>
            </w:r>
          </w:p>
          <w:p w14:paraId="608B2AA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-0.64</w:t>
            </w:r>
          </w:p>
          <w:p w14:paraId="55EF46A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0.61</w:t>
            </w:r>
          </w:p>
          <w:p w14:paraId="5776E25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0.63</w:t>
            </w:r>
          </w:p>
          <w:p w14:paraId="06D603BE"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0.70</w:t>
            </w:r>
          </w:p>
          <w:p w14:paraId="5B5A4539"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0.66</w:t>
            </w:r>
          </w:p>
          <w:p w14:paraId="311E743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0.80</w:t>
            </w:r>
          </w:p>
          <w:p w14:paraId="785C8FDB"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0.21</w:t>
            </w:r>
          </w:p>
        </w:tc>
        <w:tc>
          <w:tcPr>
            <w:tcW w:w="1107" w:type="dxa"/>
          </w:tcPr>
          <w:p w14:paraId="1207C1C4"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-0.11</w:t>
            </w:r>
          </w:p>
          <w:p w14:paraId="4EA143C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0.19</w:t>
            </w:r>
          </w:p>
          <w:p w14:paraId="1BB1553A"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0.03</w:t>
            </w:r>
          </w:p>
          <w:p w14:paraId="7D1F4D2F"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0.40</w:t>
            </w:r>
          </w:p>
          <w:p w14:paraId="34E11057"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0.03</w:t>
            </w:r>
          </w:p>
          <w:p w14:paraId="393CB4A5"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0.09</w:t>
            </w:r>
          </w:p>
          <w:p w14:paraId="68EAEC04"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0.37</w:t>
            </w:r>
          </w:p>
          <w:p w14:paraId="176D39A3"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0.17</w:t>
            </w:r>
          </w:p>
          <w:p w14:paraId="5448D01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-0.36</w:t>
            </w:r>
          </w:p>
          <w:p w14:paraId="086322AD"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-0.34</w:t>
            </w:r>
          </w:p>
          <w:p w14:paraId="5E35FC0C"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0.31</w:t>
            </w:r>
          </w:p>
          <w:p w14:paraId="581330D9"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0.32</w:t>
            </w:r>
          </w:p>
          <w:p w14:paraId="7345E286"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0.38</w:t>
            </w:r>
          </w:p>
          <w:p w14:paraId="5B102BE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0.36</w:t>
            </w:r>
          </w:p>
          <w:p w14:paraId="16706B06"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0.43</w:t>
            </w:r>
          </w:p>
          <w:p w14:paraId="71C68A90"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0.37</w:t>
            </w:r>
          </w:p>
        </w:tc>
        <w:tc>
          <w:tcPr>
            <w:tcW w:w="1107" w:type="dxa"/>
          </w:tcPr>
          <w:p w14:paraId="68BE97CB"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0.06</w:t>
            </w:r>
          </w:p>
          <w:p w14:paraId="72D22CB9"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0.26</w:t>
            </w:r>
          </w:p>
          <w:p w14:paraId="040A9738"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0.17</w:t>
            </w:r>
          </w:p>
          <w:p w14:paraId="2557E2F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0.56</w:t>
            </w:r>
          </w:p>
          <w:p w14:paraId="37A9CF6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0.17</w:t>
            </w:r>
          </w:p>
          <w:p w14:paraId="08858CF1"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0.20</w:t>
            </w:r>
          </w:p>
          <w:p w14:paraId="067C9EB8"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0.67</w:t>
            </w:r>
          </w:p>
          <w:p w14:paraId="75E1AFEA"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0.68</w:t>
            </w:r>
          </w:p>
          <w:p w14:paraId="6E26914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-0.43</w:t>
            </w:r>
          </w:p>
          <w:p w14:paraId="589F3E0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-0.52</w:t>
            </w:r>
          </w:p>
          <w:p w14:paraId="701AB30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0.76</w:t>
            </w:r>
          </w:p>
          <w:p w14:paraId="4B523D3A"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0.49</w:t>
            </w:r>
          </w:p>
          <w:p w14:paraId="2D03AA52"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0.44</w:t>
            </w:r>
          </w:p>
          <w:p w14:paraId="00A9D3E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0.40</w:t>
            </w:r>
          </w:p>
          <w:p w14:paraId="0E31E1D0" w14:textId="77777777" w:rsidR="009675AB"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0.64</w:t>
            </w:r>
          </w:p>
          <w:p w14:paraId="2AB0AD33" w14:textId="77777777" w:rsidR="009675AB" w:rsidRPr="00E01DB0" w:rsidRDefault="009675AB" w:rsidP="00D56835">
            <w:pPr>
              <w:jc w:val="center"/>
              <w:rPr>
                <w:rFonts w:ascii="Times New Roman" w:hAnsi="Times New Roman" w:cs="Times New Roman"/>
                <w:sz w:val="18"/>
                <w:szCs w:val="18"/>
                <w:lang w:val="en-US"/>
              </w:rPr>
            </w:pPr>
            <w:r>
              <w:rPr>
                <w:rFonts w:ascii="Times New Roman" w:hAnsi="Times New Roman" w:cs="Times New Roman"/>
                <w:sz w:val="18"/>
                <w:szCs w:val="18"/>
                <w:lang w:val="en-US"/>
              </w:rPr>
              <w:t>0.56</w:t>
            </w:r>
          </w:p>
        </w:tc>
      </w:tr>
    </w:tbl>
    <w:p w14:paraId="388B8F7E" w14:textId="77777777" w:rsidR="0008757B" w:rsidRDefault="0008757B" w:rsidP="007A022B">
      <w:pPr>
        <w:pStyle w:val="NoSpacing"/>
        <w:jc w:val="both"/>
        <w:rPr>
          <w:rFonts w:ascii="Times New Roman" w:hAnsi="Times New Roman" w:cs="Times New Roman"/>
          <w:sz w:val="20"/>
          <w:szCs w:val="20"/>
        </w:rPr>
      </w:pPr>
    </w:p>
    <w:p w14:paraId="19741BCF" w14:textId="4C484333" w:rsidR="0008757B" w:rsidRDefault="008510DD" w:rsidP="008510DD">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08757B">
        <w:rPr>
          <w:rFonts w:ascii="Times New Roman" w:hAnsi="Times New Roman" w:cs="Times New Roman"/>
          <w:sz w:val="20"/>
          <w:szCs w:val="20"/>
          <w:lang w:val="en-US"/>
        </w:rPr>
        <w:t xml:space="preserve">The </w:t>
      </w:r>
      <w:r w:rsidR="0008757B" w:rsidRPr="00794615">
        <w:rPr>
          <w:rFonts w:ascii="Times New Roman" w:hAnsi="Times New Roman" w:cs="Times New Roman"/>
          <w:sz w:val="20"/>
          <w:szCs w:val="20"/>
          <w:vertAlign w:val="superscript"/>
          <w:lang w:val="en-US"/>
        </w:rPr>
        <w:t>134</w:t>
      </w:r>
      <w:r w:rsidR="0008757B" w:rsidRPr="00794615">
        <w:rPr>
          <w:rFonts w:ascii="Times New Roman" w:hAnsi="Times New Roman" w:cs="Times New Roman"/>
          <w:sz w:val="20"/>
          <w:szCs w:val="20"/>
          <w:lang w:val="en-US"/>
        </w:rPr>
        <w:t>Cs/</w:t>
      </w:r>
      <w:r w:rsidR="0008757B" w:rsidRPr="00794615">
        <w:rPr>
          <w:rFonts w:ascii="Times New Roman" w:hAnsi="Times New Roman" w:cs="Times New Roman"/>
          <w:sz w:val="20"/>
          <w:szCs w:val="20"/>
          <w:vertAlign w:val="superscript"/>
          <w:lang w:val="en-US"/>
        </w:rPr>
        <w:t>137</w:t>
      </w:r>
      <w:r w:rsidR="0008757B" w:rsidRPr="00794615">
        <w:rPr>
          <w:rFonts w:ascii="Times New Roman" w:hAnsi="Times New Roman" w:cs="Times New Roman"/>
          <w:sz w:val="20"/>
          <w:szCs w:val="20"/>
          <w:lang w:val="en-US"/>
        </w:rPr>
        <w:t xml:space="preserve">Cs, </w:t>
      </w:r>
      <w:r w:rsidR="0008757B" w:rsidRPr="00794615">
        <w:rPr>
          <w:rFonts w:ascii="Times New Roman" w:hAnsi="Times New Roman" w:cs="Times New Roman"/>
          <w:sz w:val="20"/>
          <w:szCs w:val="20"/>
          <w:vertAlign w:val="superscript"/>
          <w:lang w:val="en-US"/>
        </w:rPr>
        <w:t>134</w:t>
      </w:r>
      <w:r w:rsidR="0008757B" w:rsidRPr="00794615">
        <w:rPr>
          <w:rFonts w:ascii="Times New Roman" w:hAnsi="Times New Roman" w:cs="Times New Roman"/>
          <w:sz w:val="20"/>
          <w:szCs w:val="20"/>
          <w:lang w:val="en-US"/>
        </w:rPr>
        <w:t>Cs/</w:t>
      </w:r>
      <w:r w:rsidR="0008757B" w:rsidRPr="00794615">
        <w:rPr>
          <w:rFonts w:ascii="Times New Roman" w:hAnsi="Times New Roman" w:cs="Times New Roman"/>
          <w:sz w:val="20"/>
          <w:szCs w:val="20"/>
          <w:vertAlign w:val="superscript"/>
          <w:lang w:val="en-US"/>
        </w:rPr>
        <w:t>154</w:t>
      </w:r>
      <w:r w:rsidR="0008757B" w:rsidRPr="00794615">
        <w:rPr>
          <w:rFonts w:ascii="Times New Roman" w:hAnsi="Times New Roman" w:cs="Times New Roman"/>
          <w:sz w:val="20"/>
          <w:szCs w:val="20"/>
          <w:lang w:val="en-US"/>
        </w:rPr>
        <w:t xml:space="preserve">Eu and </w:t>
      </w:r>
      <w:r w:rsidR="0008757B" w:rsidRPr="00794615">
        <w:rPr>
          <w:rFonts w:ascii="Times New Roman" w:hAnsi="Times New Roman" w:cs="Times New Roman"/>
          <w:sz w:val="20"/>
          <w:szCs w:val="20"/>
          <w:vertAlign w:val="superscript"/>
          <w:lang w:val="en-US"/>
        </w:rPr>
        <w:t>154</w:t>
      </w:r>
      <w:r w:rsidR="0008757B" w:rsidRPr="00794615">
        <w:rPr>
          <w:rFonts w:ascii="Times New Roman" w:hAnsi="Times New Roman" w:cs="Times New Roman"/>
          <w:sz w:val="20"/>
          <w:szCs w:val="20"/>
          <w:lang w:val="en-US"/>
        </w:rPr>
        <w:t>Eu/</w:t>
      </w:r>
      <w:r w:rsidR="0008757B" w:rsidRPr="00794615">
        <w:rPr>
          <w:rFonts w:ascii="Times New Roman" w:hAnsi="Times New Roman" w:cs="Times New Roman"/>
          <w:sz w:val="20"/>
          <w:szCs w:val="20"/>
          <w:vertAlign w:val="superscript"/>
        </w:rPr>
        <w:t>137</w:t>
      </w:r>
      <w:r w:rsidR="0008757B" w:rsidRPr="00794615">
        <w:rPr>
          <w:rFonts w:ascii="Times New Roman" w:hAnsi="Times New Roman" w:cs="Times New Roman"/>
          <w:sz w:val="20"/>
          <w:szCs w:val="20"/>
        </w:rPr>
        <w:t>Cs ratios h</w:t>
      </w:r>
      <w:r w:rsidR="0008757B">
        <w:rPr>
          <w:rFonts w:ascii="Times New Roman" w:hAnsi="Times New Roman" w:cs="Times New Roman"/>
          <w:sz w:val="20"/>
          <w:szCs w:val="20"/>
        </w:rPr>
        <w:t xml:space="preserve">ave shown better correlation on the estimation of most actinides and fission products compared to the ratios with </w:t>
      </w:r>
      <w:r w:rsidR="0008757B" w:rsidRPr="006A72BB">
        <w:rPr>
          <w:rFonts w:ascii="Times New Roman" w:hAnsi="Times New Roman" w:cs="Times New Roman"/>
          <w:sz w:val="20"/>
          <w:szCs w:val="20"/>
          <w:vertAlign w:val="superscript"/>
        </w:rPr>
        <w:t>95</w:t>
      </w:r>
      <w:r w:rsidR="0008757B" w:rsidRPr="006A72BB">
        <w:rPr>
          <w:rFonts w:ascii="Times New Roman" w:hAnsi="Times New Roman" w:cs="Times New Roman"/>
          <w:sz w:val="20"/>
          <w:szCs w:val="20"/>
        </w:rPr>
        <w:t>Zr</w:t>
      </w:r>
      <w:r w:rsidR="0008757B">
        <w:rPr>
          <w:rFonts w:ascii="Times New Roman" w:hAnsi="Times New Roman" w:cs="Times New Roman"/>
          <w:sz w:val="20"/>
          <w:szCs w:val="20"/>
        </w:rPr>
        <w:t>, as demonstrate</w:t>
      </w:r>
      <w:r w:rsidR="007227B7">
        <w:rPr>
          <w:rFonts w:ascii="Times New Roman" w:hAnsi="Times New Roman" w:cs="Times New Roman"/>
          <w:sz w:val="20"/>
          <w:szCs w:val="20"/>
        </w:rPr>
        <w:t>s</w:t>
      </w:r>
      <w:r w:rsidR="0008757B">
        <w:rPr>
          <w:rFonts w:ascii="Times New Roman" w:hAnsi="Times New Roman" w:cs="Times New Roman"/>
          <w:sz w:val="20"/>
          <w:szCs w:val="20"/>
        </w:rPr>
        <w:t xml:space="preserve"> Table 5.</w:t>
      </w:r>
      <w:r w:rsidR="00CF37D2">
        <w:rPr>
          <w:rFonts w:ascii="Times New Roman" w:hAnsi="Times New Roman" w:cs="Times New Roman"/>
          <w:sz w:val="20"/>
          <w:szCs w:val="20"/>
        </w:rPr>
        <w:t xml:space="preserve"> The</w:t>
      </w:r>
      <w:r w:rsidR="0008757B">
        <w:rPr>
          <w:rFonts w:ascii="Times New Roman" w:hAnsi="Times New Roman" w:cs="Times New Roman"/>
          <w:sz w:val="20"/>
          <w:szCs w:val="20"/>
        </w:rPr>
        <w:t xml:space="preserve"> </w:t>
      </w:r>
      <w:r w:rsidR="00CF37D2" w:rsidRPr="00794615">
        <w:rPr>
          <w:rFonts w:ascii="Times New Roman" w:hAnsi="Times New Roman" w:cs="Times New Roman"/>
          <w:sz w:val="20"/>
          <w:szCs w:val="20"/>
          <w:vertAlign w:val="superscript"/>
          <w:lang w:val="en-US"/>
        </w:rPr>
        <w:t>154</w:t>
      </w:r>
      <w:r w:rsidR="00CF37D2" w:rsidRPr="00794615">
        <w:rPr>
          <w:rFonts w:ascii="Times New Roman" w:hAnsi="Times New Roman" w:cs="Times New Roman"/>
          <w:sz w:val="20"/>
          <w:szCs w:val="20"/>
          <w:lang w:val="en-US"/>
        </w:rPr>
        <w:t>Eu/</w:t>
      </w:r>
      <w:r w:rsidR="00CF37D2" w:rsidRPr="00794615">
        <w:rPr>
          <w:rFonts w:ascii="Times New Roman" w:hAnsi="Times New Roman" w:cs="Times New Roman"/>
          <w:sz w:val="20"/>
          <w:szCs w:val="20"/>
          <w:vertAlign w:val="superscript"/>
        </w:rPr>
        <w:t>137</w:t>
      </w:r>
      <w:r w:rsidR="00CF37D2" w:rsidRPr="00794615">
        <w:rPr>
          <w:rFonts w:ascii="Times New Roman" w:hAnsi="Times New Roman" w:cs="Times New Roman"/>
          <w:sz w:val="20"/>
          <w:szCs w:val="20"/>
        </w:rPr>
        <w:t>Cs</w:t>
      </w:r>
      <w:r w:rsidR="00CF37D2">
        <w:rPr>
          <w:rFonts w:ascii="Times New Roman" w:hAnsi="Times New Roman" w:cs="Times New Roman"/>
          <w:sz w:val="20"/>
          <w:szCs w:val="20"/>
        </w:rPr>
        <w:t xml:space="preserve"> </w:t>
      </w:r>
      <w:r w:rsidR="004A4E83">
        <w:rPr>
          <w:rFonts w:ascii="Times New Roman" w:hAnsi="Times New Roman" w:cs="Times New Roman"/>
          <w:sz w:val="20"/>
          <w:szCs w:val="20"/>
        </w:rPr>
        <w:t xml:space="preserve">ratio </w:t>
      </w:r>
      <w:r w:rsidR="00CF37D2">
        <w:rPr>
          <w:rFonts w:ascii="Times New Roman" w:hAnsi="Times New Roman" w:cs="Times New Roman"/>
          <w:sz w:val="20"/>
          <w:szCs w:val="20"/>
        </w:rPr>
        <w:t xml:space="preserve">has shown stronger correlation with </w:t>
      </w:r>
      <w:r w:rsidR="00CF37D2">
        <w:rPr>
          <w:rFonts w:ascii="Times New Roman" w:hAnsi="Times New Roman" w:cs="Times New Roman"/>
          <w:sz w:val="20"/>
          <w:szCs w:val="20"/>
          <w:vertAlign w:val="superscript"/>
        </w:rPr>
        <w:t>239</w:t>
      </w:r>
      <w:r w:rsidR="00CF37D2">
        <w:rPr>
          <w:rFonts w:ascii="Times New Roman" w:hAnsi="Times New Roman" w:cs="Times New Roman"/>
          <w:sz w:val="20"/>
          <w:szCs w:val="20"/>
        </w:rPr>
        <w:t xml:space="preserve">Pu, </w:t>
      </w:r>
      <w:r w:rsidR="00CF37D2" w:rsidRPr="00CF37D2">
        <w:rPr>
          <w:rFonts w:ascii="Times New Roman" w:hAnsi="Times New Roman" w:cs="Times New Roman"/>
          <w:sz w:val="20"/>
          <w:szCs w:val="20"/>
          <w:vertAlign w:val="superscript"/>
        </w:rPr>
        <w:t>237</w:t>
      </w:r>
      <w:r w:rsidR="00CF37D2">
        <w:rPr>
          <w:rFonts w:ascii="Times New Roman" w:hAnsi="Times New Roman" w:cs="Times New Roman"/>
          <w:sz w:val="20"/>
          <w:szCs w:val="20"/>
        </w:rPr>
        <w:t xml:space="preserve">Np and </w:t>
      </w:r>
      <w:r w:rsidR="00CF37D2" w:rsidRPr="00CF37D2">
        <w:rPr>
          <w:rFonts w:ascii="Times New Roman" w:hAnsi="Times New Roman" w:cs="Times New Roman"/>
          <w:sz w:val="20"/>
          <w:szCs w:val="20"/>
          <w:vertAlign w:val="superscript"/>
        </w:rPr>
        <w:t>230</w:t>
      </w:r>
      <w:r w:rsidR="00CF37D2">
        <w:rPr>
          <w:rFonts w:ascii="Times New Roman" w:hAnsi="Times New Roman" w:cs="Times New Roman"/>
          <w:sz w:val="20"/>
          <w:szCs w:val="20"/>
        </w:rPr>
        <w:t xml:space="preserve">Th. However, the </w:t>
      </w:r>
      <w:r w:rsidR="00CF37D2" w:rsidRPr="00794615">
        <w:rPr>
          <w:rFonts w:ascii="Times New Roman" w:hAnsi="Times New Roman" w:cs="Times New Roman"/>
          <w:sz w:val="20"/>
          <w:szCs w:val="20"/>
          <w:vertAlign w:val="superscript"/>
          <w:lang w:val="en-US"/>
        </w:rPr>
        <w:t>134</w:t>
      </w:r>
      <w:r w:rsidR="00CF37D2" w:rsidRPr="00794615">
        <w:rPr>
          <w:rFonts w:ascii="Times New Roman" w:hAnsi="Times New Roman" w:cs="Times New Roman"/>
          <w:sz w:val="20"/>
          <w:szCs w:val="20"/>
          <w:lang w:val="en-US"/>
        </w:rPr>
        <w:t>Cs/</w:t>
      </w:r>
      <w:r w:rsidR="00CF37D2" w:rsidRPr="00794615">
        <w:rPr>
          <w:rFonts w:ascii="Times New Roman" w:hAnsi="Times New Roman" w:cs="Times New Roman"/>
          <w:sz w:val="20"/>
          <w:szCs w:val="20"/>
          <w:vertAlign w:val="superscript"/>
          <w:lang w:val="en-US"/>
        </w:rPr>
        <w:t>137</w:t>
      </w:r>
      <w:r w:rsidR="00CF37D2" w:rsidRPr="00794615">
        <w:rPr>
          <w:rFonts w:ascii="Times New Roman" w:hAnsi="Times New Roman" w:cs="Times New Roman"/>
          <w:sz w:val="20"/>
          <w:szCs w:val="20"/>
          <w:lang w:val="en-US"/>
        </w:rPr>
        <w:t>Cs</w:t>
      </w:r>
      <w:r w:rsidR="004A4E83">
        <w:rPr>
          <w:rFonts w:ascii="Times New Roman" w:hAnsi="Times New Roman" w:cs="Times New Roman"/>
          <w:sz w:val="20"/>
          <w:szCs w:val="20"/>
          <w:lang w:val="en-US"/>
        </w:rPr>
        <w:t xml:space="preserve"> ratio</w:t>
      </w:r>
      <w:r w:rsidR="00CF37D2">
        <w:rPr>
          <w:rFonts w:ascii="Times New Roman" w:hAnsi="Times New Roman" w:cs="Times New Roman"/>
          <w:sz w:val="20"/>
          <w:szCs w:val="20"/>
          <w:lang w:val="en-US"/>
        </w:rPr>
        <w:t xml:space="preserve"> has shown better correlation with othe</w:t>
      </w:r>
      <w:r w:rsidR="00AC0356">
        <w:rPr>
          <w:rFonts w:ascii="Times New Roman" w:hAnsi="Times New Roman" w:cs="Times New Roman"/>
          <w:sz w:val="20"/>
          <w:szCs w:val="20"/>
          <w:lang w:val="en-US"/>
        </w:rPr>
        <w:t>r Pu isotopes, as well as with rest of</w:t>
      </w:r>
      <w:r w:rsidR="00CF37D2">
        <w:rPr>
          <w:rFonts w:ascii="Times New Roman" w:hAnsi="Times New Roman" w:cs="Times New Roman"/>
          <w:sz w:val="20"/>
          <w:szCs w:val="20"/>
          <w:lang w:val="en-US"/>
        </w:rPr>
        <w:t xml:space="preserve"> actinides. </w:t>
      </w:r>
      <w:r w:rsidR="004A4E83">
        <w:rPr>
          <w:rFonts w:ascii="Times New Roman" w:hAnsi="Times New Roman" w:cs="Times New Roman"/>
          <w:sz w:val="20"/>
          <w:szCs w:val="20"/>
          <w:lang w:val="en-US"/>
        </w:rPr>
        <w:t xml:space="preserve">The </w:t>
      </w:r>
      <w:r w:rsidR="004A4E83" w:rsidRPr="00794615">
        <w:rPr>
          <w:rFonts w:ascii="Times New Roman" w:hAnsi="Times New Roman" w:cs="Times New Roman"/>
          <w:sz w:val="20"/>
          <w:szCs w:val="20"/>
          <w:vertAlign w:val="superscript"/>
          <w:lang w:val="en-US"/>
        </w:rPr>
        <w:t>134</w:t>
      </w:r>
      <w:r w:rsidR="004A4E83" w:rsidRPr="00794615">
        <w:rPr>
          <w:rFonts w:ascii="Times New Roman" w:hAnsi="Times New Roman" w:cs="Times New Roman"/>
          <w:sz w:val="20"/>
          <w:szCs w:val="20"/>
          <w:lang w:val="en-US"/>
        </w:rPr>
        <w:t>Cs/</w:t>
      </w:r>
      <w:r w:rsidR="004A4E83" w:rsidRPr="00794615">
        <w:rPr>
          <w:rFonts w:ascii="Times New Roman" w:hAnsi="Times New Roman" w:cs="Times New Roman"/>
          <w:sz w:val="20"/>
          <w:szCs w:val="20"/>
          <w:vertAlign w:val="superscript"/>
          <w:lang w:val="en-US"/>
        </w:rPr>
        <w:t>137</w:t>
      </w:r>
      <w:r w:rsidR="004A4E83" w:rsidRPr="00794615">
        <w:rPr>
          <w:rFonts w:ascii="Times New Roman" w:hAnsi="Times New Roman" w:cs="Times New Roman"/>
          <w:sz w:val="20"/>
          <w:szCs w:val="20"/>
          <w:lang w:val="en-US"/>
        </w:rPr>
        <w:t>Cs</w:t>
      </w:r>
      <w:r w:rsidR="004A4E83">
        <w:rPr>
          <w:rFonts w:ascii="Times New Roman" w:hAnsi="Times New Roman" w:cs="Times New Roman"/>
          <w:sz w:val="20"/>
          <w:szCs w:val="20"/>
          <w:lang w:val="en-US"/>
        </w:rPr>
        <w:t xml:space="preserve">, </w:t>
      </w:r>
      <w:r w:rsidR="004A4E83" w:rsidRPr="004A4E83">
        <w:rPr>
          <w:rFonts w:ascii="Times New Roman" w:hAnsi="Times New Roman" w:cs="Times New Roman"/>
          <w:sz w:val="20"/>
          <w:szCs w:val="20"/>
          <w:vertAlign w:val="superscript"/>
          <w:lang w:val="en-US"/>
        </w:rPr>
        <w:t>134</w:t>
      </w:r>
      <w:r w:rsidR="004A4E83" w:rsidRPr="004A4E83">
        <w:rPr>
          <w:rFonts w:ascii="Times New Roman" w:hAnsi="Times New Roman" w:cs="Times New Roman"/>
          <w:sz w:val="20"/>
          <w:szCs w:val="20"/>
          <w:lang w:val="en-US"/>
        </w:rPr>
        <w:t>Cs/</w:t>
      </w:r>
      <w:r w:rsidR="004A4E83" w:rsidRPr="00794615">
        <w:rPr>
          <w:rFonts w:ascii="Times New Roman" w:hAnsi="Times New Roman" w:cs="Times New Roman"/>
          <w:sz w:val="20"/>
          <w:szCs w:val="20"/>
          <w:vertAlign w:val="superscript"/>
          <w:lang w:val="en-US"/>
        </w:rPr>
        <w:t>137</w:t>
      </w:r>
      <w:r w:rsidR="004A4E83" w:rsidRPr="00794615">
        <w:rPr>
          <w:rFonts w:ascii="Times New Roman" w:hAnsi="Times New Roman" w:cs="Times New Roman"/>
          <w:sz w:val="20"/>
          <w:szCs w:val="20"/>
          <w:lang w:val="en-US"/>
        </w:rPr>
        <w:t>Cs</w:t>
      </w:r>
      <w:r w:rsidR="004A4E83">
        <w:rPr>
          <w:rFonts w:ascii="Times New Roman" w:hAnsi="Times New Roman" w:cs="Times New Roman"/>
          <w:sz w:val="20"/>
          <w:szCs w:val="20"/>
          <w:lang w:val="en-US"/>
        </w:rPr>
        <w:t xml:space="preserve"> and </w:t>
      </w:r>
      <w:r w:rsidR="004A4E83" w:rsidRPr="004A4E83">
        <w:rPr>
          <w:rFonts w:ascii="Times New Roman" w:hAnsi="Times New Roman" w:cs="Times New Roman"/>
          <w:sz w:val="20"/>
          <w:szCs w:val="20"/>
          <w:vertAlign w:val="superscript"/>
          <w:lang w:val="en-US"/>
        </w:rPr>
        <w:t>134</w:t>
      </w:r>
      <w:r w:rsidR="004A4E83" w:rsidRPr="004A4E83">
        <w:rPr>
          <w:rFonts w:ascii="Times New Roman" w:hAnsi="Times New Roman" w:cs="Times New Roman"/>
          <w:sz w:val="20"/>
          <w:szCs w:val="20"/>
          <w:lang w:val="en-US"/>
        </w:rPr>
        <w:t>Cs/</w:t>
      </w:r>
      <w:r w:rsidR="004A4E83" w:rsidRPr="004A4E83">
        <w:rPr>
          <w:rFonts w:ascii="Times New Roman" w:hAnsi="Times New Roman" w:cs="Times New Roman"/>
          <w:sz w:val="20"/>
          <w:szCs w:val="20"/>
          <w:vertAlign w:val="superscript"/>
          <w:lang w:val="en-US"/>
        </w:rPr>
        <w:t>95</w:t>
      </w:r>
      <w:r w:rsidR="004A4E83" w:rsidRPr="004A4E83">
        <w:rPr>
          <w:rFonts w:ascii="Times New Roman" w:hAnsi="Times New Roman" w:cs="Times New Roman"/>
          <w:sz w:val="20"/>
          <w:szCs w:val="20"/>
          <w:lang w:val="en-US"/>
        </w:rPr>
        <w:t>Zr</w:t>
      </w:r>
      <w:r w:rsidR="004A4E83">
        <w:rPr>
          <w:rFonts w:ascii="Times New Roman" w:hAnsi="Times New Roman" w:cs="Times New Roman"/>
          <w:sz w:val="20"/>
          <w:szCs w:val="20"/>
          <w:lang w:val="en-US"/>
        </w:rPr>
        <w:t xml:space="preserve"> ratios have stronger correlation with long-lived fission products.</w:t>
      </w:r>
    </w:p>
    <w:p w14:paraId="10DE6631" w14:textId="7FFBA87D" w:rsidR="007A022B" w:rsidRDefault="00D32CBD" w:rsidP="00D32CBD">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2E2BCF">
        <w:rPr>
          <w:rFonts w:ascii="Times New Roman" w:hAnsi="Times New Roman" w:cs="Times New Roman"/>
          <w:sz w:val="20"/>
          <w:szCs w:val="20"/>
        </w:rPr>
        <w:t>Analysis</w:t>
      </w:r>
      <w:r w:rsidR="004A4E83">
        <w:rPr>
          <w:rFonts w:ascii="Times New Roman" w:hAnsi="Times New Roman" w:cs="Times New Roman"/>
          <w:sz w:val="20"/>
          <w:szCs w:val="20"/>
        </w:rPr>
        <w:t xml:space="preserve"> of </w:t>
      </w:r>
      <w:r w:rsidR="002E2BCF">
        <w:rPr>
          <w:rFonts w:ascii="Times New Roman" w:hAnsi="Times New Roman" w:cs="Times New Roman"/>
          <w:sz w:val="20"/>
          <w:szCs w:val="20"/>
        </w:rPr>
        <w:t xml:space="preserve">the </w:t>
      </w:r>
      <w:r w:rsidR="004A4E83">
        <w:rPr>
          <w:rFonts w:ascii="Times New Roman" w:hAnsi="Times New Roman" w:cs="Times New Roman"/>
          <w:sz w:val="20"/>
          <w:szCs w:val="20"/>
        </w:rPr>
        <w:t xml:space="preserve">correlation between fission products </w:t>
      </w:r>
      <w:r w:rsidR="00B27C77">
        <w:rPr>
          <w:rFonts w:ascii="Times New Roman" w:hAnsi="Times New Roman" w:cs="Times New Roman"/>
          <w:sz w:val="20"/>
          <w:szCs w:val="20"/>
        </w:rPr>
        <w:t xml:space="preserve">have shown </w:t>
      </w:r>
      <w:r w:rsidR="00846950">
        <w:rPr>
          <w:rFonts w:ascii="Times New Roman" w:hAnsi="Times New Roman" w:cs="Times New Roman"/>
          <w:sz w:val="20"/>
          <w:szCs w:val="20"/>
        </w:rPr>
        <w:t>that</w:t>
      </w:r>
      <w:r w:rsidR="00B27C77">
        <w:rPr>
          <w:rFonts w:ascii="Times New Roman" w:hAnsi="Times New Roman" w:cs="Times New Roman"/>
          <w:sz w:val="20"/>
          <w:szCs w:val="20"/>
        </w:rPr>
        <w:t xml:space="preserve"> the</w:t>
      </w:r>
      <w:r w:rsidR="00846950">
        <w:rPr>
          <w:rFonts w:ascii="Times New Roman" w:hAnsi="Times New Roman" w:cs="Times New Roman"/>
          <w:sz w:val="20"/>
          <w:szCs w:val="20"/>
        </w:rPr>
        <w:t xml:space="preserve"> </w:t>
      </w:r>
      <w:r w:rsidR="00B27C77" w:rsidRPr="006A72BB">
        <w:rPr>
          <w:rFonts w:ascii="Times New Roman" w:hAnsi="Times New Roman" w:cs="Times New Roman"/>
          <w:sz w:val="20"/>
          <w:szCs w:val="20"/>
          <w:vertAlign w:val="superscript"/>
        </w:rPr>
        <w:t>134</w:t>
      </w:r>
      <w:r w:rsidR="00B27C77" w:rsidRPr="006A72BB">
        <w:rPr>
          <w:rFonts w:ascii="Times New Roman" w:hAnsi="Times New Roman" w:cs="Times New Roman"/>
          <w:sz w:val="20"/>
          <w:szCs w:val="20"/>
        </w:rPr>
        <w:t>Cs</w:t>
      </w:r>
      <w:r w:rsidR="00B27C77">
        <w:rPr>
          <w:rFonts w:ascii="Times New Roman" w:hAnsi="Times New Roman" w:cs="Times New Roman"/>
          <w:sz w:val="20"/>
          <w:szCs w:val="20"/>
        </w:rPr>
        <w:t xml:space="preserve">, </w:t>
      </w:r>
      <w:r w:rsidR="00B27C77" w:rsidRPr="006A72BB">
        <w:rPr>
          <w:rFonts w:ascii="Times New Roman" w:hAnsi="Times New Roman" w:cs="Times New Roman"/>
          <w:sz w:val="20"/>
          <w:szCs w:val="20"/>
          <w:vertAlign w:val="superscript"/>
        </w:rPr>
        <w:t>137</w:t>
      </w:r>
      <w:r w:rsidR="00B27C77">
        <w:rPr>
          <w:rFonts w:ascii="Times New Roman" w:hAnsi="Times New Roman" w:cs="Times New Roman"/>
          <w:sz w:val="20"/>
          <w:szCs w:val="20"/>
        </w:rPr>
        <w:t>Cs</w:t>
      </w:r>
      <w:r w:rsidR="00B27C77" w:rsidRPr="006A72BB">
        <w:rPr>
          <w:rFonts w:ascii="Times New Roman" w:hAnsi="Times New Roman" w:cs="Times New Roman"/>
          <w:sz w:val="20"/>
          <w:szCs w:val="20"/>
        </w:rPr>
        <w:t xml:space="preserve"> and</w:t>
      </w:r>
      <w:r w:rsidR="00B27C77">
        <w:rPr>
          <w:rFonts w:ascii="Times New Roman" w:hAnsi="Times New Roman" w:cs="Times New Roman"/>
          <w:sz w:val="20"/>
          <w:szCs w:val="20"/>
        </w:rPr>
        <w:t xml:space="preserve"> </w:t>
      </w:r>
      <w:r w:rsidR="00B27C77" w:rsidRPr="006A72BB">
        <w:rPr>
          <w:rFonts w:ascii="Times New Roman" w:hAnsi="Times New Roman" w:cs="Times New Roman"/>
          <w:sz w:val="20"/>
          <w:szCs w:val="20"/>
          <w:vertAlign w:val="superscript"/>
        </w:rPr>
        <w:t>154</w:t>
      </w:r>
      <w:r w:rsidR="00B27C77" w:rsidRPr="006A72BB">
        <w:rPr>
          <w:rFonts w:ascii="Times New Roman" w:hAnsi="Times New Roman" w:cs="Times New Roman"/>
          <w:sz w:val="20"/>
          <w:szCs w:val="20"/>
        </w:rPr>
        <w:t>Eu</w:t>
      </w:r>
      <w:r w:rsidR="00B27C77">
        <w:rPr>
          <w:rFonts w:ascii="Times New Roman" w:hAnsi="Times New Roman" w:cs="Times New Roman"/>
          <w:sz w:val="20"/>
          <w:szCs w:val="20"/>
        </w:rPr>
        <w:t xml:space="preserve"> correlates better</w:t>
      </w:r>
      <w:r w:rsidR="00D16053">
        <w:rPr>
          <w:rFonts w:ascii="Times New Roman" w:hAnsi="Times New Roman" w:cs="Times New Roman"/>
          <w:sz w:val="20"/>
          <w:szCs w:val="20"/>
        </w:rPr>
        <w:t xml:space="preserve"> </w:t>
      </w:r>
      <w:r w:rsidR="0042116C">
        <w:rPr>
          <w:rFonts w:ascii="Times New Roman" w:hAnsi="Times New Roman" w:cs="Times New Roman"/>
          <w:sz w:val="20"/>
          <w:szCs w:val="20"/>
        </w:rPr>
        <w:t xml:space="preserve">with each other compared with </w:t>
      </w:r>
      <w:r w:rsidR="0042116C">
        <w:rPr>
          <w:rFonts w:ascii="Times New Roman" w:hAnsi="Times New Roman" w:cs="Times New Roman"/>
          <w:sz w:val="20"/>
          <w:szCs w:val="20"/>
          <w:vertAlign w:val="superscript"/>
        </w:rPr>
        <w:t>95</w:t>
      </w:r>
      <w:r w:rsidR="0042116C">
        <w:rPr>
          <w:rFonts w:ascii="Times New Roman" w:hAnsi="Times New Roman" w:cs="Times New Roman"/>
          <w:sz w:val="20"/>
          <w:szCs w:val="20"/>
        </w:rPr>
        <w:t xml:space="preserve">Zr, according to Table 6. </w:t>
      </w:r>
    </w:p>
    <w:p w14:paraId="771D76D0" w14:textId="137211DA" w:rsidR="00846950" w:rsidRDefault="0042116C" w:rsidP="00060B7D">
      <w:pPr>
        <w:rPr>
          <w:rFonts w:ascii="Times New Roman" w:hAnsi="Times New Roman" w:cs="Times New Roman"/>
          <w:sz w:val="20"/>
          <w:szCs w:val="20"/>
        </w:rPr>
      </w:pPr>
      <w:r>
        <w:rPr>
          <w:rFonts w:ascii="Times New Roman" w:hAnsi="Times New Roman" w:cs="Times New Roman"/>
          <w:sz w:val="20"/>
          <w:szCs w:val="20"/>
        </w:rPr>
        <w:br w:type="page"/>
      </w:r>
    </w:p>
    <w:p w14:paraId="3F032D22" w14:textId="126EF7FF" w:rsidR="007A022B" w:rsidRPr="00712090" w:rsidRDefault="007A022B" w:rsidP="007A022B">
      <w:pPr>
        <w:pStyle w:val="NoSpacing"/>
        <w:jc w:val="center"/>
        <w:rPr>
          <w:rFonts w:ascii="Times New Roman" w:hAnsi="Times New Roman" w:cs="Times New Roman"/>
          <w:color w:val="FF0000"/>
          <w:sz w:val="18"/>
          <w:szCs w:val="18"/>
        </w:rPr>
      </w:pPr>
      <w:proofErr w:type="gramStart"/>
      <w:r>
        <w:rPr>
          <w:rFonts w:ascii="Times New Roman" w:hAnsi="Times New Roman" w:cs="Times New Roman"/>
          <w:sz w:val="18"/>
          <w:szCs w:val="18"/>
        </w:rPr>
        <w:lastRenderedPageBreak/>
        <w:t>TABLE 6</w:t>
      </w:r>
      <w:r w:rsidRPr="00D57C5F">
        <w:rPr>
          <w:rFonts w:ascii="Times New Roman" w:hAnsi="Times New Roman" w:cs="Times New Roman"/>
          <w:sz w:val="18"/>
          <w:szCs w:val="18"/>
        </w:rPr>
        <w:t>.</w:t>
      </w:r>
      <w:proofErr w:type="gramEnd"/>
      <w:r w:rsidRPr="00D57C5F">
        <w:rPr>
          <w:rFonts w:ascii="Times New Roman" w:hAnsi="Times New Roman" w:cs="Times New Roman"/>
          <w:sz w:val="18"/>
          <w:szCs w:val="18"/>
        </w:rPr>
        <w:t xml:space="preserve"> CORRELATION </w:t>
      </w:r>
      <w:r w:rsidR="00D57C5F" w:rsidRPr="00D57C5F">
        <w:rPr>
          <w:rFonts w:ascii="Times New Roman" w:hAnsi="Times New Roman" w:cs="Times New Roman"/>
          <w:sz w:val="18"/>
          <w:szCs w:val="18"/>
        </w:rPr>
        <w:t xml:space="preserve">COEFFICIENT </w:t>
      </w:r>
      <w:r w:rsidRPr="00D57C5F">
        <w:rPr>
          <w:rFonts w:ascii="Times New Roman" w:hAnsi="Times New Roman" w:cs="Times New Roman"/>
          <w:sz w:val="18"/>
          <w:szCs w:val="18"/>
        </w:rPr>
        <w:t>OF FISSION PRODUCTS</w:t>
      </w:r>
    </w:p>
    <w:p w14:paraId="77E74831" w14:textId="77777777" w:rsidR="007A022B" w:rsidRPr="00A2151F" w:rsidRDefault="007A022B" w:rsidP="007A022B">
      <w:pPr>
        <w:pStyle w:val="NoSpacing"/>
        <w:jc w:val="center"/>
        <w:rPr>
          <w:rFonts w:ascii="Times New Roman" w:hAnsi="Times New Roman" w:cs="Times New Roman"/>
          <w:sz w:val="18"/>
          <w:szCs w:val="18"/>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2541"/>
      </w:tblGrid>
      <w:tr w:rsidR="007A022B" w:rsidRPr="00A2151F" w14:paraId="108037B9" w14:textId="77777777" w:rsidTr="00804050">
        <w:trPr>
          <w:trHeight w:val="89"/>
          <w:jc w:val="center"/>
        </w:trPr>
        <w:tc>
          <w:tcPr>
            <w:tcW w:w="2541" w:type="dxa"/>
            <w:tcBorders>
              <w:bottom w:val="single" w:sz="4" w:space="0" w:color="auto"/>
            </w:tcBorders>
          </w:tcPr>
          <w:p w14:paraId="7EC96DA4" w14:textId="77777777" w:rsidR="007A022B" w:rsidRPr="00A2151F" w:rsidRDefault="007A022B" w:rsidP="00804050">
            <w:pPr>
              <w:pStyle w:val="NoSpacing"/>
              <w:rPr>
                <w:rFonts w:ascii="Times New Roman" w:hAnsi="Times New Roman" w:cs="Times New Roman"/>
                <w:sz w:val="18"/>
                <w:szCs w:val="18"/>
              </w:rPr>
            </w:pPr>
            <w:r>
              <w:rPr>
                <w:rFonts w:ascii="Times New Roman" w:hAnsi="Times New Roman" w:cs="Times New Roman"/>
                <w:sz w:val="18"/>
                <w:szCs w:val="18"/>
              </w:rPr>
              <w:t>Fission products</w:t>
            </w:r>
            <w:r w:rsidRPr="00A2151F">
              <w:rPr>
                <w:rFonts w:ascii="Times New Roman" w:hAnsi="Times New Roman" w:cs="Times New Roman"/>
                <w:sz w:val="18"/>
                <w:szCs w:val="18"/>
              </w:rPr>
              <w:t xml:space="preserve">  </w:t>
            </w:r>
            <w:r>
              <w:rPr>
                <w:rFonts w:ascii="Times New Roman" w:hAnsi="Times New Roman" w:cs="Times New Roman"/>
                <w:sz w:val="18"/>
                <w:szCs w:val="18"/>
              </w:rPr>
              <w:t xml:space="preserve">     Correlation                                      </w:t>
            </w:r>
            <w:r w:rsidRPr="00A2151F">
              <w:rPr>
                <w:rFonts w:ascii="Times New Roman" w:hAnsi="Times New Roman" w:cs="Times New Roman"/>
                <w:sz w:val="18"/>
                <w:szCs w:val="18"/>
              </w:rPr>
              <w:t xml:space="preserve">          </w:t>
            </w:r>
          </w:p>
        </w:tc>
      </w:tr>
      <w:tr w:rsidR="007A022B" w:rsidRPr="006C5BF8" w14:paraId="784AF0BD" w14:textId="77777777" w:rsidTr="00804050">
        <w:trPr>
          <w:trHeight w:val="121"/>
          <w:jc w:val="center"/>
        </w:trPr>
        <w:tc>
          <w:tcPr>
            <w:tcW w:w="2541" w:type="dxa"/>
            <w:tcBorders>
              <w:top w:val="single" w:sz="4" w:space="0" w:color="auto"/>
              <w:bottom w:val="single" w:sz="4" w:space="0" w:color="auto"/>
            </w:tcBorders>
          </w:tcPr>
          <w:p w14:paraId="21E67386" w14:textId="77777777" w:rsidR="007A022B" w:rsidRPr="00181B33"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 xml:space="preserve">Cs vs </w:t>
            </w: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Cs</w:t>
            </w:r>
            <w:r w:rsidRPr="00181B33">
              <w:rPr>
                <w:rFonts w:ascii="Times New Roman" w:hAnsi="Times New Roman" w:cs="Times New Roman"/>
                <w:sz w:val="18"/>
                <w:szCs w:val="18"/>
                <w:lang w:val="fr-FR"/>
              </w:rPr>
              <w:t xml:space="preserve">                0.91</w:t>
            </w:r>
          </w:p>
          <w:p w14:paraId="20EAA1D1" w14:textId="77777777" w:rsidR="007A022B"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 xml:space="preserve">Cs vs </w:t>
            </w: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Eu                0.85</w:t>
            </w:r>
          </w:p>
          <w:p w14:paraId="644E8300" w14:textId="77777777" w:rsidR="007A022B" w:rsidRPr="00181B33"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 xml:space="preserve">Eu vs </w:t>
            </w: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Cs</w:t>
            </w:r>
            <w:r w:rsidRPr="00181B33">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      0.80</w:t>
            </w:r>
            <w:r w:rsidRPr="00181B33">
              <w:rPr>
                <w:rFonts w:ascii="Times New Roman" w:hAnsi="Times New Roman" w:cs="Times New Roman"/>
                <w:sz w:val="18"/>
                <w:szCs w:val="18"/>
                <w:lang w:val="fr-FR"/>
              </w:rPr>
              <w:t xml:space="preserve">                  </w:t>
            </w:r>
          </w:p>
          <w:p w14:paraId="33047A0E" w14:textId="77777777" w:rsidR="007A022B" w:rsidRPr="00181B33"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134</w:t>
            </w:r>
            <w:r>
              <w:rPr>
                <w:rFonts w:ascii="Times New Roman" w:hAnsi="Times New Roman" w:cs="Times New Roman"/>
                <w:sz w:val="18"/>
                <w:szCs w:val="18"/>
                <w:lang w:val="fr-FR"/>
              </w:rPr>
              <w:t xml:space="preserve">Cs vs </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w:t>
            </w:r>
            <w:r w:rsidRPr="00181B33">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              0.50</w:t>
            </w:r>
          </w:p>
          <w:p w14:paraId="4DCB49DF" w14:textId="77777777" w:rsidR="007A022B"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137</w:t>
            </w:r>
            <w:r>
              <w:rPr>
                <w:rFonts w:ascii="Times New Roman" w:hAnsi="Times New Roman" w:cs="Times New Roman"/>
                <w:sz w:val="18"/>
                <w:szCs w:val="18"/>
                <w:lang w:val="fr-FR"/>
              </w:rPr>
              <w:t xml:space="preserve">Cs vs </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w:t>
            </w:r>
            <w:r w:rsidRPr="00181B33">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                 0.38</w:t>
            </w:r>
          </w:p>
          <w:p w14:paraId="0ADDC13D" w14:textId="77777777" w:rsidR="007A022B" w:rsidRPr="00181B33" w:rsidRDefault="007A022B" w:rsidP="00804050">
            <w:pPr>
              <w:pStyle w:val="NoSpacing"/>
              <w:rPr>
                <w:rFonts w:ascii="Times New Roman" w:hAnsi="Times New Roman" w:cs="Times New Roman"/>
                <w:sz w:val="18"/>
                <w:szCs w:val="18"/>
                <w:lang w:val="fr-FR"/>
              </w:rPr>
            </w:pPr>
            <w:r>
              <w:rPr>
                <w:rFonts w:ascii="Times New Roman" w:hAnsi="Times New Roman" w:cs="Times New Roman"/>
                <w:sz w:val="18"/>
                <w:szCs w:val="18"/>
                <w:vertAlign w:val="superscript"/>
                <w:lang w:val="fr-FR"/>
              </w:rPr>
              <w:t>154</w:t>
            </w:r>
            <w:r>
              <w:rPr>
                <w:rFonts w:ascii="Times New Roman" w:hAnsi="Times New Roman" w:cs="Times New Roman"/>
                <w:sz w:val="18"/>
                <w:szCs w:val="18"/>
                <w:lang w:val="fr-FR"/>
              </w:rPr>
              <w:t xml:space="preserve">Eu vs </w:t>
            </w:r>
            <w:r>
              <w:rPr>
                <w:rFonts w:ascii="Times New Roman" w:hAnsi="Times New Roman" w:cs="Times New Roman"/>
                <w:sz w:val="18"/>
                <w:szCs w:val="18"/>
                <w:vertAlign w:val="superscript"/>
                <w:lang w:val="fr-FR"/>
              </w:rPr>
              <w:t>95</w:t>
            </w:r>
            <w:r>
              <w:rPr>
                <w:rFonts w:ascii="Times New Roman" w:hAnsi="Times New Roman" w:cs="Times New Roman"/>
                <w:sz w:val="18"/>
                <w:szCs w:val="18"/>
                <w:lang w:val="fr-FR"/>
              </w:rPr>
              <w:t>Zr                  0.19</w:t>
            </w:r>
          </w:p>
        </w:tc>
      </w:tr>
    </w:tbl>
    <w:p w14:paraId="081979D7" w14:textId="77777777" w:rsidR="00922503" w:rsidRDefault="00922503" w:rsidP="005905CF">
      <w:pPr>
        <w:pStyle w:val="NoSpacing"/>
        <w:rPr>
          <w:rFonts w:ascii="Times New Roman" w:hAnsi="Times New Roman" w:cs="Times New Roman"/>
          <w:sz w:val="20"/>
          <w:szCs w:val="20"/>
          <w:lang w:val="fr-FR"/>
        </w:rPr>
      </w:pPr>
    </w:p>
    <w:p w14:paraId="128EAA30" w14:textId="77777777" w:rsidR="00B27C77" w:rsidRPr="00041D23" w:rsidRDefault="00B27C77" w:rsidP="005905CF">
      <w:pPr>
        <w:pStyle w:val="NoSpacing"/>
        <w:rPr>
          <w:rFonts w:ascii="Times New Roman" w:hAnsi="Times New Roman" w:cs="Times New Roman"/>
          <w:sz w:val="20"/>
          <w:szCs w:val="20"/>
          <w:lang w:val="fr-FR"/>
        </w:rPr>
      </w:pPr>
    </w:p>
    <w:p w14:paraId="0B3D3A36" w14:textId="25846B9C" w:rsidR="00010ED4" w:rsidRPr="00181B33" w:rsidRDefault="002C37B6" w:rsidP="00381361">
      <w:pPr>
        <w:pStyle w:val="NoSpacing"/>
        <w:jc w:val="both"/>
        <w:rPr>
          <w:rFonts w:ascii="Times New Roman" w:hAnsi="Times New Roman" w:cs="Times New Roman"/>
          <w:noProof/>
          <w:sz w:val="18"/>
          <w:szCs w:val="18"/>
          <w:lang w:val="fr-FR" w:eastAsia="nb-NO"/>
        </w:rPr>
      </w:pPr>
      <w:r w:rsidRPr="002C37B6">
        <w:rPr>
          <w:rFonts w:ascii="Times New Roman" w:hAnsi="Times New Roman" w:cs="Times New Roman"/>
          <w:noProof/>
          <w:sz w:val="18"/>
          <w:szCs w:val="18"/>
          <w:lang w:val="nb-NO" w:eastAsia="nb-NO"/>
        </w:rPr>
        <w:drawing>
          <wp:inline distT="0" distB="0" distL="0" distR="0" wp14:anchorId="22188E06" wp14:editId="6A421BF0">
            <wp:extent cx="2808000" cy="1728000"/>
            <wp:effectExtent l="0" t="0" r="1143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91E17" w:rsidRPr="00181B33">
        <w:rPr>
          <w:rFonts w:ascii="Times New Roman" w:hAnsi="Times New Roman" w:cs="Times New Roman"/>
          <w:sz w:val="18"/>
          <w:szCs w:val="18"/>
          <w:lang w:val="fr-FR" w:eastAsia="nb-NO"/>
        </w:rPr>
        <w:t xml:space="preserve">   </w:t>
      </w:r>
      <w:r w:rsidR="00A91E17" w:rsidRPr="00A91E17">
        <w:rPr>
          <w:rFonts w:ascii="Times New Roman" w:hAnsi="Times New Roman" w:cs="Times New Roman"/>
          <w:noProof/>
          <w:sz w:val="18"/>
          <w:szCs w:val="18"/>
          <w:lang w:val="nb-NO" w:eastAsia="nb-NO"/>
        </w:rPr>
        <w:drawing>
          <wp:inline distT="0" distB="0" distL="0" distR="0" wp14:anchorId="6421171C" wp14:editId="656BBB93">
            <wp:extent cx="2808000" cy="1728000"/>
            <wp:effectExtent l="0" t="0" r="1143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C3A3C6" w14:textId="580146F0" w:rsidR="0024678A" w:rsidRPr="007E5C1E" w:rsidRDefault="00561ADE" w:rsidP="00D33C7E">
      <w:pPr>
        <w:pStyle w:val="NoSpacing"/>
        <w:jc w:val="center"/>
        <w:rPr>
          <w:rFonts w:ascii="Times New Roman" w:hAnsi="Times New Roman" w:cs="Times New Roman"/>
          <w:sz w:val="18"/>
          <w:szCs w:val="18"/>
          <w:lang w:val="fr-FR"/>
        </w:rPr>
      </w:pPr>
      <w:r w:rsidRPr="007E5C1E">
        <w:rPr>
          <w:rFonts w:ascii="Times New Roman" w:hAnsi="Times New Roman" w:cs="Times New Roman"/>
          <w:noProof/>
          <w:sz w:val="18"/>
          <w:szCs w:val="18"/>
          <w:lang w:val="fr-FR" w:eastAsia="nb-NO"/>
        </w:rPr>
        <w:t xml:space="preserve"> </w:t>
      </w:r>
    </w:p>
    <w:p w14:paraId="6A73CB58" w14:textId="12FAE408" w:rsidR="00EA2215" w:rsidRPr="007E5C1E" w:rsidRDefault="007722A5" w:rsidP="00EA2215">
      <w:pPr>
        <w:pStyle w:val="NoSpacing"/>
        <w:numPr>
          <w:ilvl w:val="0"/>
          <w:numId w:val="17"/>
        </w:numPr>
        <w:jc w:val="both"/>
        <w:rPr>
          <w:rFonts w:ascii="Times New Roman" w:hAnsi="Times New Roman" w:cs="Times New Roman"/>
          <w:sz w:val="18"/>
          <w:szCs w:val="18"/>
        </w:rPr>
      </w:pPr>
      <w:r w:rsidRPr="007E5C1E">
        <w:rPr>
          <w:rFonts w:ascii="Times New Roman" w:hAnsi="Times New Roman" w:cs="Times New Roman"/>
          <w:sz w:val="18"/>
          <w:szCs w:val="18"/>
        </w:rPr>
        <w:t>Strong</w:t>
      </w:r>
      <w:r w:rsidR="00204977" w:rsidRPr="007E5C1E">
        <w:rPr>
          <w:rFonts w:ascii="Times New Roman" w:hAnsi="Times New Roman" w:cs="Times New Roman"/>
          <w:sz w:val="18"/>
          <w:szCs w:val="18"/>
        </w:rPr>
        <w:t xml:space="preserve"> correlation</w:t>
      </w:r>
      <w:r w:rsidR="000D5A09" w:rsidRPr="007E5C1E">
        <w:rPr>
          <w:rFonts w:ascii="Times New Roman" w:hAnsi="Times New Roman" w:cs="Times New Roman"/>
          <w:sz w:val="18"/>
          <w:szCs w:val="18"/>
        </w:rPr>
        <w:t xml:space="preserve"> </w:t>
      </w:r>
      <w:r w:rsidR="0052590C" w:rsidRPr="007E5C1E">
        <w:rPr>
          <w:rFonts w:ascii="Times New Roman" w:hAnsi="Times New Roman" w:cs="Times New Roman"/>
          <w:sz w:val="18"/>
          <w:szCs w:val="18"/>
        </w:rPr>
        <w:t xml:space="preserve">                                  </w:t>
      </w:r>
      <w:r w:rsidR="008F679A">
        <w:rPr>
          <w:rFonts w:ascii="Times New Roman" w:hAnsi="Times New Roman" w:cs="Times New Roman"/>
          <w:sz w:val="18"/>
          <w:szCs w:val="18"/>
        </w:rPr>
        <w:tab/>
      </w:r>
      <w:r w:rsidR="00204977" w:rsidRPr="007E5C1E">
        <w:rPr>
          <w:rFonts w:ascii="Times New Roman" w:hAnsi="Times New Roman" w:cs="Times New Roman"/>
          <w:sz w:val="18"/>
          <w:szCs w:val="18"/>
        </w:rPr>
        <w:tab/>
      </w:r>
      <w:r w:rsidR="0052590C" w:rsidRPr="007E5C1E">
        <w:rPr>
          <w:rFonts w:ascii="Times New Roman" w:hAnsi="Times New Roman" w:cs="Times New Roman"/>
          <w:sz w:val="18"/>
          <w:szCs w:val="18"/>
        </w:rPr>
        <w:t>b)</w:t>
      </w:r>
      <w:r w:rsidR="00204977" w:rsidRPr="007E5C1E">
        <w:rPr>
          <w:rFonts w:ascii="Times New Roman" w:hAnsi="Times New Roman" w:cs="Times New Roman"/>
          <w:sz w:val="18"/>
          <w:szCs w:val="18"/>
        </w:rPr>
        <w:t xml:space="preserve"> </w:t>
      </w:r>
      <w:r w:rsidRPr="007E5C1E">
        <w:rPr>
          <w:rFonts w:ascii="Times New Roman" w:hAnsi="Times New Roman" w:cs="Times New Roman"/>
          <w:sz w:val="18"/>
          <w:szCs w:val="18"/>
        </w:rPr>
        <w:t>Strong</w:t>
      </w:r>
      <w:r w:rsidR="00204977" w:rsidRPr="007E5C1E">
        <w:rPr>
          <w:rFonts w:ascii="Times New Roman" w:hAnsi="Times New Roman" w:cs="Times New Roman"/>
          <w:sz w:val="18"/>
          <w:szCs w:val="18"/>
        </w:rPr>
        <w:t xml:space="preserve"> correlation</w:t>
      </w:r>
    </w:p>
    <w:p w14:paraId="7CE0509F" w14:textId="77777777" w:rsidR="00EC2307" w:rsidRPr="00204977" w:rsidRDefault="00EC2307" w:rsidP="00EC2307">
      <w:pPr>
        <w:pStyle w:val="NoSpacing"/>
        <w:ind w:left="1776"/>
        <w:jc w:val="both"/>
        <w:rPr>
          <w:rFonts w:ascii="Times New Roman" w:hAnsi="Times New Roman" w:cs="Times New Roman"/>
          <w:sz w:val="20"/>
          <w:szCs w:val="20"/>
        </w:rPr>
      </w:pPr>
    </w:p>
    <w:p w14:paraId="28BE9AD5" w14:textId="61798129" w:rsidR="00010ED4" w:rsidRDefault="00715191" w:rsidP="00381361">
      <w:pPr>
        <w:pStyle w:val="NoSpacing"/>
        <w:jc w:val="both"/>
        <w:rPr>
          <w:rFonts w:ascii="Times New Roman" w:hAnsi="Times New Roman" w:cs="Times New Roman"/>
          <w:sz w:val="20"/>
          <w:szCs w:val="20"/>
        </w:rPr>
      </w:pPr>
      <w:r w:rsidRPr="00952327">
        <w:rPr>
          <w:rFonts w:ascii="Times New Roman" w:hAnsi="Times New Roman" w:cs="Times New Roman"/>
          <w:noProof/>
          <w:sz w:val="18"/>
          <w:szCs w:val="18"/>
          <w:lang w:val="nb-NO" w:eastAsia="nb-NO"/>
        </w:rPr>
        <w:drawing>
          <wp:inline distT="0" distB="0" distL="0" distR="0" wp14:anchorId="5473FCE1" wp14:editId="4D138C0C">
            <wp:extent cx="2808000" cy="1728000"/>
            <wp:effectExtent l="0" t="0" r="11430"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10ED4">
        <w:rPr>
          <w:rFonts w:ascii="Times New Roman" w:hAnsi="Times New Roman" w:cs="Times New Roman"/>
          <w:sz w:val="20"/>
          <w:szCs w:val="20"/>
        </w:rPr>
        <w:t xml:space="preserve">  </w:t>
      </w:r>
      <w:r w:rsidR="00D1314A">
        <w:rPr>
          <w:rFonts w:ascii="Times New Roman" w:hAnsi="Times New Roman" w:cs="Times New Roman"/>
          <w:sz w:val="20"/>
          <w:szCs w:val="20"/>
        </w:rPr>
        <w:t xml:space="preserve"> </w:t>
      </w:r>
      <w:r w:rsidR="003A6F7F">
        <w:rPr>
          <w:noProof/>
          <w:lang w:val="nb-NO" w:eastAsia="nb-NO"/>
        </w:rPr>
        <w:drawing>
          <wp:inline distT="0" distB="0" distL="0" distR="0" wp14:anchorId="0D5CF5E3" wp14:editId="0949CB0E">
            <wp:extent cx="2808000" cy="1728000"/>
            <wp:effectExtent l="0" t="0" r="11430" b="247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0ABD48" w14:textId="0DD8DD1B" w:rsidR="0052590C" w:rsidRDefault="0052590C" w:rsidP="00561ADE">
      <w:pPr>
        <w:pStyle w:val="NoSpacing"/>
        <w:rPr>
          <w:rFonts w:ascii="Times New Roman" w:hAnsi="Times New Roman" w:cs="Times New Roman"/>
          <w:sz w:val="20"/>
          <w:szCs w:val="20"/>
        </w:rPr>
      </w:pPr>
    </w:p>
    <w:p w14:paraId="38049F1E" w14:textId="5FF08B49" w:rsidR="002815B8" w:rsidRDefault="00204977" w:rsidP="00BB2A27">
      <w:pPr>
        <w:pStyle w:val="NoSpacing"/>
        <w:rPr>
          <w:rFonts w:ascii="Times New Roman" w:hAnsi="Times New Roman" w:cs="Times New Roman"/>
          <w:sz w:val="20"/>
          <w:szCs w:val="20"/>
        </w:rPr>
      </w:pPr>
      <w:r w:rsidRPr="007E5C1E">
        <w:rPr>
          <w:rFonts w:ascii="Times New Roman" w:hAnsi="Times New Roman" w:cs="Times New Roman"/>
          <w:sz w:val="18"/>
          <w:szCs w:val="18"/>
        </w:rPr>
        <w:tab/>
      </w:r>
      <w:r w:rsidRPr="007E5C1E">
        <w:rPr>
          <w:rFonts w:ascii="Times New Roman" w:hAnsi="Times New Roman" w:cs="Times New Roman"/>
          <w:sz w:val="18"/>
          <w:szCs w:val="18"/>
        </w:rPr>
        <w:tab/>
        <w:t>c) No correlation</w:t>
      </w:r>
      <w:r w:rsidR="00F71741" w:rsidRPr="007E5C1E">
        <w:rPr>
          <w:rFonts w:ascii="Times New Roman" w:hAnsi="Times New Roman" w:cs="Times New Roman"/>
          <w:sz w:val="18"/>
          <w:szCs w:val="18"/>
        </w:rPr>
        <w:t xml:space="preserve"> </w:t>
      </w:r>
      <w:r w:rsidR="00F71741" w:rsidRPr="007E5C1E">
        <w:rPr>
          <w:rFonts w:ascii="Times New Roman" w:hAnsi="Times New Roman" w:cs="Times New Roman"/>
          <w:sz w:val="18"/>
          <w:szCs w:val="18"/>
        </w:rPr>
        <w:tab/>
      </w:r>
      <w:r w:rsidR="00F71741" w:rsidRPr="007E5C1E">
        <w:rPr>
          <w:rFonts w:ascii="Times New Roman" w:hAnsi="Times New Roman" w:cs="Times New Roman"/>
          <w:sz w:val="18"/>
          <w:szCs w:val="18"/>
        </w:rPr>
        <w:tab/>
      </w:r>
      <w:r w:rsidRPr="007E5C1E">
        <w:rPr>
          <w:rFonts w:ascii="Times New Roman" w:hAnsi="Times New Roman" w:cs="Times New Roman"/>
          <w:sz w:val="18"/>
          <w:szCs w:val="18"/>
        </w:rPr>
        <w:t xml:space="preserve">    </w:t>
      </w:r>
      <w:r w:rsidR="00F71741" w:rsidRPr="007E5C1E">
        <w:rPr>
          <w:rFonts w:ascii="Times New Roman" w:hAnsi="Times New Roman" w:cs="Times New Roman"/>
          <w:sz w:val="18"/>
          <w:szCs w:val="18"/>
        </w:rPr>
        <w:tab/>
      </w:r>
      <w:r w:rsidRPr="007E5C1E">
        <w:rPr>
          <w:rFonts w:ascii="Times New Roman" w:hAnsi="Times New Roman" w:cs="Times New Roman"/>
          <w:sz w:val="18"/>
          <w:szCs w:val="18"/>
        </w:rPr>
        <w:t xml:space="preserve">       </w:t>
      </w:r>
      <w:r w:rsidRPr="007E5C1E">
        <w:rPr>
          <w:rFonts w:ascii="Times New Roman" w:hAnsi="Times New Roman" w:cs="Times New Roman"/>
          <w:sz w:val="18"/>
          <w:szCs w:val="18"/>
        </w:rPr>
        <w:tab/>
      </w:r>
      <w:r w:rsidR="008F679A">
        <w:rPr>
          <w:rFonts w:ascii="Times New Roman" w:hAnsi="Times New Roman" w:cs="Times New Roman"/>
          <w:sz w:val="18"/>
          <w:szCs w:val="18"/>
        </w:rPr>
        <w:tab/>
      </w:r>
      <w:r w:rsidR="00F71741" w:rsidRPr="007E5C1E">
        <w:rPr>
          <w:rFonts w:ascii="Times New Roman" w:hAnsi="Times New Roman" w:cs="Times New Roman"/>
          <w:sz w:val="18"/>
          <w:szCs w:val="18"/>
        </w:rPr>
        <w:t xml:space="preserve">d) </w:t>
      </w:r>
      <w:r w:rsidR="00372B2D">
        <w:rPr>
          <w:rFonts w:ascii="Times New Roman" w:hAnsi="Times New Roman" w:cs="Times New Roman"/>
          <w:sz w:val="18"/>
          <w:szCs w:val="18"/>
        </w:rPr>
        <w:t>Weak</w:t>
      </w:r>
      <w:r w:rsidR="002A2593" w:rsidRPr="007E5C1E">
        <w:rPr>
          <w:rFonts w:ascii="Times New Roman" w:hAnsi="Times New Roman" w:cs="Times New Roman"/>
          <w:sz w:val="18"/>
          <w:szCs w:val="18"/>
        </w:rPr>
        <w:t xml:space="preserve"> correlation</w:t>
      </w:r>
    </w:p>
    <w:p w14:paraId="33C820C7" w14:textId="77777777" w:rsidR="00C4735C" w:rsidRDefault="00C4735C" w:rsidP="007F648E">
      <w:pPr>
        <w:pStyle w:val="NoSpacing"/>
        <w:jc w:val="both"/>
        <w:rPr>
          <w:rFonts w:ascii="Times New Roman" w:hAnsi="Times New Roman" w:cs="Times New Roman"/>
          <w:sz w:val="20"/>
          <w:szCs w:val="20"/>
        </w:rPr>
      </w:pPr>
    </w:p>
    <w:p w14:paraId="319BB848" w14:textId="1F9E3236" w:rsidR="00D56835" w:rsidRDefault="007F648E" w:rsidP="007F648E">
      <w:pPr>
        <w:pStyle w:val="NoSpacing"/>
        <w:jc w:val="both"/>
        <w:rPr>
          <w:rFonts w:ascii="Times New Roman" w:hAnsi="Times New Roman" w:cs="Times New Roman"/>
          <w:sz w:val="18"/>
          <w:szCs w:val="18"/>
        </w:rPr>
      </w:pPr>
      <w:r>
        <w:rPr>
          <w:rFonts w:ascii="Times New Roman" w:hAnsi="Times New Roman" w:cs="Times New Roman"/>
          <w:sz w:val="18"/>
          <w:szCs w:val="18"/>
        </w:rPr>
        <w:t xml:space="preserve"> </w:t>
      </w:r>
      <w:r w:rsidRPr="00952327">
        <w:rPr>
          <w:rFonts w:ascii="Times New Roman" w:hAnsi="Times New Roman" w:cs="Times New Roman"/>
          <w:noProof/>
          <w:sz w:val="18"/>
          <w:szCs w:val="18"/>
          <w:lang w:val="nb-NO" w:eastAsia="nb-NO"/>
        </w:rPr>
        <w:drawing>
          <wp:inline distT="0" distB="0" distL="0" distR="0" wp14:anchorId="58C24017" wp14:editId="0EB81C09">
            <wp:extent cx="2808000" cy="1728000"/>
            <wp:effectExtent l="0" t="0" r="11430"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4735C">
        <w:rPr>
          <w:rFonts w:ascii="Times New Roman" w:hAnsi="Times New Roman" w:cs="Times New Roman"/>
          <w:sz w:val="18"/>
          <w:szCs w:val="18"/>
        </w:rPr>
        <w:t xml:space="preserve">   </w:t>
      </w:r>
      <w:r w:rsidR="00C4735C" w:rsidRPr="00D56835">
        <w:rPr>
          <w:rFonts w:ascii="Times New Roman" w:hAnsi="Times New Roman" w:cs="Times New Roman"/>
          <w:noProof/>
          <w:sz w:val="18"/>
          <w:szCs w:val="18"/>
          <w:lang w:val="nb-NO" w:eastAsia="nb-NO"/>
        </w:rPr>
        <w:drawing>
          <wp:inline distT="0" distB="0" distL="0" distR="0" wp14:anchorId="4AD857B0" wp14:editId="68A8DAFE">
            <wp:extent cx="2808000" cy="1728000"/>
            <wp:effectExtent l="0" t="0" r="11430" b="247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17655A" w14:textId="77777777" w:rsidR="00D56835" w:rsidRDefault="00D56835" w:rsidP="00D56835">
      <w:pPr>
        <w:pStyle w:val="NoSpacing"/>
        <w:rPr>
          <w:rFonts w:ascii="Times New Roman" w:hAnsi="Times New Roman" w:cs="Times New Roman"/>
          <w:sz w:val="18"/>
          <w:szCs w:val="18"/>
        </w:rPr>
      </w:pPr>
    </w:p>
    <w:p w14:paraId="5397EA03" w14:textId="335A43A5" w:rsidR="00D56835" w:rsidRDefault="002A2593" w:rsidP="00D56835">
      <w:pPr>
        <w:pStyle w:val="NoSpacing"/>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 xml:space="preserve">e) </w:t>
      </w:r>
      <w:r w:rsidR="007722A5">
        <w:rPr>
          <w:rFonts w:ascii="Times New Roman" w:hAnsi="Times New Roman" w:cs="Times New Roman"/>
          <w:sz w:val="18"/>
          <w:szCs w:val="18"/>
        </w:rPr>
        <w:t>Strong</w:t>
      </w:r>
      <w:r>
        <w:rPr>
          <w:rFonts w:ascii="Times New Roman" w:hAnsi="Times New Roman" w:cs="Times New Roman"/>
          <w:sz w:val="18"/>
          <w:szCs w:val="18"/>
        </w:rPr>
        <w:t xml:space="preserve"> correlation</w:t>
      </w:r>
      <w:r w:rsidR="007722A5">
        <w:rPr>
          <w:rFonts w:ascii="Times New Roman" w:hAnsi="Times New Roman" w:cs="Times New Roman"/>
          <w:sz w:val="18"/>
          <w:szCs w:val="18"/>
        </w:rPr>
        <w:tab/>
      </w:r>
      <w:r w:rsidR="007722A5">
        <w:rPr>
          <w:rFonts w:ascii="Times New Roman" w:hAnsi="Times New Roman" w:cs="Times New Roman"/>
          <w:sz w:val="18"/>
          <w:szCs w:val="18"/>
        </w:rPr>
        <w:tab/>
      </w:r>
      <w:r w:rsidR="007722A5">
        <w:rPr>
          <w:rFonts w:ascii="Times New Roman" w:hAnsi="Times New Roman" w:cs="Times New Roman"/>
          <w:sz w:val="18"/>
          <w:szCs w:val="18"/>
        </w:rPr>
        <w:tab/>
      </w:r>
      <w:r w:rsidR="007722A5">
        <w:rPr>
          <w:rFonts w:ascii="Times New Roman" w:hAnsi="Times New Roman" w:cs="Times New Roman"/>
          <w:sz w:val="18"/>
          <w:szCs w:val="18"/>
        </w:rPr>
        <w:tab/>
        <w:t>f) Strong</w:t>
      </w:r>
      <w:r w:rsidR="00C4735C">
        <w:rPr>
          <w:rFonts w:ascii="Times New Roman" w:hAnsi="Times New Roman" w:cs="Times New Roman"/>
          <w:sz w:val="18"/>
          <w:szCs w:val="18"/>
        </w:rPr>
        <w:t xml:space="preserve"> correlation</w:t>
      </w:r>
    </w:p>
    <w:p w14:paraId="05F95766" w14:textId="77777777" w:rsidR="00D56835" w:rsidRDefault="00D56835" w:rsidP="00D56835">
      <w:pPr>
        <w:pStyle w:val="NoSpacing"/>
        <w:rPr>
          <w:rFonts w:ascii="Times New Roman" w:hAnsi="Times New Roman" w:cs="Times New Roman"/>
          <w:sz w:val="18"/>
          <w:szCs w:val="18"/>
        </w:rPr>
      </w:pPr>
    </w:p>
    <w:p w14:paraId="06E4016A" w14:textId="424AB8C2" w:rsidR="00BD12A5" w:rsidRDefault="00BD12A5" w:rsidP="007F648E">
      <w:pPr>
        <w:spacing w:line="240" w:lineRule="auto"/>
        <w:jc w:val="center"/>
        <w:rPr>
          <w:rFonts w:ascii="Times New Roman" w:hAnsi="Times New Roman" w:cs="Times New Roman"/>
          <w:i/>
          <w:sz w:val="18"/>
          <w:szCs w:val="18"/>
        </w:rPr>
      </w:pPr>
      <w:r>
        <w:rPr>
          <w:rFonts w:ascii="Times New Roman" w:hAnsi="Times New Roman" w:cs="Times New Roman"/>
          <w:i/>
          <w:sz w:val="18"/>
          <w:szCs w:val="18"/>
        </w:rPr>
        <w:t>Fig.</w:t>
      </w:r>
      <w:r w:rsidRPr="004930EA">
        <w:rPr>
          <w:rFonts w:ascii="Times New Roman" w:hAnsi="Times New Roman" w:cs="Times New Roman"/>
          <w:i/>
          <w:sz w:val="18"/>
          <w:szCs w:val="18"/>
        </w:rPr>
        <w:t xml:space="preserve">3. </w:t>
      </w:r>
      <w:r w:rsidR="00FB37B7" w:rsidRPr="00E06BFC">
        <w:rPr>
          <w:rFonts w:ascii="Times New Roman" w:hAnsi="Times New Roman" w:cs="Times New Roman"/>
          <w:i/>
          <w:sz w:val="18"/>
          <w:szCs w:val="18"/>
        </w:rPr>
        <w:t>Examples of</w:t>
      </w:r>
      <w:r w:rsidR="00710F05" w:rsidRPr="00E06BFC">
        <w:rPr>
          <w:rFonts w:ascii="Times New Roman" w:hAnsi="Times New Roman" w:cs="Times New Roman"/>
          <w:i/>
          <w:sz w:val="18"/>
          <w:szCs w:val="18"/>
        </w:rPr>
        <w:t xml:space="preserve"> actinides </w:t>
      </w:r>
      <w:r w:rsidR="009E7653" w:rsidRPr="00E06BFC">
        <w:rPr>
          <w:rFonts w:ascii="Times New Roman" w:hAnsi="Times New Roman" w:cs="Times New Roman"/>
          <w:i/>
          <w:sz w:val="18"/>
          <w:szCs w:val="18"/>
        </w:rPr>
        <w:t>estimation</w:t>
      </w:r>
      <w:r w:rsidR="00FE5A4E" w:rsidRPr="00E06BFC">
        <w:rPr>
          <w:rFonts w:ascii="Times New Roman" w:hAnsi="Times New Roman" w:cs="Times New Roman"/>
          <w:i/>
          <w:sz w:val="18"/>
          <w:szCs w:val="18"/>
        </w:rPr>
        <w:t>: a</w:t>
      </w:r>
      <w:r w:rsidR="00E8190E" w:rsidRPr="00E06BFC">
        <w:rPr>
          <w:rFonts w:ascii="Times New Roman" w:hAnsi="Times New Roman" w:cs="Times New Roman"/>
          <w:i/>
          <w:sz w:val="18"/>
          <w:szCs w:val="18"/>
        </w:rPr>
        <w:t xml:space="preserve"> </w:t>
      </w:r>
      <w:r w:rsidR="0044182A" w:rsidRPr="00E06BFC">
        <w:rPr>
          <w:rFonts w:ascii="Times New Roman" w:hAnsi="Times New Roman" w:cs="Times New Roman"/>
          <w:i/>
          <w:sz w:val="18"/>
          <w:szCs w:val="18"/>
        </w:rPr>
        <w:t>(</w:t>
      </w:r>
      <w:r w:rsidR="00E8190E" w:rsidRPr="00E06BFC">
        <w:rPr>
          <w:rFonts w:ascii="Times New Roman" w:hAnsi="Times New Roman" w:cs="Times New Roman"/>
          <w:i/>
          <w:sz w:val="18"/>
          <w:szCs w:val="18"/>
        </w:rPr>
        <w:t>and b</w:t>
      </w:r>
      <w:r w:rsidR="0044182A" w:rsidRPr="00E06BFC">
        <w:rPr>
          <w:rFonts w:ascii="Times New Roman" w:hAnsi="Times New Roman" w:cs="Times New Roman"/>
          <w:i/>
          <w:sz w:val="18"/>
          <w:szCs w:val="18"/>
        </w:rPr>
        <w:t>)</w:t>
      </w:r>
      <w:r w:rsidR="00FE5A4E" w:rsidRPr="00E06BFC">
        <w:rPr>
          <w:rFonts w:ascii="Times New Roman" w:hAnsi="Times New Roman" w:cs="Times New Roman"/>
          <w:i/>
          <w:sz w:val="18"/>
          <w:szCs w:val="18"/>
        </w:rPr>
        <w:t>) Line 1- the other cases, Line 2- Surrounding case 1 and 2</w:t>
      </w:r>
      <w:r w:rsidR="00227A27">
        <w:rPr>
          <w:rFonts w:ascii="Times New Roman" w:hAnsi="Times New Roman" w:cs="Times New Roman"/>
          <w:i/>
          <w:sz w:val="18"/>
          <w:szCs w:val="18"/>
        </w:rPr>
        <w:t xml:space="preserve">, Enrichment </w:t>
      </w:r>
      <w:r w:rsidR="00E8190E" w:rsidRPr="00E06BFC">
        <w:rPr>
          <w:rFonts w:ascii="Times New Roman" w:hAnsi="Times New Roman" w:cs="Times New Roman"/>
          <w:i/>
          <w:sz w:val="18"/>
          <w:szCs w:val="18"/>
        </w:rPr>
        <w:t>case 1 and Bu case 5; c</w:t>
      </w:r>
      <w:r w:rsidR="00FE5A4E" w:rsidRPr="00E06BFC">
        <w:rPr>
          <w:rFonts w:ascii="Times New Roman" w:hAnsi="Times New Roman" w:cs="Times New Roman"/>
          <w:i/>
          <w:sz w:val="18"/>
          <w:szCs w:val="18"/>
        </w:rPr>
        <w:t xml:space="preserve">) Line 1- the other cases, Line 2- Bu cases 2, 3, 6 and 7; </w:t>
      </w:r>
      <w:r w:rsidR="00E8190E" w:rsidRPr="00E06BFC">
        <w:rPr>
          <w:rFonts w:ascii="Times New Roman" w:hAnsi="Times New Roman" w:cs="Times New Roman"/>
          <w:i/>
          <w:sz w:val="18"/>
          <w:szCs w:val="18"/>
        </w:rPr>
        <w:t>d</w:t>
      </w:r>
      <w:r w:rsidR="00FE5A4E" w:rsidRPr="00E06BFC">
        <w:rPr>
          <w:rFonts w:ascii="Times New Roman" w:hAnsi="Times New Roman" w:cs="Times New Roman"/>
          <w:i/>
          <w:sz w:val="18"/>
          <w:szCs w:val="18"/>
        </w:rPr>
        <w:t xml:space="preserve">) a) Line 1- the other cases, Line 2- </w:t>
      </w:r>
      <w:r w:rsidR="00E8190E" w:rsidRPr="00E06BFC">
        <w:rPr>
          <w:rFonts w:ascii="Times New Roman" w:hAnsi="Times New Roman" w:cs="Times New Roman"/>
          <w:i/>
          <w:sz w:val="18"/>
          <w:szCs w:val="18"/>
        </w:rPr>
        <w:t>Bu cases 3, 6, 7; e) Line 1- the other cases, Line 2-</w:t>
      </w:r>
      <w:r w:rsidR="000569FD" w:rsidRPr="00E06BFC">
        <w:rPr>
          <w:rFonts w:ascii="Times New Roman" w:hAnsi="Times New Roman" w:cs="Times New Roman"/>
          <w:i/>
          <w:sz w:val="18"/>
          <w:szCs w:val="18"/>
        </w:rPr>
        <w:t xml:space="preserve"> Bu cases 1, 4, 5 and 7; f) Line 1- the o</w:t>
      </w:r>
      <w:r w:rsidR="0021494A">
        <w:rPr>
          <w:rFonts w:ascii="Times New Roman" w:hAnsi="Times New Roman" w:cs="Times New Roman"/>
          <w:i/>
          <w:sz w:val="18"/>
          <w:szCs w:val="18"/>
        </w:rPr>
        <w:t>ther cases, Line 2- Bu cases 1,3</w:t>
      </w:r>
      <w:r w:rsidR="000569FD" w:rsidRPr="00E06BFC">
        <w:rPr>
          <w:rFonts w:ascii="Times New Roman" w:hAnsi="Times New Roman" w:cs="Times New Roman"/>
          <w:i/>
          <w:sz w:val="18"/>
          <w:szCs w:val="18"/>
        </w:rPr>
        <w:t xml:space="preserve"> and </w:t>
      </w:r>
      <w:r w:rsidR="0021494A">
        <w:rPr>
          <w:rFonts w:ascii="Times New Roman" w:hAnsi="Times New Roman" w:cs="Times New Roman"/>
          <w:i/>
          <w:sz w:val="18"/>
          <w:szCs w:val="18"/>
        </w:rPr>
        <w:t xml:space="preserve">Enrichment </w:t>
      </w:r>
      <w:r w:rsidR="0021494A" w:rsidRPr="00E06BFC">
        <w:rPr>
          <w:rFonts w:ascii="Times New Roman" w:hAnsi="Times New Roman" w:cs="Times New Roman"/>
          <w:i/>
          <w:sz w:val="18"/>
          <w:szCs w:val="18"/>
        </w:rPr>
        <w:t>case</w:t>
      </w:r>
      <w:r w:rsidR="0021494A">
        <w:rPr>
          <w:rFonts w:ascii="Times New Roman" w:hAnsi="Times New Roman" w:cs="Times New Roman"/>
          <w:i/>
          <w:sz w:val="18"/>
          <w:szCs w:val="18"/>
        </w:rPr>
        <w:t xml:space="preserve"> 2</w:t>
      </w:r>
    </w:p>
    <w:p w14:paraId="7402D83A" w14:textId="6D7A49AB" w:rsidR="00964221" w:rsidRDefault="00067608" w:rsidP="00FF1DBA">
      <w:pPr>
        <w:pStyle w:val="NoSpacing"/>
        <w:jc w:val="both"/>
        <w:rPr>
          <w:rFonts w:ascii="Times New Roman" w:hAnsi="Times New Roman" w:cs="Times New Roman"/>
          <w:sz w:val="20"/>
          <w:szCs w:val="20"/>
        </w:rPr>
      </w:pPr>
      <w:r>
        <w:rPr>
          <w:rFonts w:ascii="Times New Roman" w:hAnsi="Times New Roman" w:cs="Times New Roman"/>
          <w:sz w:val="20"/>
          <w:szCs w:val="20"/>
        </w:rPr>
        <w:lastRenderedPageBreak/>
        <w:t xml:space="preserve">Figs. 3 and 4 demonstrate that there are two distinct types of behaviour in most of plots with large uncertainties, which means the build-up of actinides and fission products is a very complex process and sensitive to the variations. </w:t>
      </w:r>
      <w:r w:rsidR="005A0E91">
        <w:rPr>
          <w:rFonts w:ascii="Times New Roman" w:hAnsi="Times New Roman" w:cs="Times New Roman"/>
          <w:sz w:val="20"/>
          <w:szCs w:val="20"/>
        </w:rPr>
        <w:t xml:space="preserve">According to the </w:t>
      </w:r>
      <w:r w:rsidR="00A9565E">
        <w:rPr>
          <w:rFonts w:ascii="Times New Roman" w:hAnsi="Times New Roman" w:cs="Times New Roman"/>
          <w:sz w:val="20"/>
          <w:szCs w:val="20"/>
        </w:rPr>
        <w:t xml:space="preserve">Fig.3, </w:t>
      </w:r>
      <w:r w:rsidR="000717B7">
        <w:rPr>
          <w:rFonts w:ascii="Times New Roman" w:hAnsi="Times New Roman" w:cs="Times New Roman"/>
          <w:sz w:val="20"/>
          <w:szCs w:val="20"/>
        </w:rPr>
        <w:t>the</w:t>
      </w:r>
      <w:r w:rsidR="005A0E91">
        <w:rPr>
          <w:rFonts w:ascii="Times New Roman" w:hAnsi="Times New Roman" w:cs="Times New Roman"/>
          <w:sz w:val="20"/>
          <w:szCs w:val="20"/>
        </w:rPr>
        <w:t xml:space="preserve"> </w:t>
      </w:r>
      <w:r w:rsidR="005A0E91">
        <w:rPr>
          <w:rFonts w:ascii="Times New Roman" w:hAnsi="Times New Roman" w:cs="Times New Roman"/>
          <w:sz w:val="20"/>
          <w:szCs w:val="20"/>
          <w:vertAlign w:val="superscript"/>
        </w:rPr>
        <w:t>239</w:t>
      </w:r>
      <w:r w:rsidR="005A0E91">
        <w:rPr>
          <w:rFonts w:ascii="Times New Roman" w:hAnsi="Times New Roman" w:cs="Times New Roman"/>
          <w:sz w:val="20"/>
          <w:szCs w:val="20"/>
        </w:rPr>
        <w:t>Pu</w:t>
      </w:r>
      <w:r w:rsidR="00A9565E">
        <w:rPr>
          <w:rFonts w:ascii="Times New Roman" w:hAnsi="Times New Roman" w:cs="Times New Roman"/>
          <w:sz w:val="20"/>
          <w:szCs w:val="20"/>
        </w:rPr>
        <w:t xml:space="preserve"> and </w:t>
      </w:r>
      <w:r w:rsidR="00A9565E">
        <w:rPr>
          <w:rFonts w:ascii="Times New Roman" w:hAnsi="Times New Roman" w:cs="Times New Roman"/>
          <w:sz w:val="20"/>
          <w:szCs w:val="20"/>
          <w:vertAlign w:val="superscript"/>
        </w:rPr>
        <w:t>241</w:t>
      </w:r>
      <w:r w:rsidR="00A9565E">
        <w:rPr>
          <w:rFonts w:ascii="Times New Roman" w:hAnsi="Times New Roman" w:cs="Times New Roman"/>
          <w:sz w:val="20"/>
          <w:szCs w:val="20"/>
        </w:rPr>
        <w:t>Am inventories</w:t>
      </w:r>
      <w:r w:rsidR="005A0E91">
        <w:rPr>
          <w:rFonts w:ascii="Times New Roman" w:hAnsi="Times New Roman" w:cs="Times New Roman"/>
          <w:sz w:val="20"/>
          <w:szCs w:val="20"/>
        </w:rPr>
        <w:t xml:space="preserve"> </w:t>
      </w:r>
      <w:r w:rsidR="00A9565E">
        <w:rPr>
          <w:rFonts w:ascii="Times New Roman" w:hAnsi="Times New Roman" w:cs="Times New Roman"/>
          <w:sz w:val="20"/>
          <w:szCs w:val="20"/>
        </w:rPr>
        <w:t>are</w:t>
      </w:r>
      <w:r w:rsidR="005A0E91">
        <w:rPr>
          <w:rFonts w:ascii="Times New Roman" w:hAnsi="Times New Roman" w:cs="Times New Roman"/>
          <w:sz w:val="20"/>
          <w:szCs w:val="20"/>
        </w:rPr>
        <w:t xml:space="preserve"> sensitive to surrounding, enrichmen</w:t>
      </w:r>
      <w:r w:rsidR="001D61E8">
        <w:rPr>
          <w:rFonts w:ascii="Times New Roman" w:hAnsi="Times New Roman" w:cs="Times New Roman"/>
          <w:sz w:val="20"/>
          <w:szCs w:val="20"/>
        </w:rPr>
        <w:t xml:space="preserve">t and irradiation history </w:t>
      </w:r>
      <w:r w:rsidR="000717B7">
        <w:rPr>
          <w:rFonts w:ascii="Times New Roman" w:hAnsi="Times New Roman" w:cs="Times New Roman"/>
          <w:sz w:val="20"/>
          <w:szCs w:val="20"/>
        </w:rPr>
        <w:t>variations</w:t>
      </w:r>
      <w:r w:rsidR="004D4DDE">
        <w:rPr>
          <w:rFonts w:ascii="Times New Roman" w:hAnsi="Times New Roman" w:cs="Times New Roman"/>
          <w:sz w:val="20"/>
          <w:szCs w:val="20"/>
        </w:rPr>
        <w:t>. The</w:t>
      </w:r>
      <w:r w:rsidR="005A0E91">
        <w:rPr>
          <w:rFonts w:ascii="Times New Roman" w:hAnsi="Times New Roman" w:cs="Times New Roman"/>
          <w:sz w:val="20"/>
          <w:szCs w:val="20"/>
        </w:rPr>
        <w:t xml:space="preserve"> </w:t>
      </w:r>
      <w:r w:rsidR="005A0E91" w:rsidRPr="004623BA">
        <w:rPr>
          <w:rFonts w:ascii="Times New Roman" w:hAnsi="Times New Roman" w:cs="Times New Roman"/>
          <w:sz w:val="20"/>
          <w:szCs w:val="20"/>
          <w:vertAlign w:val="superscript"/>
        </w:rPr>
        <w:t>240</w:t>
      </w:r>
      <w:r w:rsidR="005A0E91">
        <w:rPr>
          <w:rFonts w:ascii="Times New Roman" w:hAnsi="Times New Roman" w:cs="Times New Roman"/>
          <w:sz w:val="20"/>
          <w:szCs w:val="20"/>
        </w:rPr>
        <w:t>Pu</w:t>
      </w:r>
      <w:r w:rsidR="00A9565E">
        <w:rPr>
          <w:rFonts w:ascii="Times New Roman" w:hAnsi="Times New Roman" w:cs="Times New Roman"/>
          <w:sz w:val="20"/>
          <w:szCs w:val="20"/>
        </w:rPr>
        <w:t xml:space="preserve">, </w:t>
      </w:r>
      <w:r w:rsidR="005A0E91">
        <w:rPr>
          <w:rFonts w:ascii="Times New Roman" w:hAnsi="Times New Roman" w:cs="Times New Roman"/>
          <w:sz w:val="20"/>
          <w:szCs w:val="20"/>
          <w:vertAlign w:val="superscript"/>
        </w:rPr>
        <w:t>241</w:t>
      </w:r>
      <w:r w:rsidR="005A0E91">
        <w:rPr>
          <w:rFonts w:ascii="Times New Roman" w:hAnsi="Times New Roman" w:cs="Times New Roman"/>
          <w:sz w:val="20"/>
          <w:szCs w:val="20"/>
        </w:rPr>
        <w:t>Pu</w:t>
      </w:r>
      <w:r w:rsidR="00A9565E">
        <w:rPr>
          <w:rFonts w:ascii="Times New Roman" w:hAnsi="Times New Roman" w:cs="Times New Roman"/>
          <w:sz w:val="20"/>
          <w:szCs w:val="20"/>
        </w:rPr>
        <w:t xml:space="preserve"> and</w:t>
      </w:r>
      <w:r w:rsidR="005A0E91">
        <w:rPr>
          <w:rFonts w:ascii="Times New Roman" w:hAnsi="Times New Roman" w:cs="Times New Roman"/>
          <w:sz w:val="20"/>
          <w:szCs w:val="20"/>
        </w:rPr>
        <w:t xml:space="preserve"> </w:t>
      </w:r>
      <w:r w:rsidR="00A9565E" w:rsidRPr="00CC5C1A">
        <w:rPr>
          <w:rFonts w:ascii="Times New Roman" w:hAnsi="Times New Roman" w:cs="Times New Roman"/>
          <w:sz w:val="20"/>
          <w:szCs w:val="20"/>
          <w:vertAlign w:val="superscript"/>
        </w:rPr>
        <w:t>235</w:t>
      </w:r>
      <w:r w:rsidR="00A9565E" w:rsidRPr="00CC5C1A">
        <w:rPr>
          <w:rFonts w:ascii="Times New Roman" w:hAnsi="Times New Roman" w:cs="Times New Roman"/>
          <w:sz w:val="20"/>
          <w:szCs w:val="20"/>
        </w:rPr>
        <w:t>U</w:t>
      </w:r>
      <w:r w:rsidR="00A9565E">
        <w:rPr>
          <w:rFonts w:ascii="Times New Roman" w:hAnsi="Times New Roman" w:cs="Times New Roman"/>
          <w:sz w:val="20"/>
          <w:szCs w:val="20"/>
        </w:rPr>
        <w:t xml:space="preserve"> </w:t>
      </w:r>
      <w:r w:rsidR="005A0E91">
        <w:rPr>
          <w:rFonts w:ascii="Times New Roman" w:hAnsi="Times New Roman" w:cs="Times New Roman"/>
          <w:sz w:val="20"/>
          <w:szCs w:val="20"/>
        </w:rPr>
        <w:t>inventories are sensitive</w:t>
      </w:r>
      <w:r w:rsidR="004D4DDE">
        <w:rPr>
          <w:rFonts w:ascii="Times New Roman" w:hAnsi="Times New Roman" w:cs="Times New Roman"/>
          <w:sz w:val="20"/>
          <w:szCs w:val="20"/>
        </w:rPr>
        <w:t xml:space="preserve"> only</w:t>
      </w:r>
      <w:r w:rsidR="005A0E91">
        <w:rPr>
          <w:rFonts w:ascii="Times New Roman" w:hAnsi="Times New Roman" w:cs="Times New Roman"/>
          <w:sz w:val="20"/>
          <w:szCs w:val="20"/>
        </w:rPr>
        <w:t xml:space="preserve"> to </w:t>
      </w:r>
      <w:r w:rsidR="00C9497B">
        <w:rPr>
          <w:rFonts w:ascii="Times New Roman" w:hAnsi="Times New Roman" w:cs="Times New Roman"/>
          <w:sz w:val="20"/>
          <w:szCs w:val="20"/>
        </w:rPr>
        <w:t xml:space="preserve">the </w:t>
      </w:r>
      <w:r w:rsidR="005A0E91">
        <w:rPr>
          <w:rFonts w:ascii="Times New Roman" w:hAnsi="Times New Roman" w:cs="Times New Roman"/>
          <w:sz w:val="20"/>
          <w:szCs w:val="20"/>
        </w:rPr>
        <w:t>burnup and irradiation history changes</w:t>
      </w:r>
      <w:r w:rsidR="000717B7">
        <w:rPr>
          <w:rFonts w:ascii="Times New Roman" w:hAnsi="Times New Roman" w:cs="Times New Roman"/>
          <w:sz w:val="20"/>
          <w:szCs w:val="20"/>
        </w:rPr>
        <w:t>.</w:t>
      </w:r>
      <w:r w:rsidR="00B8602F">
        <w:rPr>
          <w:rFonts w:ascii="Times New Roman" w:hAnsi="Times New Roman" w:cs="Times New Roman"/>
          <w:sz w:val="20"/>
          <w:szCs w:val="20"/>
        </w:rPr>
        <w:t xml:space="preserve"> </w:t>
      </w:r>
      <w:r w:rsidR="008F172D">
        <w:rPr>
          <w:rFonts w:ascii="Times New Roman" w:hAnsi="Times New Roman" w:cs="Times New Roman"/>
          <w:sz w:val="20"/>
          <w:szCs w:val="20"/>
        </w:rPr>
        <w:t>Fig. 4 demonstrates that l</w:t>
      </w:r>
      <w:r w:rsidR="00AF335E">
        <w:rPr>
          <w:rFonts w:ascii="Times New Roman" w:hAnsi="Times New Roman" w:cs="Times New Roman"/>
          <w:sz w:val="20"/>
          <w:szCs w:val="20"/>
        </w:rPr>
        <w:t>o</w:t>
      </w:r>
      <w:r w:rsidR="008F172D">
        <w:rPr>
          <w:rFonts w:ascii="Times New Roman" w:hAnsi="Times New Roman" w:cs="Times New Roman"/>
          <w:sz w:val="20"/>
          <w:szCs w:val="20"/>
        </w:rPr>
        <w:t>n</w:t>
      </w:r>
      <w:r w:rsidR="00AF335E">
        <w:rPr>
          <w:rFonts w:ascii="Times New Roman" w:hAnsi="Times New Roman" w:cs="Times New Roman"/>
          <w:sz w:val="20"/>
          <w:szCs w:val="20"/>
        </w:rPr>
        <w:t>g-lived f</w:t>
      </w:r>
      <w:r w:rsidR="00D86A91">
        <w:rPr>
          <w:rFonts w:ascii="Times New Roman" w:hAnsi="Times New Roman" w:cs="Times New Roman"/>
          <w:sz w:val="20"/>
          <w:szCs w:val="20"/>
        </w:rPr>
        <w:t xml:space="preserve">ission products </w:t>
      </w:r>
      <w:r w:rsidR="0088219F">
        <w:rPr>
          <w:rFonts w:ascii="Times New Roman" w:hAnsi="Times New Roman" w:cs="Times New Roman"/>
          <w:sz w:val="20"/>
          <w:szCs w:val="20"/>
        </w:rPr>
        <w:t xml:space="preserve">have </w:t>
      </w:r>
      <w:r w:rsidR="00AF335E">
        <w:rPr>
          <w:rFonts w:ascii="Times New Roman" w:hAnsi="Times New Roman" w:cs="Times New Roman"/>
          <w:sz w:val="20"/>
          <w:szCs w:val="20"/>
        </w:rPr>
        <w:t xml:space="preserve">also </w:t>
      </w:r>
      <w:r w:rsidR="0088219F">
        <w:rPr>
          <w:rFonts w:ascii="Times New Roman" w:hAnsi="Times New Roman" w:cs="Times New Roman"/>
          <w:sz w:val="20"/>
          <w:szCs w:val="20"/>
        </w:rPr>
        <w:t xml:space="preserve">shown similar behaviour </w:t>
      </w:r>
      <w:r w:rsidR="007A3C89">
        <w:rPr>
          <w:rFonts w:ascii="Times New Roman" w:hAnsi="Times New Roman" w:cs="Times New Roman"/>
          <w:sz w:val="20"/>
          <w:szCs w:val="20"/>
        </w:rPr>
        <w:t>to the</w:t>
      </w:r>
      <w:r w:rsidR="00AF335E">
        <w:rPr>
          <w:rFonts w:ascii="Times New Roman" w:hAnsi="Times New Roman" w:cs="Times New Roman"/>
          <w:sz w:val="20"/>
          <w:szCs w:val="20"/>
        </w:rPr>
        <w:t xml:space="preserve"> actinides, except </w:t>
      </w:r>
      <w:r w:rsidR="00AF335E">
        <w:rPr>
          <w:rFonts w:ascii="Times New Roman" w:hAnsi="Times New Roman" w:cs="Times New Roman"/>
          <w:sz w:val="20"/>
          <w:szCs w:val="20"/>
          <w:vertAlign w:val="superscript"/>
        </w:rPr>
        <w:t>135</w:t>
      </w:r>
      <w:r w:rsidR="00AF335E">
        <w:rPr>
          <w:rFonts w:ascii="Times New Roman" w:hAnsi="Times New Roman" w:cs="Times New Roman"/>
          <w:sz w:val="20"/>
          <w:szCs w:val="20"/>
        </w:rPr>
        <w:t>Cs</w:t>
      </w:r>
      <w:r w:rsidR="008F172D">
        <w:rPr>
          <w:rFonts w:ascii="Times New Roman" w:hAnsi="Times New Roman" w:cs="Times New Roman"/>
          <w:sz w:val="20"/>
          <w:szCs w:val="20"/>
        </w:rPr>
        <w:t xml:space="preserve">. </w:t>
      </w:r>
      <w:r w:rsidR="00EF77CD">
        <w:rPr>
          <w:rFonts w:ascii="Times New Roman" w:hAnsi="Times New Roman" w:cs="Times New Roman"/>
          <w:sz w:val="20"/>
          <w:szCs w:val="20"/>
        </w:rPr>
        <w:t>Investigation of long-lived fission products revealed that they are also sensitive to the burnup and irradiation history changes as most of actinide</w:t>
      </w:r>
      <w:r w:rsidR="003F0C76">
        <w:rPr>
          <w:rFonts w:ascii="Times New Roman" w:hAnsi="Times New Roman" w:cs="Times New Roman"/>
          <w:sz w:val="20"/>
          <w:szCs w:val="20"/>
        </w:rPr>
        <w:t>s</w:t>
      </w:r>
      <w:r w:rsidR="00EF77CD">
        <w:rPr>
          <w:rFonts w:ascii="Times New Roman" w:hAnsi="Times New Roman" w:cs="Times New Roman"/>
          <w:sz w:val="20"/>
          <w:szCs w:val="20"/>
        </w:rPr>
        <w:t>.</w:t>
      </w:r>
      <w:bookmarkStart w:id="0" w:name="_GoBack"/>
      <w:bookmarkEnd w:id="0"/>
    </w:p>
    <w:p w14:paraId="649167CB" w14:textId="77777777" w:rsidR="005A0E91" w:rsidRPr="007766BA" w:rsidRDefault="005A0E91" w:rsidP="007766BA">
      <w:pPr>
        <w:pStyle w:val="NoSpacing"/>
        <w:jc w:val="both"/>
        <w:rPr>
          <w:rFonts w:ascii="Times New Roman" w:hAnsi="Times New Roman" w:cs="Times New Roman"/>
          <w:sz w:val="20"/>
          <w:szCs w:val="20"/>
        </w:rPr>
      </w:pPr>
    </w:p>
    <w:p w14:paraId="065A788E" w14:textId="22600933" w:rsidR="00A65105" w:rsidRDefault="00A65105" w:rsidP="00381361">
      <w:pPr>
        <w:pStyle w:val="NoSpacing"/>
        <w:jc w:val="both"/>
        <w:rPr>
          <w:rFonts w:ascii="Times New Roman" w:hAnsi="Times New Roman" w:cs="Times New Roman"/>
          <w:sz w:val="20"/>
          <w:szCs w:val="20"/>
        </w:rPr>
      </w:pPr>
      <w:r w:rsidRPr="00A65105">
        <w:rPr>
          <w:rFonts w:ascii="Times New Roman" w:hAnsi="Times New Roman" w:cs="Times New Roman"/>
          <w:noProof/>
          <w:sz w:val="18"/>
          <w:szCs w:val="18"/>
          <w:lang w:val="nb-NO" w:eastAsia="nb-NO"/>
        </w:rPr>
        <w:drawing>
          <wp:inline distT="0" distB="0" distL="0" distR="0" wp14:anchorId="29B1C3B4" wp14:editId="01F08FFD">
            <wp:extent cx="2808000" cy="1728000"/>
            <wp:effectExtent l="0" t="0" r="11430" b="247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7D9B">
        <w:rPr>
          <w:rFonts w:ascii="Times New Roman" w:hAnsi="Times New Roman" w:cs="Times New Roman"/>
          <w:sz w:val="20"/>
          <w:szCs w:val="20"/>
        </w:rPr>
        <w:t xml:space="preserve">   </w:t>
      </w:r>
      <w:r w:rsidR="007355D0" w:rsidRPr="007355D0">
        <w:rPr>
          <w:rFonts w:ascii="Times New Roman" w:hAnsi="Times New Roman" w:cs="Times New Roman"/>
          <w:noProof/>
          <w:sz w:val="18"/>
          <w:szCs w:val="18"/>
          <w:lang w:val="nb-NO" w:eastAsia="nb-NO"/>
        </w:rPr>
        <w:drawing>
          <wp:inline distT="0" distB="0" distL="0" distR="0" wp14:anchorId="47A7ECB6" wp14:editId="36099E68">
            <wp:extent cx="2808000" cy="1728000"/>
            <wp:effectExtent l="0" t="0" r="1143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80FD83" w14:textId="77777777" w:rsidR="007E5C1E" w:rsidRPr="007E5C1E" w:rsidRDefault="007E5C1E" w:rsidP="00A65105">
      <w:pPr>
        <w:pStyle w:val="NoSpacing"/>
        <w:rPr>
          <w:rFonts w:ascii="Times New Roman" w:hAnsi="Times New Roman" w:cs="Times New Roman"/>
          <w:sz w:val="18"/>
          <w:szCs w:val="18"/>
        </w:rPr>
      </w:pPr>
    </w:p>
    <w:p w14:paraId="309FF383" w14:textId="58407FA0" w:rsidR="00C26D87" w:rsidRDefault="007722A5" w:rsidP="007766BA">
      <w:pPr>
        <w:pStyle w:val="NoSpacing"/>
        <w:numPr>
          <w:ilvl w:val="0"/>
          <w:numId w:val="16"/>
        </w:numPr>
        <w:rPr>
          <w:rFonts w:ascii="Times New Roman" w:hAnsi="Times New Roman" w:cs="Times New Roman"/>
          <w:sz w:val="20"/>
          <w:szCs w:val="20"/>
        </w:rPr>
      </w:pPr>
      <w:r w:rsidRPr="007E5C1E">
        <w:rPr>
          <w:rFonts w:ascii="Times New Roman" w:hAnsi="Times New Roman" w:cs="Times New Roman"/>
          <w:sz w:val="18"/>
          <w:szCs w:val="18"/>
        </w:rPr>
        <w:t>Strong</w:t>
      </w:r>
      <w:r w:rsidR="00F66D80" w:rsidRPr="007E5C1E">
        <w:rPr>
          <w:rFonts w:ascii="Times New Roman" w:hAnsi="Times New Roman" w:cs="Times New Roman"/>
          <w:sz w:val="18"/>
          <w:szCs w:val="18"/>
        </w:rPr>
        <w:t xml:space="preserve"> correlation</w:t>
      </w:r>
      <w:r w:rsidR="007355D0" w:rsidRPr="007E5C1E">
        <w:rPr>
          <w:rFonts w:ascii="Times New Roman" w:hAnsi="Times New Roman" w:cs="Times New Roman"/>
          <w:sz w:val="18"/>
          <w:szCs w:val="18"/>
        </w:rPr>
        <w:tab/>
      </w:r>
      <w:r w:rsidR="007355D0" w:rsidRPr="007E5C1E">
        <w:rPr>
          <w:rFonts w:ascii="Times New Roman" w:hAnsi="Times New Roman" w:cs="Times New Roman"/>
          <w:sz w:val="18"/>
          <w:szCs w:val="18"/>
        </w:rPr>
        <w:tab/>
      </w:r>
      <w:r w:rsidR="007355D0" w:rsidRPr="007E5C1E">
        <w:rPr>
          <w:rFonts w:ascii="Times New Roman" w:hAnsi="Times New Roman" w:cs="Times New Roman"/>
          <w:sz w:val="18"/>
          <w:szCs w:val="18"/>
        </w:rPr>
        <w:tab/>
      </w:r>
      <w:r w:rsidR="00E30AC1" w:rsidRPr="007E5C1E">
        <w:rPr>
          <w:rFonts w:ascii="Times New Roman" w:hAnsi="Times New Roman" w:cs="Times New Roman"/>
          <w:sz w:val="18"/>
          <w:szCs w:val="18"/>
        </w:rPr>
        <w:tab/>
      </w:r>
      <w:r w:rsidR="00F66D80" w:rsidRPr="007E5C1E">
        <w:rPr>
          <w:rFonts w:ascii="Times New Roman" w:hAnsi="Times New Roman" w:cs="Times New Roman"/>
          <w:sz w:val="18"/>
          <w:szCs w:val="18"/>
        </w:rPr>
        <w:t xml:space="preserve">b) </w:t>
      </w:r>
      <w:r w:rsidRPr="007E5C1E">
        <w:rPr>
          <w:rFonts w:ascii="Times New Roman" w:hAnsi="Times New Roman" w:cs="Times New Roman"/>
          <w:sz w:val="18"/>
          <w:szCs w:val="18"/>
        </w:rPr>
        <w:t>Strong</w:t>
      </w:r>
      <w:r w:rsidR="00F66D80" w:rsidRPr="007E5C1E">
        <w:rPr>
          <w:rFonts w:ascii="Times New Roman" w:hAnsi="Times New Roman" w:cs="Times New Roman"/>
          <w:sz w:val="18"/>
          <w:szCs w:val="18"/>
        </w:rPr>
        <w:t xml:space="preserve"> correlation</w:t>
      </w:r>
    </w:p>
    <w:p w14:paraId="4319CF6F" w14:textId="77777777" w:rsidR="008F2F53" w:rsidRPr="007766BA" w:rsidRDefault="008F2F53" w:rsidP="008F2F53">
      <w:pPr>
        <w:pStyle w:val="NoSpacing"/>
        <w:ind w:left="1770"/>
        <w:rPr>
          <w:rFonts w:ascii="Times New Roman" w:hAnsi="Times New Roman" w:cs="Times New Roman"/>
          <w:sz w:val="20"/>
          <w:szCs w:val="20"/>
        </w:rPr>
      </w:pPr>
    </w:p>
    <w:p w14:paraId="5F93ED67" w14:textId="00015BE7" w:rsidR="00F47A61" w:rsidRDefault="002F646D" w:rsidP="00381361">
      <w:pPr>
        <w:pStyle w:val="NoSpacing"/>
        <w:jc w:val="both"/>
        <w:rPr>
          <w:rFonts w:ascii="Times New Roman" w:hAnsi="Times New Roman" w:cs="Times New Roman"/>
          <w:sz w:val="20"/>
          <w:szCs w:val="20"/>
        </w:rPr>
      </w:pPr>
      <w:r w:rsidRPr="001510F9">
        <w:rPr>
          <w:rFonts w:ascii="Times New Roman" w:hAnsi="Times New Roman" w:cs="Times New Roman"/>
          <w:noProof/>
          <w:sz w:val="18"/>
          <w:szCs w:val="18"/>
          <w:lang w:val="nb-NO" w:eastAsia="nb-NO"/>
        </w:rPr>
        <w:drawing>
          <wp:inline distT="0" distB="0" distL="0" distR="0" wp14:anchorId="536355EA" wp14:editId="160BCBCB">
            <wp:extent cx="2808000" cy="1728000"/>
            <wp:effectExtent l="0" t="0" r="1143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61ADE">
        <w:rPr>
          <w:rFonts w:ascii="Times New Roman" w:hAnsi="Times New Roman" w:cs="Times New Roman"/>
          <w:sz w:val="20"/>
          <w:szCs w:val="20"/>
        </w:rPr>
        <w:t xml:space="preserve">  </w:t>
      </w:r>
      <w:r w:rsidR="00957526">
        <w:rPr>
          <w:rFonts w:ascii="Times New Roman" w:hAnsi="Times New Roman" w:cs="Times New Roman"/>
          <w:sz w:val="20"/>
          <w:szCs w:val="20"/>
        </w:rPr>
        <w:t xml:space="preserve"> </w:t>
      </w:r>
      <w:r w:rsidR="00010ED4" w:rsidRPr="001510F9">
        <w:rPr>
          <w:rFonts w:ascii="Times New Roman" w:hAnsi="Times New Roman" w:cs="Times New Roman"/>
          <w:noProof/>
          <w:sz w:val="18"/>
          <w:szCs w:val="18"/>
          <w:lang w:val="nb-NO" w:eastAsia="nb-NO"/>
        </w:rPr>
        <w:drawing>
          <wp:inline distT="0" distB="0" distL="0" distR="0" wp14:anchorId="56484C49" wp14:editId="2A0EDA6B">
            <wp:extent cx="2808000" cy="1728000"/>
            <wp:effectExtent l="0" t="0" r="11430" b="247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69AC9D" w14:textId="7BA21A2A" w:rsidR="007355D0" w:rsidRPr="007E5C1E" w:rsidRDefault="007355D0" w:rsidP="00561ADE">
      <w:pPr>
        <w:pStyle w:val="NoSpacing"/>
        <w:rPr>
          <w:rFonts w:ascii="Times New Roman" w:hAnsi="Times New Roman" w:cs="Times New Roman"/>
          <w:sz w:val="18"/>
          <w:szCs w:val="18"/>
        </w:rPr>
      </w:pPr>
      <w:r>
        <w:rPr>
          <w:rFonts w:ascii="Times New Roman" w:hAnsi="Times New Roman" w:cs="Times New Roman"/>
          <w:sz w:val="20"/>
          <w:szCs w:val="20"/>
        </w:rPr>
        <w:tab/>
      </w:r>
      <w:r w:rsidRPr="007E5C1E">
        <w:rPr>
          <w:rFonts w:ascii="Times New Roman" w:hAnsi="Times New Roman" w:cs="Times New Roman"/>
          <w:sz w:val="18"/>
          <w:szCs w:val="18"/>
        </w:rPr>
        <w:tab/>
      </w:r>
    </w:p>
    <w:p w14:paraId="572DF0AB" w14:textId="56970E63" w:rsidR="007355D0" w:rsidRPr="007E5C1E" w:rsidRDefault="007355D0" w:rsidP="007355D0">
      <w:pPr>
        <w:pStyle w:val="NoSpacing"/>
        <w:rPr>
          <w:rFonts w:ascii="Times New Roman" w:hAnsi="Times New Roman" w:cs="Times New Roman"/>
          <w:sz w:val="18"/>
          <w:szCs w:val="18"/>
        </w:rPr>
      </w:pPr>
      <w:r w:rsidRPr="007E5C1E">
        <w:rPr>
          <w:rFonts w:ascii="Times New Roman" w:hAnsi="Times New Roman" w:cs="Times New Roman"/>
          <w:sz w:val="18"/>
          <w:szCs w:val="18"/>
        </w:rPr>
        <w:tab/>
      </w:r>
      <w:r w:rsidR="00C7508A" w:rsidRPr="007E5C1E">
        <w:rPr>
          <w:rFonts w:ascii="Times New Roman" w:hAnsi="Times New Roman" w:cs="Times New Roman"/>
          <w:sz w:val="18"/>
          <w:szCs w:val="18"/>
        </w:rPr>
        <w:tab/>
      </w:r>
      <w:r w:rsidR="00F66D80" w:rsidRPr="007E5C1E">
        <w:rPr>
          <w:rFonts w:ascii="Times New Roman" w:hAnsi="Times New Roman" w:cs="Times New Roman"/>
          <w:sz w:val="18"/>
          <w:szCs w:val="18"/>
        </w:rPr>
        <w:t xml:space="preserve">c) </w:t>
      </w:r>
      <w:r w:rsidR="00372B2D">
        <w:rPr>
          <w:rFonts w:ascii="Times New Roman" w:hAnsi="Times New Roman" w:cs="Times New Roman"/>
          <w:sz w:val="18"/>
          <w:szCs w:val="18"/>
        </w:rPr>
        <w:t>Weak</w:t>
      </w:r>
      <w:r w:rsidR="00F66D80" w:rsidRPr="007E5C1E">
        <w:rPr>
          <w:rFonts w:ascii="Times New Roman" w:hAnsi="Times New Roman" w:cs="Times New Roman"/>
          <w:sz w:val="18"/>
          <w:szCs w:val="18"/>
        </w:rPr>
        <w:t xml:space="preserve"> correlation</w:t>
      </w:r>
      <w:r w:rsidRPr="007E5C1E">
        <w:rPr>
          <w:rFonts w:ascii="Times New Roman" w:hAnsi="Times New Roman" w:cs="Times New Roman"/>
          <w:sz w:val="18"/>
          <w:szCs w:val="18"/>
        </w:rPr>
        <w:t xml:space="preserve"> </w:t>
      </w:r>
      <w:r w:rsidRPr="007E5C1E">
        <w:rPr>
          <w:rFonts w:ascii="Times New Roman" w:hAnsi="Times New Roman" w:cs="Times New Roman"/>
          <w:sz w:val="18"/>
          <w:szCs w:val="18"/>
        </w:rPr>
        <w:tab/>
      </w:r>
      <w:r w:rsidRPr="007E5C1E">
        <w:rPr>
          <w:rFonts w:ascii="Times New Roman" w:hAnsi="Times New Roman" w:cs="Times New Roman"/>
          <w:sz w:val="18"/>
          <w:szCs w:val="18"/>
        </w:rPr>
        <w:tab/>
      </w:r>
      <w:r w:rsidRPr="007E5C1E">
        <w:rPr>
          <w:rFonts w:ascii="Times New Roman" w:hAnsi="Times New Roman" w:cs="Times New Roman"/>
          <w:sz w:val="18"/>
          <w:szCs w:val="18"/>
        </w:rPr>
        <w:tab/>
      </w:r>
      <w:r w:rsidR="00F66D80" w:rsidRPr="007E5C1E">
        <w:rPr>
          <w:rFonts w:ascii="Times New Roman" w:hAnsi="Times New Roman" w:cs="Times New Roman"/>
          <w:sz w:val="18"/>
          <w:szCs w:val="18"/>
        </w:rPr>
        <w:tab/>
        <w:t xml:space="preserve">d) </w:t>
      </w:r>
      <w:r w:rsidR="00372B2D">
        <w:rPr>
          <w:rFonts w:ascii="Times New Roman" w:hAnsi="Times New Roman" w:cs="Times New Roman"/>
          <w:sz w:val="18"/>
          <w:szCs w:val="18"/>
        </w:rPr>
        <w:t>Weak</w:t>
      </w:r>
      <w:r w:rsidR="00A51047" w:rsidRPr="007E5C1E">
        <w:rPr>
          <w:rFonts w:ascii="Times New Roman" w:hAnsi="Times New Roman" w:cs="Times New Roman"/>
          <w:sz w:val="18"/>
          <w:szCs w:val="18"/>
        </w:rPr>
        <w:t xml:space="preserve"> correlation</w:t>
      </w:r>
    </w:p>
    <w:p w14:paraId="14D2C628" w14:textId="04B96395" w:rsidR="007355D0" w:rsidRDefault="007355D0" w:rsidP="007355D0">
      <w:pPr>
        <w:pStyle w:val="NoSpacing"/>
        <w:rPr>
          <w:rFonts w:ascii="Times New Roman" w:hAnsi="Times New Roman" w:cs="Times New Roman"/>
          <w:sz w:val="20"/>
          <w:szCs w:val="20"/>
        </w:rPr>
      </w:pPr>
    </w:p>
    <w:p w14:paraId="73E9F261" w14:textId="3BAFAE7E" w:rsidR="00805BCB" w:rsidRPr="007044E3" w:rsidRDefault="00BD12A5" w:rsidP="009332BE">
      <w:pPr>
        <w:pStyle w:val="NoSpacing"/>
        <w:ind w:left="2478" w:firstLine="354"/>
        <w:jc w:val="center"/>
        <w:rPr>
          <w:rFonts w:ascii="Times New Roman" w:hAnsi="Times New Roman" w:cs="Times New Roman"/>
          <w:i/>
          <w:sz w:val="18"/>
          <w:szCs w:val="18"/>
        </w:rPr>
      </w:pPr>
      <w:r w:rsidRPr="007044E3">
        <w:rPr>
          <w:rFonts w:ascii="Times New Roman" w:hAnsi="Times New Roman" w:cs="Times New Roman"/>
          <w:i/>
          <w:sz w:val="18"/>
          <w:szCs w:val="18"/>
        </w:rPr>
        <w:t xml:space="preserve">Fig.4. </w:t>
      </w:r>
      <w:r w:rsidR="006360E0" w:rsidRPr="007044E3">
        <w:rPr>
          <w:rFonts w:ascii="Times New Roman" w:hAnsi="Times New Roman" w:cs="Times New Roman"/>
          <w:i/>
          <w:sz w:val="18"/>
          <w:szCs w:val="18"/>
        </w:rPr>
        <w:t>Examples of</w:t>
      </w:r>
      <w:r w:rsidR="00710F05" w:rsidRPr="007044E3">
        <w:rPr>
          <w:rFonts w:ascii="Times New Roman" w:hAnsi="Times New Roman" w:cs="Times New Roman"/>
          <w:i/>
          <w:sz w:val="18"/>
          <w:szCs w:val="18"/>
        </w:rPr>
        <w:t xml:space="preserve"> fission </w:t>
      </w:r>
      <w:r w:rsidR="00010F3D" w:rsidRPr="007044E3">
        <w:rPr>
          <w:rFonts w:ascii="Times New Roman" w:hAnsi="Times New Roman" w:cs="Times New Roman"/>
          <w:i/>
          <w:sz w:val="18"/>
          <w:szCs w:val="18"/>
        </w:rPr>
        <w:t>products</w:t>
      </w:r>
      <w:r w:rsidR="00710F05" w:rsidRPr="007044E3">
        <w:rPr>
          <w:rFonts w:ascii="Times New Roman" w:hAnsi="Times New Roman" w:cs="Times New Roman"/>
          <w:i/>
          <w:sz w:val="18"/>
          <w:szCs w:val="18"/>
        </w:rPr>
        <w:t xml:space="preserve"> </w:t>
      </w:r>
      <w:r w:rsidR="009E7653" w:rsidRPr="007044E3">
        <w:rPr>
          <w:rFonts w:ascii="Times New Roman" w:hAnsi="Times New Roman" w:cs="Times New Roman"/>
          <w:i/>
          <w:sz w:val="18"/>
          <w:szCs w:val="18"/>
        </w:rPr>
        <w:t>estimation</w:t>
      </w:r>
      <w:r w:rsidR="0089394D" w:rsidRPr="007044E3">
        <w:rPr>
          <w:rFonts w:ascii="Times New Roman" w:hAnsi="Times New Roman" w:cs="Times New Roman"/>
          <w:i/>
          <w:sz w:val="18"/>
          <w:szCs w:val="18"/>
        </w:rPr>
        <w:t xml:space="preserve">: a) Line 1- the other cases, Line 2- Bu cases 1, 4 and </w:t>
      </w:r>
      <w:r w:rsidR="00EA44A7" w:rsidRPr="007044E3">
        <w:rPr>
          <w:rFonts w:ascii="Times New Roman" w:hAnsi="Times New Roman" w:cs="Times New Roman"/>
          <w:i/>
          <w:sz w:val="18"/>
          <w:szCs w:val="18"/>
        </w:rPr>
        <w:t>5; b, c and d) All cases</w:t>
      </w:r>
    </w:p>
    <w:p w14:paraId="45D02548" w14:textId="77777777" w:rsidR="00964221" w:rsidRDefault="00964221" w:rsidP="00900DE0">
      <w:pPr>
        <w:pStyle w:val="NoSpacing"/>
        <w:jc w:val="both"/>
        <w:rPr>
          <w:rFonts w:ascii="Times New Roman" w:hAnsi="Times New Roman" w:cs="Times New Roman"/>
          <w:sz w:val="20"/>
          <w:szCs w:val="20"/>
        </w:rPr>
      </w:pPr>
    </w:p>
    <w:p w14:paraId="2D5FAC22" w14:textId="4636FFF1" w:rsidR="00900DE0" w:rsidRDefault="00666118" w:rsidP="007E23E3">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Analysis</w:t>
      </w:r>
      <w:r w:rsidR="00AC4377">
        <w:rPr>
          <w:rFonts w:ascii="Times New Roman" w:hAnsi="Times New Roman" w:cs="Times New Roman"/>
          <w:sz w:val="20"/>
          <w:szCs w:val="20"/>
        </w:rPr>
        <w:t xml:space="preserve"> of </w:t>
      </w:r>
      <w:r w:rsidR="00EF77CD">
        <w:rPr>
          <w:rFonts w:ascii="Times New Roman" w:hAnsi="Times New Roman" w:cs="Times New Roman"/>
          <w:sz w:val="20"/>
          <w:szCs w:val="20"/>
        </w:rPr>
        <w:t xml:space="preserve">plots has revealed that </w:t>
      </w:r>
      <w:r w:rsidR="00AC4377">
        <w:rPr>
          <w:rFonts w:ascii="Times New Roman" w:hAnsi="Times New Roman" w:cs="Times New Roman"/>
          <w:sz w:val="20"/>
          <w:szCs w:val="20"/>
        </w:rPr>
        <w:t>the</w:t>
      </w:r>
      <w:r w:rsidR="00FA1786">
        <w:rPr>
          <w:rFonts w:ascii="Times New Roman" w:hAnsi="Times New Roman" w:cs="Times New Roman"/>
          <w:sz w:val="20"/>
          <w:szCs w:val="20"/>
        </w:rPr>
        <w:t xml:space="preserve"> production of </w:t>
      </w:r>
      <w:r w:rsidR="00AC4377" w:rsidRPr="006A72BB">
        <w:rPr>
          <w:rFonts w:ascii="Times New Roman" w:hAnsi="Times New Roman" w:cs="Times New Roman"/>
          <w:sz w:val="20"/>
          <w:szCs w:val="20"/>
          <w:vertAlign w:val="superscript"/>
        </w:rPr>
        <w:t>137</w:t>
      </w:r>
      <w:r w:rsidR="00AC4377">
        <w:rPr>
          <w:rFonts w:ascii="Times New Roman" w:hAnsi="Times New Roman" w:cs="Times New Roman"/>
          <w:sz w:val="20"/>
          <w:szCs w:val="20"/>
        </w:rPr>
        <w:t xml:space="preserve">Cs is linearly dependent on the neutron flux and the burnup, while the </w:t>
      </w:r>
      <w:r w:rsidR="00AC4377" w:rsidRPr="00FE3DB3">
        <w:rPr>
          <w:rFonts w:ascii="Times New Roman" w:hAnsi="Times New Roman" w:cs="Times New Roman"/>
          <w:sz w:val="20"/>
          <w:szCs w:val="20"/>
        </w:rPr>
        <w:t xml:space="preserve">build-up </w:t>
      </w:r>
      <w:r w:rsidR="00AC4377">
        <w:rPr>
          <w:rFonts w:ascii="Times New Roman" w:hAnsi="Times New Roman" w:cs="Times New Roman"/>
          <w:sz w:val="20"/>
          <w:szCs w:val="20"/>
        </w:rPr>
        <w:t xml:space="preserve">of </w:t>
      </w:r>
      <w:r w:rsidR="00AC4377" w:rsidRPr="006A72BB">
        <w:rPr>
          <w:rFonts w:ascii="Times New Roman" w:hAnsi="Times New Roman" w:cs="Times New Roman"/>
          <w:sz w:val="20"/>
          <w:szCs w:val="20"/>
          <w:vertAlign w:val="superscript"/>
        </w:rPr>
        <w:t>134</w:t>
      </w:r>
      <w:r w:rsidR="00AC4377" w:rsidRPr="006A72BB">
        <w:rPr>
          <w:rFonts w:ascii="Times New Roman" w:hAnsi="Times New Roman" w:cs="Times New Roman"/>
          <w:sz w:val="20"/>
          <w:szCs w:val="20"/>
        </w:rPr>
        <w:t>Cs</w:t>
      </w:r>
      <w:r w:rsidR="00AC4377">
        <w:rPr>
          <w:rFonts w:ascii="Times New Roman" w:hAnsi="Times New Roman" w:cs="Times New Roman"/>
          <w:sz w:val="20"/>
          <w:szCs w:val="20"/>
        </w:rPr>
        <w:t xml:space="preserve"> </w:t>
      </w:r>
      <w:r w:rsidR="00AC4377" w:rsidRPr="006A72BB">
        <w:rPr>
          <w:rFonts w:ascii="Times New Roman" w:hAnsi="Times New Roman" w:cs="Times New Roman"/>
          <w:sz w:val="20"/>
          <w:szCs w:val="20"/>
        </w:rPr>
        <w:t>and</w:t>
      </w:r>
      <w:r w:rsidR="00AC4377">
        <w:rPr>
          <w:rFonts w:ascii="Times New Roman" w:hAnsi="Times New Roman" w:cs="Times New Roman"/>
          <w:sz w:val="20"/>
          <w:szCs w:val="20"/>
        </w:rPr>
        <w:t xml:space="preserve"> </w:t>
      </w:r>
      <w:r w:rsidR="00AC4377" w:rsidRPr="006A72BB">
        <w:rPr>
          <w:rFonts w:ascii="Times New Roman" w:hAnsi="Times New Roman" w:cs="Times New Roman"/>
          <w:sz w:val="20"/>
          <w:szCs w:val="20"/>
          <w:vertAlign w:val="superscript"/>
        </w:rPr>
        <w:t>154</w:t>
      </w:r>
      <w:r w:rsidR="00AC4377" w:rsidRPr="006A72BB">
        <w:rPr>
          <w:rFonts w:ascii="Times New Roman" w:hAnsi="Times New Roman" w:cs="Times New Roman"/>
          <w:sz w:val="20"/>
          <w:szCs w:val="20"/>
        </w:rPr>
        <w:t>Eu</w:t>
      </w:r>
      <w:r w:rsidR="00AC4377">
        <w:rPr>
          <w:rFonts w:ascii="Times New Roman" w:hAnsi="Times New Roman" w:cs="Times New Roman"/>
          <w:sz w:val="20"/>
          <w:szCs w:val="20"/>
        </w:rPr>
        <w:t xml:space="preserve"> </w:t>
      </w:r>
      <w:proofErr w:type="spellStart"/>
      <w:r w:rsidR="00AC4377">
        <w:rPr>
          <w:rFonts w:ascii="Times New Roman" w:hAnsi="Times New Roman" w:cs="Times New Roman"/>
          <w:sz w:val="20"/>
          <w:szCs w:val="20"/>
        </w:rPr>
        <w:t>quadratically</w:t>
      </w:r>
      <w:proofErr w:type="spellEnd"/>
      <w:r w:rsidR="00AC4377">
        <w:rPr>
          <w:rFonts w:ascii="Times New Roman" w:hAnsi="Times New Roman" w:cs="Times New Roman"/>
          <w:sz w:val="20"/>
          <w:szCs w:val="20"/>
        </w:rPr>
        <w:t xml:space="preserve"> depends</w:t>
      </w:r>
      <w:r w:rsidR="00D80F6C">
        <w:rPr>
          <w:rFonts w:ascii="Times New Roman" w:hAnsi="Times New Roman" w:cs="Times New Roman"/>
          <w:sz w:val="20"/>
          <w:szCs w:val="20"/>
        </w:rPr>
        <w:t xml:space="preserve"> on flux density and the burnup.</w:t>
      </w:r>
      <w:r w:rsidR="00AC4377">
        <w:rPr>
          <w:rFonts w:ascii="Times New Roman" w:hAnsi="Times New Roman" w:cs="Times New Roman"/>
          <w:sz w:val="20"/>
          <w:szCs w:val="20"/>
        </w:rPr>
        <w:t xml:space="preserve"> </w:t>
      </w:r>
      <w:r w:rsidR="00964221">
        <w:rPr>
          <w:rFonts w:ascii="Times New Roman" w:hAnsi="Times New Roman" w:cs="Times New Roman"/>
          <w:sz w:val="20"/>
          <w:szCs w:val="20"/>
        </w:rPr>
        <w:t xml:space="preserve">To explain the behaviour </w:t>
      </w:r>
      <w:r w:rsidR="00D86A91">
        <w:rPr>
          <w:rFonts w:ascii="Times New Roman" w:hAnsi="Times New Roman" w:cs="Times New Roman"/>
          <w:sz w:val="20"/>
          <w:szCs w:val="20"/>
        </w:rPr>
        <w:t>seen in the plots</w:t>
      </w:r>
      <w:r>
        <w:rPr>
          <w:rFonts w:ascii="Times New Roman" w:hAnsi="Times New Roman" w:cs="Times New Roman"/>
          <w:sz w:val="20"/>
          <w:szCs w:val="20"/>
        </w:rPr>
        <w:t xml:space="preserve">, the </w:t>
      </w:r>
      <w:r w:rsidR="00D86A91">
        <w:rPr>
          <w:rFonts w:ascii="Times New Roman" w:hAnsi="Times New Roman" w:cs="Times New Roman"/>
          <w:sz w:val="20"/>
          <w:szCs w:val="20"/>
        </w:rPr>
        <w:t xml:space="preserve">production and destruction mechanisms of actinides and fission products </w:t>
      </w:r>
      <w:r w:rsidR="002F35F9">
        <w:rPr>
          <w:rFonts w:ascii="Times New Roman" w:hAnsi="Times New Roman" w:cs="Times New Roman"/>
          <w:sz w:val="20"/>
          <w:szCs w:val="20"/>
        </w:rPr>
        <w:t>will</w:t>
      </w:r>
      <w:r w:rsidR="00D86A91">
        <w:rPr>
          <w:rFonts w:ascii="Times New Roman" w:hAnsi="Times New Roman" w:cs="Times New Roman"/>
          <w:sz w:val="20"/>
          <w:szCs w:val="20"/>
        </w:rPr>
        <w:t xml:space="preserve"> be</w:t>
      </w:r>
      <w:r w:rsidR="002F35F9">
        <w:rPr>
          <w:rFonts w:ascii="Times New Roman" w:hAnsi="Times New Roman" w:cs="Times New Roman"/>
          <w:sz w:val="20"/>
          <w:szCs w:val="20"/>
        </w:rPr>
        <w:t xml:space="preserve"> further</w:t>
      </w:r>
      <w:r w:rsidR="00D86A91">
        <w:rPr>
          <w:rFonts w:ascii="Times New Roman" w:hAnsi="Times New Roman" w:cs="Times New Roman"/>
          <w:sz w:val="20"/>
          <w:szCs w:val="20"/>
        </w:rPr>
        <w:t xml:space="preserve"> analysed.</w:t>
      </w:r>
      <w:r w:rsidR="00964221">
        <w:rPr>
          <w:rFonts w:ascii="Times New Roman" w:hAnsi="Times New Roman" w:cs="Times New Roman"/>
          <w:sz w:val="20"/>
          <w:szCs w:val="20"/>
        </w:rPr>
        <w:t xml:space="preserve">                                                               </w:t>
      </w:r>
    </w:p>
    <w:p w14:paraId="1A38EF15" w14:textId="77777777" w:rsidR="00900DE0" w:rsidRPr="00AD197E" w:rsidRDefault="00900DE0" w:rsidP="006E45F4">
      <w:pPr>
        <w:pStyle w:val="NoSpacing"/>
        <w:rPr>
          <w:rFonts w:ascii="Times New Roman" w:hAnsi="Times New Roman" w:cs="Times New Roman"/>
          <w:sz w:val="20"/>
          <w:szCs w:val="20"/>
        </w:rPr>
      </w:pPr>
    </w:p>
    <w:p w14:paraId="0CAF6753" w14:textId="0FB68C62" w:rsidR="00EA4489" w:rsidRDefault="00EA4489" w:rsidP="001D7777">
      <w:pPr>
        <w:pStyle w:val="ListParagraph"/>
        <w:numPr>
          <w:ilvl w:val="1"/>
          <w:numId w:val="1"/>
        </w:numPr>
        <w:spacing w:line="240" w:lineRule="auto"/>
        <w:jc w:val="both"/>
        <w:rPr>
          <w:rFonts w:ascii="Times New Roman" w:hAnsi="Times New Roman" w:cs="Times New Roman"/>
          <w:b/>
          <w:sz w:val="20"/>
          <w:szCs w:val="20"/>
        </w:rPr>
      </w:pPr>
      <w:r w:rsidRPr="00EA4489">
        <w:rPr>
          <w:rFonts w:ascii="Times New Roman" w:hAnsi="Times New Roman" w:cs="Times New Roman"/>
          <w:b/>
          <w:sz w:val="20"/>
          <w:szCs w:val="20"/>
        </w:rPr>
        <w:t>Radiological impact</w:t>
      </w:r>
      <w:r w:rsidR="00211526">
        <w:rPr>
          <w:rFonts w:ascii="Times New Roman" w:hAnsi="Times New Roman" w:cs="Times New Roman"/>
          <w:b/>
          <w:sz w:val="20"/>
          <w:szCs w:val="20"/>
        </w:rPr>
        <w:t>s</w:t>
      </w:r>
      <w:r w:rsidRPr="00EA4489">
        <w:rPr>
          <w:rFonts w:ascii="Times New Roman" w:hAnsi="Times New Roman" w:cs="Times New Roman"/>
          <w:b/>
          <w:sz w:val="20"/>
          <w:szCs w:val="20"/>
        </w:rPr>
        <w:t xml:space="preserve"> of long-lived actinides and fission products</w:t>
      </w:r>
    </w:p>
    <w:p w14:paraId="4C6D5EA0" w14:textId="20D8E144" w:rsidR="005E6C84" w:rsidRDefault="00EA4489" w:rsidP="0091058A">
      <w:pPr>
        <w:pStyle w:val="NoSpacing"/>
        <w:ind w:firstLine="360"/>
        <w:jc w:val="both"/>
        <w:rPr>
          <w:rFonts w:ascii="Times New Roman" w:hAnsi="Times New Roman" w:cs="Times New Roman"/>
          <w:sz w:val="20"/>
          <w:szCs w:val="20"/>
        </w:rPr>
      </w:pPr>
      <w:r w:rsidRPr="00EA4489">
        <w:rPr>
          <w:rFonts w:ascii="Times New Roman" w:hAnsi="Times New Roman" w:cs="Times New Roman"/>
          <w:sz w:val="20"/>
          <w:szCs w:val="20"/>
        </w:rPr>
        <w:t xml:space="preserve"> </w:t>
      </w:r>
      <w:r w:rsidR="005744D1">
        <w:rPr>
          <w:rFonts w:ascii="Times New Roman" w:hAnsi="Times New Roman" w:cs="Times New Roman"/>
          <w:sz w:val="20"/>
          <w:szCs w:val="20"/>
        </w:rPr>
        <w:t>Results of this</w:t>
      </w:r>
      <w:r w:rsidR="00403E72">
        <w:rPr>
          <w:rFonts w:ascii="Times New Roman" w:hAnsi="Times New Roman" w:cs="Times New Roman"/>
          <w:sz w:val="20"/>
          <w:szCs w:val="20"/>
        </w:rPr>
        <w:t xml:space="preserve"> study have shown that radiotoxicity of actinides </w:t>
      </w:r>
      <w:r w:rsidR="00595C9C">
        <w:rPr>
          <w:rFonts w:ascii="Times New Roman" w:hAnsi="Times New Roman" w:cs="Times New Roman"/>
          <w:sz w:val="20"/>
          <w:szCs w:val="20"/>
        </w:rPr>
        <w:t>is</w:t>
      </w:r>
      <w:r w:rsidR="00403E72">
        <w:rPr>
          <w:rFonts w:ascii="Times New Roman" w:hAnsi="Times New Roman" w:cs="Times New Roman"/>
          <w:sz w:val="20"/>
          <w:szCs w:val="20"/>
        </w:rPr>
        <w:t xml:space="preserve"> notably highe</w:t>
      </w:r>
      <w:r w:rsidR="00F9555D">
        <w:rPr>
          <w:rFonts w:ascii="Times New Roman" w:hAnsi="Times New Roman" w:cs="Times New Roman"/>
          <w:sz w:val="20"/>
          <w:szCs w:val="20"/>
        </w:rPr>
        <w:t xml:space="preserve">r than that of fission products. </w:t>
      </w:r>
      <w:r w:rsidR="00B40AEC">
        <w:rPr>
          <w:rFonts w:ascii="Times New Roman" w:hAnsi="Times New Roman" w:cs="Times New Roman"/>
          <w:sz w:val="20"/>
          <w:szCs w:val="20"/>
        </w:rPr>
        <w:t xml:space="preserve">Most </w:t>
      </w:r>
      <w:r w:rsidR="0061576B">
        <w:rPr>
          <w:rFonts w:ascii="Times New Roman" w:hAnsi="Times New Roman" w:cs="Times New Roman"/>
          <w:sz w:val="20"/>
          <w:szCs w:val="20"/>
        </w:rPr>
        <w:t xml:space="preserve">preferred final disposal </w:t>
      </w:r>
      <w:r w:rsidR="00BF2B3D">
        <w:rPr>
          <w:rFonts w:ascii="Times New Roman" w:hAnsi="Times New Roman" w:cs="Times New Roman"/>
          <w:sz w:val="20"/>
          <w:szCs w:val="20"/>
        </w:rPr>
        <w:t xml:space="preserve">of spent nuclear fuel from radiation protection and environmental consideration </w:t>
      </w:r>
      <w:r w:rsidR="001A75C8">
        <w:rPr>
          <w:rFonts w:ascii="Times New Roman" w:hAnsi="Times New Roman" w:cs="Times New Roman"/>
          <w:sz w:val="20"/>
          <w:szCs w:val="20"/>
        </w:rPr>
        <w:t>is</w:t>
      </w:r>
      <w:r w:rsidR="00F8539A">
        <w:rPr>
          <w:rFonts w:ascii="Times New Roman" w:hAnsi="Times New Roman" w:cs="Times New Roman"/>
          <w:sz w:val="20"/>
          <w:szCs w:val="20"/>
        </w:rPr>
        <w:t xml:space="preserve"> deposition</w:t>
      </w:r>
      <w:r w:rsidR="00BF2B3D">
        <w:rPr>
          <w:rFonts w:ascii="Times New Roman" w:hAnsi="Times New Roman" w:cs="Times New Roman"/>
          <w:sz w:val="20"/>
          <w:szCs w:val="20"/>
        </w:rPr>
        <w:t xml:space="preserve"> of highly </w:t>
      </w:r>
      <w:r w:rsidR="00F91CDB">
        <w:rPr>
          <w:rFonts w:ascii="Times New Roman" w:hAnsi="Times New Roman" w:cs="Times New Roman"/>
          <w:sz w:val="20"/>
          <w:szCs w:val="20"/>
        </w:rPr>
        <w:t>radioactive and radiotoxic fuel</w:t>
      </w:r>
      <w:r w:rsidR="00F8539A">
        <w:rPr>
          <w:rFonts w:ascii="Times New Roman" w:hAnsi="Times New Roman" w:cs="Times New Roman"/>
          <w:sz w:val="20"/>
          <w:szCs w:val="20"/>
        </w:rPr>
        <w:t xml:space="preserve"> </w:t>
      </w:r>
      <w:r w:rsidR="00B40AEC">
        <w:rPr>
          <w:rFonts w:ascii="Times New Roman" w:hAnsi="Times New Roman" w:cs="Times New Roman"/>
          <w:sz w:val="20"/>
          <w:szCs w:val="20"/>
        </w:rPr>
        <w:t>in canisters and</w:t>
      </w:r>
      <w:r w:rsidR="001A75C8">
        <w:rPr>
          <w:rFonts w:ascii="Times New Roman" w:hAnsi="Times New Roman" w:cs="Times New Roman"/>
          <w:sz w:val="20"/>
          <w:szCs w:val="20"/>
        </w:rPr>
        <w:t xml:space="preserve"> </w:t>
      </w:r>
      <w:r w:rsidR="00F91CDB">
        <w:rPr>
          <w:rFonts w:ascii="Times New Roman" w:hAnsi="Times New Roman" w:cs="Times New Roman"/>
          <w:sz w:val="20"/>
          <w:szCs w:val="20"/>
        </w:rPr>
        <w:t xml:space="preserve">in </w:t>
      </w:r>
      <w:r w:rsidR="001A75C8">
        <w:rPr>
          <w:rFonts w:ascii="Times New Roman" w:hAnsi="Times New Roman" w:cs="Times New Roman"/>
          <w:sz w:val="20"/>
          <w:szCs w:val="20"/>
        </w:rPr>
        <w:t xml:space="preserve">capsules </w:t>
      </w:r>
      <w:r w:rsidR="00B40AEC">
        <w:rPr>
          <w:rFonts w:ascii="Times New Roman" w:hAnsi="Times New Roman" w:cs="Times New Roman"/>
          <w:sz w:val="20"/>
          <w:szCs w:val="20"/>
        </w:rPr>
        <w:t>in deep</w:t>
      </w:r>
      <w:r w:rsidR="009B05A5">
        <w:rPr>
          <w:rFonts w:ascii="Times New Roman" w:hAnsi="Times New Roman" w:cs="Times New Roman"/>
          <w:sz w:val="20"/>
          <w:szCs w:val="20"/>
        </w:rPr>
        <w:t xml:space="preserve"> underground</w:t>
      </w:r>
      <w:r w:rsidR="00B40AEC">
        <w:rPr>
          <w:rFonts w:ascii="Times New Roman" w:hAnsi="Times New Roman" w:cs="Times New Roman"/>
          <w:sz w:val="20"/>
          <w:szCs w:val="20"/>
        </w:rPr>
        <w:t xml:space="preserve"> </w:t>
      </w:r>
      <w:r w:rsidR="0061576B">
        <w:rPr>
          <w:rFonts w:ascii="Times New Roman" w:hAnsi="Times New Roman" w:cs="Times New Roman"/>
          <w:sz w:val="20"/>
          <w:szCs w:val="20"/>
        </w:rPr>
        <w:t>repository.</w:t>
      </w:r>
      <w:r w:rsidR="00CF3C16">
        <w:rPr>
          <w:rFonts w:ascii="Times New Roman" w:hAnsi="Times New Roman" w:cs="Times New Roman"/>
          <w:sz w:val="20"/>
          <w:szCs w:val="20"/>
        </w:rPr>
        <w:t xml:space="preserve"> </w:t>
      </w:r>
      <w:r w:rsidR="00791FD9">
        <w:rPr>
          <w:rFonts w:ascii="Times New Roman" w:hAnsi="Times New Roman" w:cs="Times New Roman"/>
          <w:sz w:val="20"/>
          <w:szCs w:val="20"/>
        </w:rPr>
        <w:t xml:space="preserve">The strongest environmental impact would be expected if radionuclides escaped to </w:t>
      </w:r>
      <w:r w:rsidR="005D7260">
        <w:rPr>
          <w:rFonts w:ascii="Times New Roman" w:hAnsi="Times New Roman" w:cs="Times New Roman"/>
          <w:sz w:val="20"/>
          <w:szCs w:val="20"/>
        </w:rPr>
        <w:t xml:space="preserve">the </w:t>
      </w:r>
      <w:r w:rsidR="00791FD9">
        <w:rPr>
          <w:rFonts w:ascii="Times New Roman" w:hAnsi="Times New Roman" w:cs="Times New Roman"/>
          <w:sz w:val="20"/>
          <w:szCs w:val="20"/>
        </w:rPr>
        <w:t>groundwater at the earlier stages of disposal, when it contains short and medium lived radionuclides.</w:t>
      </w:r>
    </w:p>
    <w:p w14:paraId="2BFC11D3" w14:textId="62C58752" w:rsidR="0024161C" w:rsidRDefault="000F66B6" w:rsidP="0091058A">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The spent fuel in an underground repository can interact with groundwater only if the engineered</w:t>
      </w:r>
      <w:r w:rsidR="00CD6AD7">
        <w:rPr>
          <w:rFonts w:ascii="Times New Roman" w:hAnsi="Times New Roman" w:cs="Times New Roman"/>
          <w:sz w:val="20"/>
          <w:szCs w:val="20"/>
        </w:rPr>
        <w:t xml:space="preserve"> barriers fail. </w:t>
      </w:r>
      <w:r w:rsidR="005744D1">
        <w:rPr>
          <w:rFonts w:ascii="Times New Roman" w:hAnsi="Times New Roman" w:cs="Times New Roman"/>
          <w:sz w:val="20"/>
          <w:szCs w:val="20"/>
        </w:rPr>
        <w:t>The geochemical mobility of actinides largely depends on redox conditions. Oxidation state has a dramatic effect on solubility, mobility, bioavailability and toxicity of actinides. The formation of local oxidizing conditions in the spent fuel repositories induced by the radiolysis or some other processes is not probable under normal conditions, because the host medium contains reducing agents. The UO</w:t>
      </w:r>
      <w:r w:rsidR="005744D1">
        <w:rPr>
          <w:rFonts w:ascii="Times New Roman" w:hAnsi="Times New Roman" w:cs="Times New Roman"/>
          <w:sz w:val="20"/>
          <w:szCs w:val="20"/>
          <w:vertAlign w:val="subscript"/>
        </w:rPr>
        <w:t>2</w:t>
      </w:r>
      <w:r w:rsidR="005744D1">
        <w:rPr>
          <w:rFonts w:ascii="Times New Roman" w:hAnsi="Times New Roman" w:cs="Times New Roman"/>
          <w:sz w:val="20"/>
          <w:szCs w:val="20"/>
        </w:rPr>
        <w:t xml:space="preserve"> stability is very impo</w:t>
      </w:r>
      <w:r w:rsidR="00025EFB">
        <w:rPr>
          <w:rFonts w:ascii="Times New Roman" w:hAnsi="Times New Roman" w:cs="Times New Roman"/>
          <w:sz w:val="20"/>
          <w:szCs w:val="20"/>
        </w:rPr>
        <w:t>rtant for the repository safet</w:t>
      </w:r>
      <w:r w:rsidR="005744D1">
        <w:rPr>
          <w:rFonts w:ascii="Times New Roman" w:hAnsi="Times New Roman" w:cs="Times New Roman"/>
          <w:sz w:val="20"/>
          <w:szCs w:val="20"/>
        </w:rPr>
        <w:t xml:space="preserve">y. </w:t>
      </w:r>
      <w:r w:rsidR="00CF3C16">
        <w:rPr>
          <w:rFonts w:ascii="Times New Roman" w:hAnsi="Times New Roman" w:cs="Times New Roman"/>
          <w:sz w:val="20"/>
          <w:szCs w:val="20"/>
        </w:rPr>
        <w:t xml:space="preserve">When the geological medium becomes the only barrier retaining the radionuclide release, the repository safety in most cases will be determined by the intensity of the Pu and Am </w:t>
      </w:r>
      <w:r w:rsidR="007111E8">
        <w:rPr>
          <w:rFonts w:ascii="Times New Roman" w:hAnsi="Times New Roman" w:cs="Times New Roman"/>
          <w:sz w:val="20"/>
          <w:szCs w:val="20"/>
        </w:rPr>
        <w:t xml:space="preserve">which </w:t>
      </w:r>
      <w:r w:rsidR="00CF3C16">
        <w:rPr>
          <w:rFonts w:ascii="Times New Roman" w:hAnsi="Times New Roman" w:cs="Times New Roman"/>
          <w:sz w:val="20"/>
          <w:szCs w:val="20"/>
        </w:rPr>
        <w:t>escape</w:t>
      </w:r>
      <w:r w:rsidR="007111E8">
        <w:rPr>
          <w:rFonts w:ascii="Times New Roman" w:hAnsi="Times New Roman" w:cs="Times New Roman"/>
          <w:sz w:val="20"/>
          <w:szCs w:val="20"/>
        </w:rPr>
        <w:t>s</w:t>
      </w:r>
      <w:r w:rsidR="00CF3C16">
        <w:rPr>
          <w:rFonts w:ascii="Times New Roman" w:hAnsi="Times New Roman" w:cs="Times New Roman"/>
          <w:sz w:val="20"/>
          <w:szCs w:val="20"/>
        </w:rPr>
        <w:t xml:space="preserve"> from the spent fuel.</w:t>
      </w:r>
      <w:r w:rsidR="000E3E81">
        <w:rPr>
          <w:rFonts w:ascii="Times New Roman" w:hAnsi="Times New Roman" w:cs="Times New Roman"/>
          <w:sz w:val="20"/>
          <w:szCs w:val="20"/>
        </w:rPr>
        <w:t xml:space="preserve"> </w:t>
      </w:r>
      <w:r w:rsidR="001F306D">
        <w:rPr>
          <w:rFonts w:ascii="Times New Roman" w:hAnsi="Times New Roman" w:cs="Times New Roman"/>
          <w:sz w:val="20"/>
          <w:szCs w:val="20"/>
        </w:rPr>
        <w:t xml:space="preserve">If the oxidizing conditions </w:t>
      </w:r>
      <w:r w:rsidR="00666118">
        <w:rPr>
          <w:rFonts w:ascii="Times New Roman" w:hAnsi="Times New Roman" w:cs="Times New Roman"/>
          <w:sz w:val="20"/>
          <w:szCs w:val="20"/>
        </w:rPr>
        <w:t>are present</w:t>
      </w:r>
      <w:r w:rsidR="001F306D">
        <w:rPr>
          <w:rFonts w:ascii="Times New Roman" w:hAnsi="Times New Roman" w:cs="Times New Roman"/>
          <w:sz w:val="20"/>
          <w:szCs w:val="20"/>
        </w:rPr>
        <w:t xml:space="preserve">, the Pu and Am migration in dissolved form in concentrations </w:t>
      </w:r>
      <w:r w:rsidR="001F306D">
        <w:rPr>
          <w:rFonts w:ascii="Times New Roman" w:hAnsi="Times New Roman" w:cs="Times New Roman"/>
          <w:sz w:val="20"/>
          <w:szCs w:val="20"/>
        </w:rPr>
        <w:lastRenderedPageBreak/>
        <w:t>hazardous for the environment will be precluded by their rapid sorption on minerals.</w:t>
      </w:r>
      <w:r w:rsidR="00011ACF">
        <w:rPr>
          <w:rFonts w:ascii="Times New Roman" w:hAnsi="Times New Roman" w:cs="Times New Roman"/>
          <w:sz w:val="20"/>
          <w:szCs w:val="20"/>
        </w:rPr>
        <w:t xml:space="preserve"> The </w:t>
      </w:r>
      <w:r w:rsidR="00E5140F">
        <w:rPr>
          <w:rFonts w:ascii="Times New Roman" w:hAnsi="Times New Roman" w:cs="Times New Roman"/>
          <w:sz w:val="20"/>
          <w:szCs w:val="20"/>
        </w:rPr>
        <w:t>Np</w:t>
      </w:r>
      <w:r w:rsidR="000F7453">
        <w:rPr>
          <w:rFonts w:ascii="Times New Roman" w:hAnsi="Times New Roman" w:cs="Times New Roman"/>
          <w:sz w:val="20"/>
          <w:szCs w:val="20"/>
        </w:rPr>
        <w:t xml:space="preserve"> and Cm</w:t>
      </w:r>
      <w:r w:rsidR="00CF3C16">
        <w:rPr>
          <w:rFonts w:ascii="Times New Roman" w:hAnsi="Times New Roman" w:cs="Times New Roman"/>
          <w:sz w:val="20"/>
          <w:szCs w:val="20"/>
        </w:rPr>
        <w:t xml:space="preserve"> </w:t>
      </w:r>
      <w:r w:rsidR="000F7453">
        <w:rPr>
          <w:rFonts w:ascii="Times New Roman" w:hAnsi="Times New Roman" w:cs="Times New Roman"/>
          <w:sz w:val="20"/>
          <w:szCs w:val="20"/>
        </w:rPr>
        <w:t>are</w:t>
      </w:r>
      <w:r w:rsidR="00CF3C16">
        <w:rPr>
          <w:rFonts w:ascii="Times New Roman" w:hAnsi="Times New Roman" w:cs="Times New Roman"/>
          <w:sz w:val="20"/>
          <w:szCs w:val="20"/>
        </w:rPr>
        <w:t xml:space="preserve"> the </w:t>
      </w:r>
      <w:r w:rsidR="00663988">
        <w:rPr>
          <w:rFonts w:ascii="Times New Roman" w:hAnsi="Times New Roman" w:cs="Times New Roman"/>
          <w:sz w:val="20"/>
          <w:szCs w:val="20"/>
        </w:rPr>
        <w:t xml:space="preserve">following important actinides </w:t>
      </w:r>
      <w:r w:rsidR="00CB56BA">
        <w:rPr>
          <w:rFonts w:ascii="Times New Roman" w:hAnsi="Times New Roman" w:cs="Times New Roman"/>
          <w:sz w:val="20"/>
          <w:szCs w:val="20"/>
        </w:rPr>
        <w:t>with risk to the environment</w:t>
      </w:r>
      <w:r w:rsidR="00663988">
        <w:rPr>
          <w:rFonts w:ascii="Times New Roman" w:hAnsi="Times New Roman" w:cs="Times New Roman"/>
          <w:sz w:val="20"/>
          <w:szCs w:val="20"/>
        </w:rPr>
        <w:t>, after the Pu and Am</w:t>
      </w:r>
      <w:r w:rsidR="00CB56BA">
        <w:rPr>
          <w:rFonts w:ascii="Times New Roman" w:hAnsi="Times New Roman" w:cs="Times New Roman"/>
          <w:sz w:val="20"/>
          <w:szCs w:val="20"/>
        </w:rPr>
        <w:t xml:space="preserve">. </w:t>
      </w:r>
      <w:r w:rsidR="00455E96">
        <w:rPr>
          <w:rFonts w:ascii="Times New Roman" w:hAnsi="Times New Roman" w:cs="Times New Roman"/>
          <w:sz w:val="20"/>
          <w:szCs w:val="20"/>
        </w:rPr>
        <w:t>U has very low solubility and mobility compared to the above stated four actinides</w:t>
      </w:r>
      <w:r w:rsidR="008353CE">
        <w:rPr>
          <w:rFonts w:ascii="Times New Roman" w:hAnsi="Times New Roman" w:cs="Times New Roman"/>
          <w:sz w:val="20"/>
          <w:szCs w:val="20"/>
        </w:rPr>
        <w:t xml:space="preserve"> [29-31]</w:t>
      </w:r>
      <w:r w:rsidR="008353CE" w:rsidRPr="001E1DF2">
        <w:rPr>
          <w:rFonts w:ascii="Times New Roman" w:hAnsi="Times New Roman" w:cs="Times New Roman"/>
          <w:sz w:val="20"/>
          <w:szCs w:val="20"/>
        </w:rPr>
        <w:t>.</w:t>
      </w:r>
      <w:r w:rsidR="00455E96">
        <w:rPr>
          <w:rFonts w:ascii="Times New Roman" w:hAnsi="Times New Roman" w:cs="Times New Roman"/>
          <w:sz w:val="20"/>
          <w:szCs w:val="20"/>
        </w:rPr>
        <w:t xml:space="preserve"> </w:t>
      </w:r>
    </w:p>
    <w:p w14:paraId="5F8763B7" w14:textId="40C620A0" w:rsidR="00FD58DE" w:rsidRDefault="00DA4880" w:rsidP="0091058A">
      <w:pPr>
        <w:pStyle w:val="NoSpacing"/>
        <w:ind w:firstLine="360"/>
        <w:jc w:val="both"/>
        <w:rPr>
          <w:rFonts w:ascii="Times New Roman" w:hAnsi="Times New Roman" w:cs="Times New Roman"/>
          <w:sz w:val="20"/>
          <w:szCs w:val="20"/>
        </w:rPr>
      </w:pPr>
      <w:r w:rsidRPr="00EF0876">
        <w:rPr>
          <w:rFonts w:ascii="Times New Roman" w:hAnsi="Times New Roman" w:cs="Times New Roman"/>
          <w:sz w:val="20"/>
          <w:szCs w:val="20"/>
        </w:rPr>
        <w:t xml:space="preserve">Long-lived fission products </w:t>
      </w:r>
      <w:r w:rsidR="004E6349" w:rsidRPr="00EF0876">
        <w:rPr>
          <w:rFonts w:ascii="Times New Roman" w:hAnsi="Times New Roman" w:cs="Times New Roman"/>
          <w:sz w:val="20"/>
          <w:szCs w:val="20"/>
        </w:rPr>
        <w:t xml:space="preserve">appear to be less radioactive and radiotoxic compared to the actinides, but they </w:t>
      </w:r>
      <w:r w:rsidR="00DB1E8D" w:rsidRPr="00EF0876">
        <w:rPr>
          <w:rFonts w:ascii="Times New Roman" w:hAnsi="Times New Roman" w:cs="Times New Roman"/>
          <w:sz w:val="20"/>
          <w:szCs w:val="20"/>
        </w:rPr>
        <w:t>are more</w:t>
      </w:r>
      <w:r w:rsidR="004E6349" w:rsidRPr="00EF0876">
        <w:rPr>
          <w:rFonts w:ascii="Times New Roman" w:hAnsi="Times New Roman" w:cs="Times New Roman"/>
          <w:sz w:val="20"/>
          <w:szCs w:val="20"/>
        </w:rPr>
        <w:t xml:space="preserve"> soluble </w:t>
      </w:r>
      <w:r w:rsidR="00EF0876" w:rsidRPr="00EF0876">
        <w:rPr>
          <w:rFonts w:ascii="Times New Roman" w:hAnsi="Times New Roman" w:cs="Times New Roman"/>
          <w:sz w:val="20"/>
          <w:szCs w:val="20"/>
        </w:rPr>
        <w:t>and mobile in the environment than actinides, especially</w:t>
      </w:r>
      <w:r w:rsidR="004E6349" w:rsidRPr="00EF0876">
        <w:rPr>
          <w:rFonts w:ascii="Times New Roman" w:hAnsi="Times New Roman" w:cs="Times New Roman"/>
          <w:sz w:val="20"/>
          <w:szCs w:val="20"/>
        </w:rPr>
        <w:t xml:space="preserve"> </w:t>
      </w:r>
      <w:r w:rsidR="00EF0876" w:rsidRPr="00EF0876">
        <w:rPr>
          <w:rFonts w:ascii="Times New Roman" w:hAnsi="Times New Roman" w:cs="Times New Roman"/>
          <w:sz w:val="20"/>
          <w:szCs w:val="20"/>
          <w:vertAlign w:val="superscript"/>
        </w:rPr>
        <w:t>99</w:t>
      </w:r>
      <w:r w:rsidR="00EF0876" w:rsidRPr="00EF0876">
        <w:rPr>
          <w:rFonts w:ascii="Times New Roman" w:hAnsi="Times New Roman" w:cs="Times New Roman"/>
          <w:sz w:val="20"/>
          <w:szCs w:val="20"/>
        </w:rPr>
        <w:t xml:space="preserve">Tc, </w:t>
      </w:r>
      <w:r w:rsidR="00EF0876" w:rsidRPr="00EF0876">
        <w:rPr>
          <w:rFonts w:ascii="Times New Roman" w:hAnsi="Times New Roman" w:cs="Times New Roman"/>
          <w:sz w:val="20"/>
          <w:szCs w:val="20"/>
          <w:vertAlign w:val="superscript"/>
        </w:rPr>
        <w:t>129</w:t>
      </w:r>
      <w:r w:rsidR="00EF0876" w:rsidRPr="00EF0876">
        <w:rPr>
          <w:rFonts w:ascii="Times New Roman" w:hAnsi="Times New Roman" w:cs="Times New Roman"/>
          <w:sz w:val="20"/>
          <w:szCs w:val="20"/>
        </w:rPr>
        <w:t xml:space="preserve">I and </w:t>
      </w:r>
      <w:r w:rsidR="00EF0876" w:rsidRPr="00EF0876">
        <w:rPr>
          <w:rFonts w:ascii="Times New Roman" w:hAnsi="Times New Roman" w:cs="Times New Roman"/>
          <w:sz w:val="20"/>
          <w:szCs w:val="20"/>
          <w:vertAlign w:val="superscript"/>
        </w:rPr>
        <w:t>135</w:t>
      </w:r>
      <w:r w:rsidR="00EF0876" w:rsidRPr="00EF0876">
        <w:rPr>
          <w:rFonts w:ascii="Times New Roman" w:hAnsi="Times New Roman" w:cs="Times New Roman"/>
          <w:sz w:val="20"/>
          <w:szCs w:val="20"/>
        </w:rPr>
        <w:t>Cs.</w:t>
      </w:r>
      <w:r w:rsidR="00EF0876">
        <w:rPr>
          <w:rFonts w:ascii="Times New Roman" w:hAnsi="Times New Roman" w:cs="Times New Roman"/>
          <w:sz w:val="20"/>
          <w:szCs w:val="20"/>
        </w:rPr>
        <w:t xml:space="preserve"> The</w:t>
      </w:r>
      <w:r w:rsidR="00EF0876" w:rsidRPr="00EF0876">
        <w:rPr>
          <w:rFonts w:ascii="Times New Roman" w:hAnsi="Times New Roman" w:cs="Times New Roman"/>
          <w:sz w:val="20"/>
          <w:szCs w:val="20"/>
        </w:rPr>
        <w:t xml:space="preserve"> </w:t>
      </w:r>
      <w:r w:rsidR="00EF0876" w:rsidRPr="00EF0876">
        <w:rPr>
          <w:rFonts w:ascii="Times New Roman" w:hAnsi="Times New Roman" w:cs="Times New Roman"/>
          <w:sz w:val="20"/>
          <w:szCs w:val="20"/>
          <w:vertAlign w:val="superscript"/>
        </w:rPr>
        <w:t>99</w:t>
      </w:r>
      <w:r w:rsidR="00EF0876">
        <w:rPr>
          <w:rFonts w:ascii="Times New Roman" w:hAnsi="Times New Roman" w:cs="Times New Roman"/>
          <w:sz w:val="20"/>
          <w:szCs w:val="20"/>
        </w:rPr>
        <w:t>Tc has a long half-life and relatively high fission yield is the m</w:t>
      </w:r>
      <w:r w:rsidR="00EF0876" w:rsidRPr="00EF0876">
        <w:rPr>
          <w:rFonts w:ascii="Times New Roman" w:hAnsi="Times New Roman" w:cs="Times New Roman"/>
          <w:sz w:val="20"/>
          <w:szCs w:val="20"/>
        </w:rPr>
        <w:t>ost abundant</w:t>
      </w:r>
      <w:r w:rsidR="00EF0876">
        <w:rPr>
          <w:rFonts w:ascii="Times New Roman" w:hAnsi="Times New Roman" w:cs="Times New Roman"/>
          <w:sz w:val="20"/>
          <w:szCs w:val="20"/>
        </w:rPr>
        <w:t>, highly soluble in water and in soil</w:t>
      </w:r>
      <w:r w:rsidR="00EF0876" w:rsidRPr="00EF0876">
        <w:rPr>
          <w:rFonts w:ascii="Times New Roman" w:hAnsi="Times New Roman" w:cs="Times New Roman"/>
          <w:sz w:val="20"/>
          <w:szCs w:val="20"/>
        </w:rPr>
        <w:t xml:space="preserve"> and </w:t>
      </w:r>
      <w:r w:rsidR="00933319">
        <w:rPr>
          <w:rFonts w:ascii="Times New Roman" w:hAnsi="Times New Roman" w:cs="Times New Roman"/>
          <w:sz w:val="20"/>
          <w:szCs w:val="20"/>
        </w:rPr>
        <w:t>a</w:t>
      </w:r>
      <w:r w:rsidR="00EF0876">
        <w:rPr>
          <w:rFonts w:ascii="Times New Roman" w:hAnsi="Times New Roman" w:cs="Times New Roman"/>
          <w:sz w:val="20"/>
          <w:szCs w:val="20"/>
        </w:rPr>
        <w:t xml:space="preserve"> </w:t>
      </w:r>
      <w:r w:rsidR="00933319">
        <w:rPr>
          <w:rFonts w:ascii="Times New Roman" w:hAnsi="Times New Roman" w:cs="Times New Roman"/>
          <w:sz w:val="20"/>
          <w:szCs w:val="20"/>
        </w:rPr>
        <w:t xml:space="preserve">key </w:t>
      </w:r>
      <w:r w:rsidR="00EF0876">
        <w:rPr>
          <w:rFonts w:ascii="Times New Roman" w:hAnsi="Times New Roman" w:cs="Times New Roman"/>
          <w:sz w:val="20"/>
          <w:szCs w:val="20"/>
        </w:rPr>
        <w:t>mobile</w:t>
      </w:r>
      <w:r w:rsidR="00933319">
        <w:rPr>
          <w:rFonts w:ascii="Times New Roman" w:hAnsi="Times New Roman" w:cs="Times New Roman"/>
          <w:sz w:val="20"/>
          <w:szCs w:val="20"/>
        </w:rPr>
        <w:t xml:space="preserve"> radionuclide in high level radioactive waste</w:t>
      </w:r>
      <w:r w:rsidR="008353CE">
        <w:rPr>
          <w:rFonts w:ascii="Times New Roman" w:hAnsi="Times New Roman" w:cs="Times New Roman"/>
          <w:sz w:val="20"/>
          <w:szCs w:val="20"/>
        </w:rPr>
        <w:t xml:space="preserve"> [32]</w:t>
      </w:r>
      <w:r w:rsidR="00EF0876">
        <w:rPr>
          <w:rFonts w:ascii="Times New Roman" w:hAnsi="Times New Roman" w:cs="Times New Roman"/>
          <w:sz w:val="20"/>
          <w:szCs w:val="20"/>
        </w:rPr>
        <w:t>.</w:t>
      </w:r>
      <w:r w:rsidR="00C16041">
        <w:rPr>
          <w:rFonts w:ascii="Times New Roman" w:hAnsi="Times New Roman" w:cs="Times New Roman"/>
          <w:sz w:val="20"/>
          <w:szCs w:val="20"/>
        </w:rPr>
        <w:t xml:space="preserve"> </w:t>
      </w:r>
      <w:r w:rsidR="00933319">
        <w:rPr>
          <w:rFonts w:ascii="Times New Roman" w:hAnsi="Times New Roman" w:cs="Times New Roman"/>
          <w:sz w:val="20"/>
          <w:szCs w:val="20"/>
        </w:rPr>
        <w:t xml:space="preserve">Technetium is a redox sensitive radionuclide and its migration behaviour depends on its oxidation state. </w:t>
      </w:r>
      <w:r w:rsidR="00C16041">
        <w:rPr>
          <w:rFonts w:ascii="Times New Roman" w:hAnsi="Times New Roman" w:cs="Times New Roman"/>
          <w:sz w:val="20"/>
          <w:szCs w:val="20"/>
        </w:rPr>
        <w:t>The</w:t>
      </w:r>
      <w:r w:rsidR="006041B6">
        <w:rPr>
          <w:rFonts w:ascii="Times New Roman" w:hAnsi="Times New Roman" w:cs="Times New Roman"/>
          <w:sz w:val="20"/>
          <w:szCs w:val="20"/>
        </w:rPr>
        <w:t xml:space="preserve"> long-term mobility and radiotoxicity</w:t>
      </w:r>
      <w:r w:rsidR="00C16041">
        <w:rPr>
          <w:rFonts w:ascii="Times New Roman" w:hAnsi="Times New Roman" w:cs="Times New Roman"/>
          <w:sz w:val="20"/>
          <w:szCs w:val="20"/>
        </w:rPr>
        <w:t xml:space="preserve"> </w:t>
      </w:r>
      <w:r w:rsidR="006041B6">
        <w:rPr>
          <w:rFonts w:ascii="Times New Roman" w:hAnsi="Times New Roman" w:cs="Times New Roman"/>
          <w:sz w:val="20"/>
          <w:szCs w:val="20"/>
        </w:rPr>
        <w:t xml:space="preserve">(the </w:t>
      </w:r>
      <w:r w:rsidR="00C16041">
        <w:rPr>
          <w:rFonts w:ascii="Times New Roman" w:hAnsi="Times New Roman" w:cs="Times New Roman"/>
          <w:sz w:val="20"/>
          <w:szCs w:val="20"/>
        </w:rPr>
        <w:t xml:space="preserve">most </w:t>
      </w:r>
      <w:r w:rsidR="00641F1F">
        <w:rPr>
          <w:rFonts w:ascii="Times New Roman" w:hAnsi="Times New Roman" w:cs="Times New Roman"/>
          <w:sz w:val="20"/>
          <w:szCs w:val="20"/>
        </w:rPr>
        <w:t>radiotoxic</w:t>
      </w:r>
      <w:r w:rsidR="006041B6">
        <w:rPr>
          <w:rFonts w:ascii="Times New Roman" w:hAnsi="Times New Roman" w:cs="Times New Roman"/>
          <w:sz w:val="20"/>
          <w:szCs w:val="20"/>
        </w:rPr>
        <w:t xml:space="preserve"> </w:t>
      </w:r>
      <w:r w:rsidR="00C16041">
        <w:rPr>
          <w:rFonts w:ascii="Times New Roman" w:hAnsi="Times New Roman" w:cs="Times New Roman"/>
          <w:sz w:val="20"/>
          <w:szCs w:val="20"/>
        </w:rPr>
        <w:t>when ingested</w:t>
      </w:r>
      <w:r w:rsidR="00641F1F">
        <w:rPr>
          <w:rFonts w:ascii="Times New Roman" w:hAnsi="Times New Roman" w:cs="Times New Roman"/>
          <w:sz w:val="20"/>
          <w:szCs w:val="20"/>
        </w:rPr>
        <w:t xml:space="preserve">) </w:t>
      </w:r>
      <w:r w:rsidR="006041B6">
        <w:rPr>
          <w:rFonts w:ascii="Times New Roman" w:hAnsi="Times New Roman" w:cs="Times New Roman"/>
          <w:sz w:val="20"/>
          <w:szCs w:val="20"/>
        </w:rPr>
        <w:t xml:space="preserve">makes </w:t>
      </w:r>
      <w:r w:rsidR="006041B6" w:rsidRPr="00EF0876">
        <w:rPr>
          <w:rFonts w:ascii="Times New Roman" w:hAnsi="Times New Roman" w:cs="Times New Roman"/>
          <w:sz w:val="20"/>
          <w:szCs w:val="20"/>
          <w:vertAlign w:val="superscript"/>
        </w:rPr>
        <w:t>129</w:t>
      </w:r>
      <w:r w:rsidR="006041B6" w:rsidRPr="00EF0876">
        <w:rPr>
          <w:rFonts w:ascii="Times New Roman" w:hAnsi="Times New Roman" w:cs="Times New Roman"/>
          <w:sz w:val="20"/>
          <w:szCs w:val="20"/>
        </w:rPr>
        <w:t>I</w:t>
      </w:r>
      <w:r w:rsidR="006041B6">
        <w:rPr>
          <w:rFonts w:ascii="Times New Roman" w:hAnsi="Times New Roman" w:cs="Times New Roman"/>
          <w:sz w:val="20"/>
          <w:szCs w:val="20"/>
        </w:rPr>
        <w:t xml:space="preserve"> </w:t>
      </w:r>
      <w:r w:rsidR="00837DCD">
        <w:rPr>
          <w:rFonts w:ascii="Times New Roman" w:hAnsi="Times New Roman" w:cs="Times New Roman"/>
          <w:sz w:val="20"/>
          <w:szCs w:val="20"/>
        </w:rPr>
        <w:t xml:space="preserve">the </w:t>
      </w:r>
      <w:r w:rsidR="006041B6">
        <w:rPr>
          <w:rFonts w:ascii="Times New Roman" w:hAnsi="Times New Roman" w:cs="Times New Roman"/>
          <w:sz w:val="20"/>
          <w:szCs w:val="20"/>
        </w:rPr>
        <w:t>second hazardous long-lived fission product</w:t>
      </w:r>
      <w:r w:rsidR="00107394">
        <w:rPr>
          <w:rFonts w:ascii="Times New Roman" w:hAnsi="Times New Roman" w:cs="Times New Roman"/>
          <w:sz w:val="20"/>
          <w:szCs w:val="20"/>
        </w:rPr>
        <w:t xml:space="preserve"> [33]</w:t>
      </w:r>
      <w:r w:rsidR="00565FA6">
        <w:rPr>
          <w:rFonts w:ascii="Times New Roman" w:hAnsi="Times New Roman" w:cs="Times New Roman"/>
          <w:sz w:val="20"/>
          <w:szCs w:val="20"/>
        </w:rPr>
        <w:t>.</w:t>
      </w:r>
      <w:r w:rsidR="006041B6">
        <w:rPr>
          <w:rFonts w:ascii="Times New Roman" w:hAnsi="Times New Roman" w:cs="Times New Roman"/>
          <w:sz w:val="20"/>
          <w:szCs w:val="20"/>
        </w:rPr>
        <w:t xml:space="preserve"> </w:t>
      </w:r>
      <w:r w:rsidR="002563BD">
        <w:rPr>
          <w:rFonts w:ascii="Times New Roman" w:hAnsi="Times New Roman" w:cs="Times New Roman"/>
          <w:sz w:val="20"/>
          <w:szCs w:val="20"/>
        </w:rPr>
        <w:t xml:space="preserve">The distribution and long-term environmental mobility of iodine have been studied by </w:t>
      </w:r>
      <w:r w:rsidR="00565FA6">
        <w:rPr>
          <w:rFonts w:ascii="Times New Roman" w:hAnsi="Times New Roman" w:cs="Times New Roman"/>
          <w:sz w:val="20"/>
          <w:szCs w:val="20"/>
        </w:rPr>
        <w:t>many researchers in order to predict its build up and potential radiological impact</w:t>
      </w:r>
      <w:r w:rsidR="00565FA6" w:rsidRPr="001E1DF2">
        <w:rPr>
          <w:rFonts w:ascii="Times New Roman" w:hAnsi="Times New Roman" w:cs="Times New Roman"/>
          <w:sz w:val="20"/>
          <w:szCs w:val="20"/>
        </w:rPr>
        <w:t>.</w:t>
      </w:r>
      <w:r w:rsidR="00837DCD">
        <w:rPr>
          <w:rFonts w:ascii="Times New Roman" w:hAnsi="Times New Roman" w:cs="Times New Roman"/>
          <w:sz w:val="20"/>
          <w:szCs w:val="20"/>
        </w:rPr>
        <w:t xml:space="preserve"> Other long-lived, </w:t>
      </w:r>
      <w:r w:rsidR="005E5694">
        <w:rPr>
          <w:rFonts w:ascii="Times New Roman" w:hAnsi="Times New Roman" w:cs="Times New Roman"/>
          <w:sz w:val="20"/>
          <w:szCs w:val="20"/>
        </w:rPr>
        <w:t xml:space="preserve">chemically and radiologically toxic fission products are </w:t>
      </w:r>
      <w:r w:rsidR="005E5694" w:rsidRPr="00EF0876">
        <w:rPr>
          <w:rFonts w:ascii="Times New Roman" w:hAnsi="Times New Roman" w:cs="Times New Roman"/>
          <w:sz w:val="20"/>
          <w:szCs w:val="20"/>
          <w:vertAlign w:val="superscript"/>
        </w:rPr>
        <w:t>135</w:t>
      </w:r>
      <w:r w:rsidR="005E5694" w:rsidRPr="00EF0876">
        <w:rPr>
          <w:rFonts w:ascii="Times New Roman" w:hAnsi="Times New Roman" w:cs="Times New Roman"/>
          <w:sz w:val="20"/>
          <w:szCs w:val="20"/>
        </w:rPr>
        <w:t>Cs</w:t>
      </w:r>
      <w:r w:rsidR="005E5694">
        <w:rPr>
          <w:rFonts w:ascii="Times New Roman" w:hAnsi="Times New Roman" w:cs="Times New Roman"/>
          <w:sz w:val="20"/>
          <w:szCs w:val="20"/>
        </w:rPr>
        <w:t xml:space="preserve"> and </w:t>
      </w:r>
      <w:r w:rsidR="005E5694" w:rsidRPr="005E5694">
        <w:rPr>
          <w:rFonts w:ascii="Times New Roman" w:hAnsi="Times New Roman" w:cs="Times New Roman"/>
          <w:sz w:val="20"/>
          <w:szCs w:val="20"/>
          <w:vertAlign w:val="superscript"/>
        </w:rPr>
        <w:t>79</w:t>
      </w:r>
      <w:r w:rsidR="005E5694">
        <w:rPr>
          <w:rFonts w:ascii="Times New Roman" w:hAnsi="Times New Roman" w:cs="Times New Roman"/>
          <w:sz w:val="20"/>
          <w:szCs w:val="20"/>
        </w:rPr>
        <w:t>Se</w:t>
      </w:r>
      <w:r w:rsidR="0040022E">
        <w:rPr>
          <w:rFonts w:ascii="Times New Roman" w:hAnsi="Times New Roman" w:cs="Times New Roman"/>
          <w:sz w:val="20"/>
          <w:szCs w:val="20"/>
        </w:rPr>
        <w:t xml:space="preserve"> [34-36]</w:t>
      </w:r>
      <w:r w:rsidR="005E5694">
        <w:rPr>
          <w:rFonts w:ascii="Times New Roman" w:hAnsi="Times New Roman" w:cs="Times New Roman"/>
          <w:sz w:val="20"/>
          <w:szCs w:val="20"/>
        </w:rPr>
        <w:t>.</w:t>
      </w:r>
      <w:r w:rsidR="00DF1D92">
        <w:rPr>
          <w:rFonts w:ascii="Times New Roman" w:hAnsi="Times New Roman" w:cs="Times New Roman"/>
          <w:sz w:val="20"/>
          <w:szCs w:val="20"/>
        </w:rPr>
        <w:t xml:space="preserve"> Because of the high solubility and mobility of caesium and selenium </w:t>
      </w:r>
      <w:r w:rsidR="00ED29E7">
        <w:rPr>
          <w:rFonts w:ascii="Times New Roman" w:hAnsi="Times New Roman" w:cs="Times New Roman"/>
          <w:sz w:val="20"/>
          <w:szCs w:val="20"/>
        </w:rPr>
        <w:t>in oxidizing environments, the</w:t>
      </w:r>
      <w:r w:rsidR="00717F0E">
        <w:rPr>
          <w:rFonts w:ascii="Times New Roman" w:hAnsi="Times New Roman" w:cs="Times New Roman"/>
          <w:sz w:val="20"/>
          <w:szCs w:val="20"/>
        </w:rPr>
        <w:t>ir</w:t>
      </w:r>
      <w:r w:rsidR="00ED29E7">
        <w:rPr>
          <w:rFonts w:ascii="Times New Roman" w:hAnsi="Times New Roman" w:cs="Times New Roman"/>
          <w:sz w:val="20"/>
          <w:szCs w:val="20"/>
        </w:rPr>
        <w:t xml:space="preserve"> behaviour </w:t>
      </w:r>
      <w:r w:rsidR="00CD6BA4">
        <w:rPr>
          <w:rFonts w:ascii="Times New Roman" w:hAnsi="Times New Roman" w:cs="Times New Roman"/>
          <w:sz w:val="20"/>
          <w:szCs w:val="20"/>
        </w:rPr>
        <w:t>is</w:t>
      </w:r>
      <w:r w:rsidR="00ED29E7">
        <w:rPr>
          <w:rFonts w:ascii="Times New Roman" w:hAnsi="Times New Roman" w:cs="Times New Roman"/>
          <w:sz w:val="20"/>
          <w:szCs w:val="20"/>
        </w:rPr>
        <w:t xml:space="preserve"> important in safety analysis of radioactive waste repositories.  </w:t>
      </w:r>
    </w:p>
    <w:p w14:paraId="26489BE2" w14:textId="77777777" w:rsidR="000F66B6" w:rsidRDefault="000F66B6" w:rsidP="00CC717A">
      <w:pPr>
        <w:pStyle w:val="NoSpacing"/>
        <w:jc w:val="both"/>
        <w:rPr>
          <w:rFonts w:ascii="Times New Roman" w:hAnsi="Times New Roman" w:cs="Times New Roman"/>
          <w:sz w:val="20"/>
          <w:szCs w:val="20"/>
        </w:rPr>
      </w:pPr>
    </w:p>
    <w:p w14:paraId="04D9EAA0" w14:textId="77777777" w:rsidR="003C6FB3" w:rsidRDefault="003C6FB3" w:rsidP="00CC717A">
      <w:pPr>
        <w:pStyle w:val="NoSpacing"/>
        <w:jc w:val="both"/>
        <w:rPr>
          <w:rFonts w:ascii="Times New Roman" w:hAnsi="Times New Roman" w:cs="Times New Roman"/>
          <w:sz w:val="20"/>
          <w:szCs w:val="20"/>
        </w:rPr>
      </w:pPr>
    </w:p>
    <w:p w14:paraId="748A294D" w14:textId="77777777" w:rsidR="000B0864" w:rsidRPr="008C47A7" w:rsidRDefault="008C47A7" w:rsidP="001D7777">
      <w:pPr>
        <w:pStyle w:val="ListParagraph"/>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CONCLUSIONS</w:t>
      </w:r>
    </w:p>
    <w:p w14:paraId="0F485A99" w14:textId="33517D60" w:rsidR="0046076D" w:rsidRPr="004C2C02" w:rsidRDefault="00013094" w:rsidP="0046076D">
      <w:pPr>
        <w:pStyle w:val="NoSpacing"/>
        <w:ind w:firstLine="360"/>
        <w:jc w:val="both"/>
        <w:rPr>
          <w:rFonts w:ascii="Times New Roman" w:hAnsi="Times New Roman" w:cs="Times New Roman"/>
          <w:color w:val="FF0000"/>
          <w:sz w:val="20"/>
          <w:szCs w:val="20"/>
        </w:rPr>
      </w:pPr>
      <w:r w:rsidRPr="0066609B">
        <w:rPr>
          <w:rFonts w:ascii="Times New Roman" w:hAnsi="Times New Roman" w:cs="Times New Roman"/>
          <w:sz w:val="20"/>
          <w:szCs w:val="20"/>
        </w:rPr>
        <w:t xml:space="preserve">The current study </w:t>
      </w:r>
      <w:r>
        <w:rPr>
          <w:rFonts w:ascii="Times New Roman" w:hAnsi="Times New Roman" w:cs="Times New Roman"/>
          <w:sz w:val="20"/>
          <w:szCs w:val="20"/>
        </w:rPr>
        <w:t>focuses</w:t>
      </w:r>
      <w:r w:rsidRPr="0066609B">
        <w:rPr>
          <w:rFonts w:ascii="Times New Roman" w:hAnsi="Times New Roman" w:cs="Times New Roman"/>
          <w:sz w:val="20"/>
          <w:szCs w:val="20"/>
        </w:rPr>
        <w:t xml:space="preserve"> on theoretical estimation of long-lived actinide and fission product inventories</w:t>
      </w:r>
      <w:r w:rsidR="004871CE">
        <w:rPr>
          <w:rFonts w:ascii="Times New Roman" w:hAnsi="Times New Roman" w:cs="Times New Roman"/>
          <w:sz w:val="20"/>
          <w:szCs w:val="20"/>
        </w:rPr>
        <w:t xml:space="preserve"> for the Halden BWR spent fuel</w:t>
      </w:r>
      <w:r w:rsidRPr="0066609B">
        <w:rPr>
          <w:rFonts w:ascii="Times New Roman" w:hAnsi="Times New Roman" w:cs="Times New Roman"/>
          <w:sz w:val="20"/>
          <w:szCs w:val="20"/>
        </w:rPr>
        <w:t xml:space="preserve"> by combining depletion calculations and gamma-ray </w:t>
      </w:r>
      <w:r>
        <w:rPr>
          <w:rFonts w:ascii="Times New Roman" w:hAnsi="Times New Roman" w:cs="Times New Roman"/>
          <w:sz w:val="20"/>
          <w:szCs w:val="20"/>
        </w:rPr>
        <w:t>spectroscopy</w:t>
      </w:r>
      <w:r w:rsidRPr="0066609B">
        <w:rPr>
          <w:rFonts w:ascii="Times New Roman" w:hAnsi="Times New Roman" w:cs="Times New Roman"/>
          <w:sz w:val="20"/>
          <w:szCs w:val="20"/>
        </w:rPr>
        <w:t>.</w:t>
      </w:r>
      <w:r>
        <w:rPr>
          <w:rFonts w:ascii="Times New Roman" w:hAnsi="Times New Roman" w:cs="Times New Roman"/>
          <w:sz w:val="20"/>
          <w:szCs w:val="20"/>
        </w:rPr>
        <w:t xml:space="preserve"> The </w:t>
      </w:r>
      <w:r w:rsidRPr="00091E22">
        <w:rPr>
          <w:rFonts w:ascii="Times New Roman" w:hAnsi="Times New Roman" w:cs="Times New Roman"/>
          <w:sz w:val="20"/>
          <w:szCs w:val="20"/>
          <w:vertAlign w:val="superscript"/>
        </w:rPr>
        <w:t>134</w:t>
      </w:r>
      <w:r w:rsidRPr="0066609B">
        <w:rPr>
          <w:rFonts w:ascii="Times New Roman" w:hAnsi="Times New Roman" w:cs="Times New Roman"/>
          <w:sz w:val="20"/>
          <w:szCs w:val="20"/>
        </w:rPr>
        <w:t xml:space="preserve">Cs, </w:t>
      </w:r>
      <w:r w:rsidRPr="0066609B">
        <w:rPr>
          <w:rFonts w:ascii="Times New Roman" w:hAnsi="Times New Roman" w:cs="Times New Roman"/>
          <w:sz w:val="20"/>
          <w:szCs w:val="20"/>
          <w:vertAlign w:val="superscript"/>
        </w:rPr>
        <w:t>137</w:t>
      </w:r>
      <w:r w:rsidRPr="0066609B">
        <w:rPr>
          <w:rFonts w:ascii="Times New Roman" w:hAnsi="Times New Roman" w:cs="Times New Roman"/>
          <w:sz w:val="20"/>
          <w:szCs w:val="20"/>
        </w:rPr>
        <w:t xml:space="preserve">Cs, </w:t>
      </w:r>
      <w:r w:rsidRPr="0066609B">
        <w:rPr>
          <w:rFonts w:ascii="Times New Roman" w:hAnsi="Times New Roman" w:cs="Times New Roman"/>
          <w:sz w:val="20"/>
          <w:szCs w:val="20"/>
          <w:vertAlign w:val="superscript"/>
        </w:rPr>
        <w:t>154</w:t>
      </w:r>
      <w:r w:rsidRPr="0066609B">
        <w:rPr>
          <w:rFonts w:ascii="Times New Roman" w:hAnsi="Times New Roman" w:cs="Times New Roman"/>
          <w:sz w:val="20"/>
          <w:szCs w:val="20"/>
        </w:rPr>
        <w:t xml:space="preserve">Eu and </w:t>
      </w:r>
      <w:r w:rsidRPr="0066609B">
        <w:rPr>
          <w:rFonts w:ascii="Times New Roman" w:hAnsi="Times New Roman" w:cs="Times New Roman"/>
          <w:sz w:val="20"/>
          <w:szCs w:val="20"/>
          <w:vertAlign w:val="superscript"/>
        </w:rPr>
        <w:t>95</w:t>
      </w:r>
      <w:r w:rsidRPr="0066609B">
        <w:rPr>
          <w:rFonts w:ascii="Times New Roman" w:hAnsi="Times New Roman" w:cs="Times New Roman"/>
          <w:sz w:val="20"/>
          <w:szCs w:val="20"/>
        </w:rPr>
        <w:t xml:space="preserve">Zr and their </w:t>
      </w:r>
      <w:r w:rsidR="0046076D">
        <w:rPr>
          <w:rFonts w:ascii="Times New Roman" w:hAnsi="Times New Roman" w:cs="Times New Roman"/>
          <w:sz w:val="20"/>
          <w:szCs w:val="20"/>
        </w:rPr>
        <w:t xml:space="preserve">single </w:t>
      </w:r>
      <w:r w:rsidRPr="0066609B">
        <w:rPr>
          <w:rFonts w:ascii="Times New Roman" w:hAnsi="Times New Roman" w:cs="Times New Roman"/>
          <w:sz w:val="20"/>
          <w:szCs w:val="20"/>
        </w:rPr>
        <w:t>ratios</w:t>
      </w:r>
      <w:r>
        <w:rPr>
          <w:rFonts w:ascii="Times New Roman" w:hAnsi="Times New Roman" w:cs="Times New Roman"/>
          <w:sz w:val="20"/>
          <w:szCs w:val="20"/>
        </w:rPr>
        <w:t xml:space="preserve"> at 1 year</w:t>
      </w:r>
      <w:r w:rsidRPr="0066609B">
        <w:rPr>
          <w:rFonts w:ascii="Times New Roman" w:hAnsi="Times New Roman" w:cs="Times New Roman"/>
          <w:sz w:val="20"/>
          <w:szCs w:val="20"/>
        </w:rPr>
        <w:t xml:space="preserve"> have been used for the estimation of long-lived </w:t>
      </w:r>
      <w:r>
        <w:rPr>
          <w:rFonts w:ascii="Times New Roman" w:hAnsi="Times New Roman" w:cs="Times New Roman"/>
          <w:sz w:val="20"/>
          <w:szCs w:val="20"/>
        </w:rPr>
        <w:t>isotopic</w:t>
      </w:r>
      <w:r w:rsidRPr="0066609B">
        <w:rPr>
          <w:rFonts w:ascii="Times New Roman" w:hAnsi="Times New Roman" w:cs="Times New Roman"/>
          <w:sz w:val="20"/>
          <w:szCs w:val="20"/>
        </w:rPr>
        <w:t xml:space="preserve"> inventories</w:t>
      </w:r>
      <w:r>
        <w:rPr>
          <w:rFonts w:ascii="Times New Roman" w:hAnsi="Times New Roman" w:cs="Times New Roman"/>
          <w:sz w:val="20"/>
          <w:szCs w:val="20"/>
        </w:rPr>
        <w:t xml:space="preserve"> at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years</w:t>
      </w:r>
      <w:r w:rsidRPr="0066609B">
        <w:rPr>
          <w:rFonts w:ascii="Times New Roman" w:hAnsi="Times New Roman" w:cs="Times New Roman"/>
          <w:sz w:val="20"/>
          <w:szCs w:val="20"/>
        </w:rPr>
        <w:t>.</w:t>
      </w:r>
      <w:r w:rsidR="0046076D">
        <w:rPr>
          <w:rFonts w:ascii="Times New Roman" w:hAnsi="Times New Roman" w:cs="Times New Roman"/>
          <w:sz w:val="20"/>
          <w:szCs w:val="20"/>
        </w:rPr>
        <w:t xml:space="preserve"> It is concluded that </w:t>
      </w:r>
      <w:r w:rsidR="0046076D" w:rsidRPr="0066609B">
        <w:rPr>
          <w:rFonts w:ascii="Times New Roman" w:hAnsi="Times New Roman" w:cs="Times New Roman"/>
          <w:sz w:val="20"/>
          <w:szCs w:val="20"/>
          <w:vertAlign w:val="superscript"/>
        </w:rPr>
        <w:t>137</w:t>
      </w:r>
      <w:r w:rsidR="0046076D">
        <w:rPr>
          <w:rFonts w:ascii="Times New Roman" w:hAnsi="Times New Roman" w:cs="Times New Roman"/>
          <w:sz w:val="20"/>
          <w:szCs w:val="20"/>
        </w:rPr>
        <w:t>Cs and</w:t>
      </w:r>
      <w:r w:rsidR="0046076D" w:rsidRPr="0066609B">
        <w:rPr>
          <w:rFonts w:ascii="Times New Roman" w:hAnsi="Times New Roman" w:cs="Times New Roman"/>
          <w:sz w:val="20"/>
          <w:szCs w:val="20"/>
        </w:rPr>
        <w:t xml:space="preserve"> </w:t>
      </w:r>
      <w:r w:rsidR="0046076D" w:rsidRPr="0066609B">
        <w:rPr>
          <w:rFonts w:ascii="Times New Roman" w:hAnsi="Times New Roman" w:cs="Times New Roman"/>
          <w:sz w:val="20"/>
          <w:szCs w:val="20"/>
          <w:vertAlign w:val="superscript"/>
        </w:rPr>
        <w:t>154</w:t>
      </w:r>
      <w:r w:rsidR="0046076D" w:rsidRPr="0066609B">
        <w:rPr>
          <w:rFonts w:ascii="Times New Roman" w:hAnsi="Times New Roman" w:cs="Times New Roman"/>
          <w:sz w:val="20"/>
          <w:szCs w:val="20"/>
        </w:rPr>
        <w:t>Eu</w:t>
      </w:r>
      <w:r w:rsidR="0046076D">
        <w:rPr>
          <w:rFonts w:ascii="Times New Roman" w:hAnsi="Times New Roman" w:cs="Times New Roman"/>
          <w:sz w:val="20"/>
          <w:szCs w:val="20"/>
        </w:rPr>
        <w:t xml:space="preserve"> </w:t>
      </w:r>
      <w:r w:rsidR="00121BE4">
        <w:rPr>
          <w:rFonts w:ascii="Times New Roman" w:hAnsi="Times New Roman" w:cs="Times New Roman"/>
          <w:sz w:val="20"/>
          <w:szCs w:val="20"/>
        </w:rPr>
        <w:t xml:space="preserve">are </w:t>
      </w:r>
      <w:r w:rsidR="0046076D">
        <w:rPr>
          <w:rFonts w:ascii="Times New Roman" w:hAnsi="Times New Roman" w:cs="Times New Roman"/>
          <w:sz w:val="20"/>
          <w:szCs w:val="20"/>
        </w:rPr>
        <w:t xml:space="preserve">better candidates on the isotopic inventory estimation compared to </w:t>
      </w:r>
      <w:r w:rsidR="0046076D" w:rsidRPr="00091E22">
        <w:rPr>
          <w:rFonts w:ascii="Times New Roman" w:hAnsi="Times New Roman" w:cs="Times New Roman"/>
          <w:sz w:val="20"/>
          <w:szCs w:val="20"/>
          <w:vertAlign w:val="superscript"/>
        </w:rPr>
        <w:t>134</w:t>
      </w:r>
      <w:r w:rsidR="0046076D" w:rsidRPr="0066609B">
        <w:rPr>
          <w:rFonts w:ascii="Times New Roman" w:hAnsi="Times New Roman" w:cs="Times New Roman"/>
          <w:sz w:val="20"/>
          <w:szCs w:val="20"/>
        </w:rPr>
        <w:t>Cs</w:t>
      </w:r>
      <w:r w:rsidR="0046076D">
        <w:rPr>
          <w:rFonts w:ascii="Times New Roman" w:hAnsi="Times New Roman" w:cs="Times New Roman"/>
          <w:sz w:val="20"/>
          <w:szCs w:val="20"/>
        </w:rPr>
        <w:t xml:space="preserve"> and </w:t>
      </w:r>
      <w:r w:rsidR="0046076D" w:rsidRPr="0066609B">
        <w:rPr>
          <w:rFonts w:ascii="Times New Roman" w:hAnsi="Times New Roman" w:cs="Times New Roman"/>
          <w:sz w:val="20"/>
          <w:szCs w:val="20"/>
          <w:vertAlign w:val="superscript"/>
        </w:rPr>
        <w:t>95</w:t>
      </w:r>
      <w:r w:rsidR="0046076D" w:rsidRPr="0066609B">
        <w:rPr>
          <w:rFonts w:ascii="Times New Roman" w:hAnsi="Times New Roman" w:cs="Times New Roman"/>
          <w:sz w:val="20"/>
          <w:szCs w:val="20"/>
        </w:rPr>
        <w:t>Zr</w:t>
      </w:r>
      <w:r w:rsidR="0046076D">
        <w:rPr>
          <w:rFonts w:ascii="Times New Roman" w:hAnsi="Times New Roman" w:cs="Times New Roman"/>
          <w:sz w:val="20"/>
          <w:szCs w:val="20"/>
        </w:rPr>
        <w:t xml:space="preserve">. </w:t>
      </w:r>
      <w:r w:rsidR="004C2C02">
        <w:rPr>
          <w:rFonts w:ascii="Times New Roman" w:hAnsi="Times New Roman" w:cs="Times New Roman"/>
          <w:sz w:val="20"/>
          <w:szCs w:val="20"/>
        </w:rPr>
        <w:t>The</w:t>
      </w:r>
      <w:r w:rsidR="00B67049">
        <w:rPr>
          <w:rFonts w:ascii="Times New Roman" w:hAnsi="Times New Roman" w:cs="Times New Roman"/>
          <w:sz w:val="20"/>
          <w:szCs w:val="20"/>
        </w:rPr>
        <w:t>se promising</w:t>
      </w:r>
      <w:r w:rsidR="004C2C02">
        <w:rPr>
          <w:rFonts w:ascii="Times New Roman" w:hAnsi="Times New Roman" w:cs="Times New Roman"/>
          <w:sz w:val="20"/>
          <w:szCs w:val="20"/>
        </w:rPr>
        <w:t xml:space="preserve"> preliminary results of </w:t>
      </w:r>
      <w:r w:rsidR="00B67049">
        <w:rPr>
          <w:rFonts w:ascii="Times New Roman" w:hAnsi="Times New Roman" w:cs="Times New Roman"/>
          <w:sz w:val="20"/>
          <w:szCs w:val="20"/>
        </w:rPr>
        <w:t xml:space="preserve">this </w:t>
      </w:r>
      <w:r w:rsidR="004C2C02">
        <w:rPr>
          <w:rFonts w:ascii="Times New Roman" w:hAnsi="Times New Roman" w:cs="Times New Roman"/>
          <w:sz w:val="20"/>
          <w:szCs w:val="20"/>
        </w:rPr>
        <w:t>ongoing study presented in this paper are based on simulated data</w:t>
      </w:r>
      <w:r w:rsidR="00F57F20">
        <w:rPr>
          <w:rFonts w:ascii="Times New Roman" w:hAnsi="Times New Roman" w:cs="Times New Roman"/>
          <w:sz w:val="20"/>
          <w:szCs w:val="20"/>
        </w:rPr>
        <w:t xml:space="preserve"> </w:t>
      </w:r>
      <w:r w:rsidR="00B67049">
        <w:rPr>
          <w:rFonts w:ascii="Times New Roman" w:hAnsi="Times New Roman" w:cs="Times New Roman"/>
          <w:sz w:val="20"/>
          <w:szCs w:val="20"/>
        </w:rPr>
        <w:t>only</w:t>
      </w:r>
      <w:r w:rsidR="004C2C02">
        <w:rPr>
          <w:rFonts w:ascii="Times New Roman" w:hAnsi="Times New Roman" w:cs="Times New Roman"/>
          <w:sz w:val="20"/>
          <w:szCs w:val="20"/>
        </w:rPr>
        <w:t xml:space="preserve">. However, </w:t>
      </w:r>
      <w:r w:rsidR="001E4C70" w:rsidRPr="004C2C02">
        <w:rPr>
          <w:rFonts w:ascii="Times New Roman" w:hAnsi="Times New Roman" w:cs="Times New Roman"/>
          <w:sz w:val="20"/>
          <w:szCs w:val="20"/>
        </w:rPr>
        <w:t xml:space="preserve">the </w:t>
      </w:r>
      <w:r w:rsidR="00F929F2">
        <w:rPr>
          <w:rFonts w:ascii="Times New Roman" w:hAnsi="Times New Roman" w:cs="Times New Roman"/>
          <w:sz w:val="20"/>
          <w:szCs w:val="20"/>
        </w:rPr>
        <w:t>approach</w:t>
      </w:r>
      <w:r w:rsidR="00F929F2" w:rsidRPr="004C2C02">
        <w:rPr>
          <w:rFonts w:ascii="Times New Roman" w:hAnsi="Times New Roman" w:cs="Times New Roman"/>
          <w:sz w:val="20"/>
          <w:szCs w:val="20"/>
        </w:rPr>
        <w:t xml:space="preserve"> taken in this study for the estimation of long-lived actinide and fission product inventories </w:t>
      </w:r>
      <w:r w:rsidR="002501A5">
        <w:rPr>
          <w:rFonts w:ascii="Times New Roman" w:hAnsi="Times New Roman" w:cs="Times New Roman"/>
          <w:sz w:val="20"/>
          <w:szCs w:val="20"/>
        </w:rPr>
        <w:t>will</w:t>
      </w:r>
      <w:r w:rsidR="00F929F2" w:rsidRPr="002501A5">
        <w:rPr>
          <w:rFonts w:ascii="Times New Roman" w:hAnsi="Times New Roman" w:cs="Times New Roman"/>
          <w:sz w:val="20"/>
          <w:szCs w:val="20"/>
        </w:rPr>
        <w:t xml:space="preserve"> be </w:t>
      </w:r>
      <w:r w:rsidR="00F929F2" w:rsidRPr="004C2C02">
        <w:rPr>
          <w:rFonts w:ascii="Times New Roman" w:hAnsi="Times New Roman" w:cs="Times New Roman"/>
          <w:sz w:val="20"/>
          <w:szCs w:val="20"/>
        </w:rPr>
        <w:t xml:space="preserve">further analysed by using more variations and multivariate analysis and </w:t>
      </w:r>
      <w:r w:rsidR="00F929F2">
        <w:rPr>
          <w:rFonts w:ascii="Times New Roman" w:hAnsi="Times New Roman" w:cs="Times New Roman"/>
          <w:sz w:val="20"/>
          <w:szCs w:val="20"/>
        </w:rPr>
        <w:t xml:space="preserve">validated </w:t>
      </w:r>
      <w:r w:rsidR="00920BE7">
        <w:rPr>
          <w:rFonts w:ascii="Times New Roman" w:hAnsi="Times New Roman" w:cs="Times New Roman"/>
          <w:sz w:val="20"/>
          <w:szCs w:val="20"/>
        </w:rPr>
        <w:t>against experimental data.</w:t>
      </w:r>
    </w:p>
    <w:p w14:paraId="33406915" w14:textId="4C500380" w:rsidR="00FF3F2B" w:rsidRPr="00114086" w:rsidRDefault="007E75B5" w:rsidP="00EA7738">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 xml:space="preserve">Sensitivity and uncertainty analysis is performed by </w:t>
      </w:r>
      <w:r w:rsidR="00314A11">
        <w:rPr>
          <w:rFonts w:ascii="Times New Roman" w:hAnsi="Times New Roman" w:cs="Times New Roman"/>
          <w:sz w:val="20"/>
          <w:szCs w:val="20"/>
        </w:rPr>
        <w:t xml:space="preserve">the variations </w:t>
      </w:r>
      <w:r w:rsidR="005464EC">
        <w:rPr>
          <w:rFonts w:ascii="Times New Roman" w:hAnsi="Times New Roman" w:cs="Times New Roman"/>
          <w:sz w:val="20"/>
          <w:szCs w:val="20"/>
        </w:rPr>
        <w:t>of operational parameters in this</w:t>
      </w:r>
      <w:r w:rsidR="00314A11">
        <w:rPr>
          <w:rFonts w:ascii="Times New Roman" w:hAnsi="Times New Roman" w:cs="Times New Roman"/>
          <w:sz w:val="20"/>
          <w:szCs w:val="20"/>
        </w:rPr>
        <w:t xml:space="preserve"> study. Fifteen cases have been studied in comparison with the Base Case.</w:t>
      </w:r>
      <w:r>
        <w:rPr>
          <w:rFonts w:ascii="Times New Roman" w:hAnsi="Times New Roman" w:cs="Times New Roman"/>
          <w:sz w:val="20"/>
          <w:szCs w:val="20"/>
        </w:rPr>
        <w:t xml:space="preserve"> </w:t>
      </w:r>
      <w:r w:rsidR="00D42D0D">
        <w:rPr>
          <w:rFonts w:ascii="Times New Roman" w:hAnsi="Times New Roman" w:cs="Times New Roman"/>
          <w:sz w:val="20"/>
          <w:szCs w:val="20"/>
        </w:rPr>
        <w:t xml:space="preserve">The study has shown that all actinides and fission product inventories are sensitive to the burnup and irradiation history variations. </w:t>
      </w:r>
      <w:r w:rsidR="00841A50">
        <w:rPr>
          <w:rFonts w:ascii="Times New Roman" w:hAnsi="Times New Roman" w:cs="Times New Roman"/>
          <w:sz w:val="20"/>
          <w:szCs w:val="20"/>
        </w:rPr>
        <w:t>Study has</w:t>
      </w:r>
      <w:r w:rsidR="004871CE">
        <w:rPr>
          <w:rFonts w:ascii="Times New Roman" w:hAnsi="Times New Roman" w:cs="Times New Roman"/>
          <w:sz w:val="20"/>
          <w:szCs w:val="20"/>
        </w:rPr>
        <w:t xml:space="preserve"> revealed that</w:t>
      </w:r>
      <w:r w:rsidR="00A26309">
        <w:rPr>
          <w:rFonts w:ascii="Times New Roman" w:hAnsi="Times New Roman" w:cs="Times New Roman"/>
          <w:sz w:val="20"/>
          <w:szCs w:val="20"/>
        </w:rPr>
        <w:t xml:space="preserve"> the</w:t>
      </w:r>
      <w:r w:rsidR="004871CE">
        <w:rPr>
          <w:rFonts w:ascii="Times New Roman" w:hAnsi="Times New Roman" w:cs="Times New Roman"/>
          <w:sz w:val="20"/>
          <w:szCs w:val="20"/>
        </w:rPr>
        <w:t xml:space="preserve"> </w:t>
      </w:r>
      <w:r>
        <w:rPr>
          <w:rFonts w:ascii="Times New Roman" w:hAnsi="Times New Roman" w:cs="Times New Roman"/>
          <w:sz w:val="20"/>
          <w:szCs w:val="20"/>
          <w:vertAlign w:val="superscript"/>
        </w:rPr>
        <w:t>239</w:t>
      </w:r>
      <w:r>
        <w:rPr>
          <w:rFonts w:ascii="Times New Roman" w:hAnsi="Times New Roman" w:cs="Times New Roman"/>
          <w:sz w:val="20"/>
          <w:szCs w:val="20"/>
        </w:rPr>
        <w:t xml:space="preserve">Pu inventory </w:t>
      </w:r>
      <w:r w:rsidR="00D42D0D">
        <w:rPr>
          <w:rFonts w:ascii="Times New Roman" w:hAnsi="Times New Roman" w:cs="Times New Roman"/>
          <w:sz w:val="20"/>
          <w:szCs w:val="20"/>
        </w:rPr>
        <w:t>is sensitive to surrounding variations</w:t>
      </w:r>
      <w:r w:rsidR="00841A50">
        <w:rPr>
          <w:rFonts w:ascii="Times New Roman" w:hAnsi="Times New Roman" w:cs="Times New Roman"/>
          <w:sz w:val="20"/>
          <w:szCs w:val="20"/>
        </w:rPr>
        <w:t xml:space="preserve">, due to the larger neutron migration </w:t>
      </w:r>
      <w:r w:rsidR="00121BE4">
        <w:rPr>
          <w:rFonts w:ascii="Times New Roman" w:hAnsi="Times New Roman" w:cs="Times New Roman"/>
          <w:sz w:val="20"/>
          <w:szCs w:val="20"/>
        </w:rPr>
        <w:t xml:space="preserve">area in heavy water moderated </w:t>
      </w:r>
      <w:r w:rsidR="00841A50">
        <w:rPr>
          <w:rFonts w:ascii="Times New Roman" w:hAnsi="Times New Roman" w:cs="Times New Roman"/>
          <w:sz w:val="20"/>
          <w:szCs w:val="20"/>
        </w:rPr>
        <w:t>reactors.</w:t>
      </w:r>
      <w:r w:rsidR="000F0928">
        <w:rPr>
          <w:rFonts w:ascii="Times New Roman" w:hAnsi="Times New Roman" w:cs="Times New Roman"/>
          <w:sz w:val="20"/>
          <w:szCs w:val="20"/>
        </w:rPr>
        <w:t xml:space="preserve"> The</w:t>
      </w:r>
      <w:r w:rsidR="00841A50">
        <w:rPr>
          <w:rFonts w:ascii="Times New Roman" w:hAnsi="Times New Roman" w:cs="Times New Roman"/>
          <w:sz w:val="20"/>
          <w:szCs w:val="20"/>
        </w:rPr>
        <w:t xml:space="preserve"> </w:t>
      </w:r>
      <w:r w:rsidR="00EA7738">
        <w:rPr>
          <w:rFonts w:ascii="Times New Roman" w:hAnsi="Times New Roman" w:cs="Times New Roman"/>
          <w:sz w:val="20"/>
          <w:szCs w:val="20"/>
          <w:vertAlign w:val="superscript"/>
        </w:rPr>
        <w:t>239</w:t>
      </w:r>
      <w:r w:rsidR="00EA7738">
        <w:rPr>
          <w:rFonts w:ascii="Times New Roman" w:hAnsi="Times New Roman" w:cs="Times New Roman"/>
          <w:sz w:val="20"/>
          <w:szCs w:val="20"/>
        </w:rPr>
        <w:t xml:space="preserve">Pu inventory is also sensitive to enrichment variations. However, </w:t>
      </w:r>
      <w:r w:rsidR="00BE48C6">
        <w:rPr>
          <w:rFonts w:ascii="Times New Roman" w:hAnsi="Times New Roman" w:cs="Times New Roman"/>
          <w:sz w:val="20"/>
          <w:szCs w:val="20"/>
        </w:rPr>
        <w:t xml:space="preserve">more realistic </w:t>
      </w:r>
      <w:r w:rsidR="00EA7738">
        <w:rPr>
          <w:rFonts w:ascii="Times New Roman" w:hAnsi="Times New Roman" w:cs="Times New Roman"/>
          <w:sz w:val="20"/>
          <w:szCs w:val="20"/>
        </w:rPr>
        <w:t>smaller enrichment variations</w:t>
      </w:r>
      <w:r w:rsidR="007500D4">
        <w:rPr>
          <w:rFonts w:ascii="Times New Roman" w:hAnsi="Times New Roman" w:cs="Times New Roman"/>
          <w:sz w:val="20"/>
          <w:szCs w:val="20"/>
        </w:rPr>
        <w:t xml:space="preserve"> (under ±0.5</w:t>
      </w:r>
      <w:r w:rsidR="00B90CE4">
        <w:rPr>
          <w:rFonts w:ascii="Times New Roman" w:hAnsi="Times New Roman" w:cs="Times New Roman"/>
          <w:sz w:val="20"/>
          <w:szCs w:val="20"/>
        </w:rPr>
        <w:t>%</w:t>
      </w:r>
      <w:r w:rsidR="007500D4">
        <w:rPr>
          <w:rFonts w:ascii="Times New Roman" w:hAnsi="Times New Roman" w:cs="Times New Roman"/>
          <w:sz w:val="20"/>
          <w:szCs w:val="20"/>
        </w:rPr>
        <w:t>)</w:t>
      </w:r>
      <w:r w:rsidR="00EA7738">
        <w:rPr>
          <w:rFonts w:ascii="Times New Roman" w:hAnsi="Times New Roman" w:cs="Times New Roman"/>
          <w:sz w:val="20"/>
          <w:szCs w:val="20"/>
        </w:rPr>
        <w:t xml:space="preserve"> </w:t>
      </w:r>
      <w:r w:rsidR="00A26309">
        <w:rPr>
          <w:rFonts w:ascii="Times New Roman" w:hAnsi="Times New Roman" w:cs="Times New Roman"/>
          <w:sz w:val="20"/>
          <w:szCs w:val="20"/>
        </w:rPr>
        <w:t>do not</w:t>
      </w:r>
      <w:r w:rsidR="00EA7738" w:rsidRPr="00EA7738">
        <w:rPr>
          <w:rFonts w:ascii="Times New Roman" w:hAnsi="Times New Roman" w:cs="Times New Roman"/>
          <w:sz w:val="20"/>
          <w:szCs w:val="20"/>
        </w:rPr>
        <w:t xml:space="preserve"> make visible deviation</w:t>
      </w:r>
      <w:r w:rsidR="00314A11">
        <w:rPr>
          <w:rFonts w:ascii="Times New Roman" w:hAnsi="Times New Roman" w:cs="Times New Roman"/>
          <w:sz w:val="20"/>
          <w:szCs w:val="20"/>
        </w:rPr>
        <w:t>s</w:t>
      </w:r>
      <w:r w:rsidR="00EA7738" w:rsidRPr="00EA7738">
        <w:rPr>
          <w:rFonts w:ascii="Times New Roman" w:hAnsi="Times New Roman" w:cs="Times New Roman"/>
          <w:sz w:val="20"/>
          <w:szCs w:val="20"/>
        </w:rPr>
        <w:t xml:space="preserve"> on actinide inventories</w:t>
      </w:r>
      <w:r w:rsidR="00EA7738">
        <w:rPr>
          <w:rFonts w:ascii="Times New Roman" w:hAnsi="Times New Roman" w:cs="Times New Roman"/>
          <w:sz w:val="20"/>
          <w:szCs w:val="20"/>
        </w:rPr>
        <w:t xml:space="preserve">. </w:t>
      </w:r>
      <w:r w:rsidR="002C61B8" w:rsidRPr="00114086">
        <w:rPr>
          <w:rFonts w:ascii="Times New Roman" w:hAnsi="Times New Roman" w:cs="Times New Roman"/>
          <w:sz w:val="20"/>
          <w:szCs w:val="20"/>
        </w:rPr>
        <w:t>The f</w:t>
      </w:r>
      <w:r w:rsidR="00D42D0D" w:rsidRPr="00114086">
        <w:rPr>
          <w:rFonts w:ascii="Times New Roman" w:hAnsi="Times New Roman" w:cs="Times New Roman"/>
          <w:sz w:val="20"/>
          <w:szCs w:val="20"/>
        </w:rPr>
        <w:t>uel temperature variations</w:t>
      </w:r>
      <w:r w:rsidR="002C61B8" w:rsidRPr="00114086">
        <w:rPr>
          <w:rFonts w:ascii="Times New Roman" w:hAnsi="Times New Roman" w:cs="Times New Roman"/>
          <w:sz w:val="20"/>
          <w:szCs w:val="20"/>
        </w:rPr>
        <w:t xml:space="preserve"> analysed </w:t>
      </w:r>
      <w:r w:rsidR="00D42D0D" w:rsidRPr="00114086">
        <w:rPr>
          <w:rFonts w:ascii="Times New Roman" w:hAnsi="Times New Roman" w:cs="Times New Roman"/>
          <w:sz w:val="20"/>
          <w:szCs w:val="20"/>
        </w:rPr>
        <w:t>also have insignificant effect on the actinide and fission product inventories.</w:t>
      </w:r>
      <w:r w:rsidR="00BE48C6">
        <w:rPr>
          <w:rFonts w:ascii="Times New Roman" w:hAnsi="Times New Roman" w:cs="Times New Roman"/>
          <w:sz w:val="20"/>
          <w:szCs w:val="20"/>
        </w:rPr>
        <w:t xml:space="preserve"> The resonance absorption processes are less dominant in the HBWR compared to interactions with the thermal neutrons.</w:t>
      </w:r>
      <w:r w:rsidR="00D42D0D" w:rsidRPr="00114086">
        <w:rPr>
          <w:rFonts w:ascii="Times New Roman" w:hAnsi="Times New Roman" w:cs="Times New Roman"/>
          <w:sz w:val="20"/>
          <w:szCs w:val="20"/>
        </w:rPr>
        <w:t xml:space="preserve"> </w:t>
      </w:r>
    </w:p>
    <w:p w14:paraId="09E4BE07" w14:textId="70FB651D" w:rsidR="00265696" w:rsidRDefault="000563BE" w:rsidP="00A15110">
      <w:pPr>
        <w:pStyle w:val="NoSpacing"/>
        <w:ind w:firstLine="360"/>
        <w:jc w:val="both"/>
        <w:rPr>
          <w:rFonts w:ascii="Times New Roman" w:hAnsi="Times New Roman" w:cs="Times New Roman"/>
          <w:sz w:val="20"/>
          <w:szCs w:val="20"/>
        </w:rPr>
      </w:pPr>
      <w:r w:rsidRPr="00A15110">
        <w:rPr>
          <w:rFonts w:ascii="Times New Roman" w:hAnsi="Times New Roman" w:cs="Times New Roman"/>
          <w:sz w:val="20"/>
          <w:szCs w:val="20"/>
        </w:rPr>
        <w:t>Study</w:t>
      </w:r>
      <w:r w:rsidR="00FF3F2B" w:rsidRPr="00A15110">
        <w:rPr>
          <w:rFonts w:ascii="Times New Roman" w:hAnsi="Times New Roman" w:cs="Times New Roman"/>
          <w:sz w:val="20"/>
          <w:szCs w:val="20"/>
        </w:rPr>
        <w:t xml:space="preserve"> of total inhalation radiotoxicities</w:t>
      </w:r>
      <w:r w:rsidR="0030687C" w:rsidRPr="00A15110">
        <w:rPr>
          <w:rFonts w:ascii="Times New Roman" w:hAnsi="Times New Roman" w:cs="Times New Roman"/>
          <w:sz w:val="20"/>
          <w:szCs w:val="20"/>
        </w:rPr>
        <w:t xml:space="preserve"> of the cases compared</w:t>
      </w:r>
      <w:r w:rsidR="00FF3F2B" w:rsidRPr="00A15110">
        <w:rPr>
          <w:rFonts w:ascii="Times New Roman" w:hAnsi="Times New Roman" w:cs="Times New Roman"/>
          <w:sz w:val="20"/>
          <w:szCs w:val="20"/>
        </w:rPr>
        <w:t xml:space="preserve"> have shown</w:t>
      </w:r>
      <w:r w:rsidR="00782CFC" w:rsidRPr="00A15110">
        <w:rPr>
          <w:rFonts w:ascii="Times New Roman" w:hAnsi="Times New Roman" w:cs="Times New Roman"/>
          <w:sz w:val="20"/>
          <w:szCs w:val="20"/>
        </w:rPr>
        <w:t xml:space="preserve"> that the</w:t>
      </w:r>
      <w:r w:rsidR="00F25A32" w:rsidRPr="00A15110">
        <w:rPr>
          <w:rFonts w:ascii="Times New Roman" w:hAnsi="Times New Roman" w:cs="Times New Roman"/>
          <w:sz w:val="20"/>
          <w:szCs w:val="20"/>
        </w:rPr>
        <w:t xml:space="preserve"> variations make the</w:t>
      </w:r>
      <w:r w:rsidR="00782CFC" w:rsidRPr="00A15110">
        <w:rPr>
          <w:rFonts w:ascii="Times New Roman" w:hAnsi="Times New Roman" w:cs="Times New Roman"/>
          <w:sz w:val="20"/>
          <w:szCs w:val="20"/>
        </w:rPr>
        <w:t xml:space="preserve"> difference </w:t>
      </w:r>
      <w:r w:rsidR="00A15110" w:rsidRPr="00A15110">
        <w:rPr>
          <w:rFonts w:ascii="Times New Roman" w:hAnsi="Times New Roman" w:cs="Times New Roman"/>
          <w:sz w:val="20"/>
          <w:szCs w:val="20"/>
        </w:rPr>
        <w:t xml:space="preserve">between 25%-40% on total actinide and 15%-70% difference on total fission product inventories. </w:t>
      </w:r>
      <w:r w:rsidR="0018510E" w:rsidRPr="00A15110">
        <w:rPr>
          <w:rFonts w:ascii="Times New Roman" w:hAnsi="Times New Roman" w:cs="Times New Roman"/>
          <w:sz w:val="20"/>
          <w:szCs w:val="20"/>
        </w:rPr>
        <w:t xml:space="preserve">While, </w:t>
      </w:r>
      <w:r w:rsidR="00A15110" w:rsidRPr="00A15110">
        <w:rPr>
          <w:rFonts w:ascii="Times New Roman" w:hAnsi="Times New Roman" w:cs="Times New Roman"/>
          <w:sz w:val="20"/>
          <w:szCs w:val="20"/>
        </w:rPr>
        <w:t xml:space="preserve">the difference for total ingestion radiotoxicity of compared cases is between 20%-70% for actinide and 10%-80% for fission product inventories. </w:t>
      </w:r>
      <w:r w:rsidR="00D92D2C">
        <w:rPr>
          <w:rFonts w:ascii="Times New Roman" w:hAnsi="Times New Roman" w:cs="Times New Roman"/>
          <w:sz w:val="20"/>
          <w:szCs w:val="20"/>
        </w:rPr>
        <w:t>The primary contributors of radiotoxicity of actinides and fission products are identified at short, middle and long-term.</w:t>
      </w:r>
      <w:r w:rsidR="00C873A5">
        <w:rPr>
          <w:rFonts w:ascii="Times New Roman" w:hAnsi="Times New Roman" w:cs="Times New Roman"/>
          <w:sz w:val="20"/>
          <w:szCs w:val="20"/>
        </w:rPr>
        <w:t xml:space="preserve"> </w:t>
      </w:r>
      <w:r w:rsidR="009B424A">
        <w:rPr>
          <w:rFonts w:ascii="Times New Roman" w:hAnsi="Times New Roman" w:cs="Times New Roman"/>
          <w:sz w:val="20"/>
          <w:szCs w:val="20"/>
        </w:rPr>
        <w:t>Study of specific actinides has</w:t>
      </w:r>
      <w:r w:rsidR="00265696">
        <w:rPr>
          <w:rFonts w:ascii="Times New Roman" w:hAnsi="Times New Roman" w:cs="Times New Roman"/>
          <w:sz w:val="20"/>
          <w:szCs w:val="20"/>
        </w:rPr>
        <w:t xml:space="preserve"> revealed that </w:t>
      </w:r>
      <w:r w:rsidR="0081595B">
        <w:rPr>
          <w:rFonts w:ascii="Times New Roman" w:hAnsi="Times New Roman" w:cs="Times New Roman"/>
          <w:sz w:val="20"/>
          <w:szCs w:val="20"/>
        </w:rPr>
        <w:t xml:space="preserve">the variations of parameters make the difference </w:t>
      </w:r>
      <w:r w:rsidR="00546A62">
        <w:rPr>
          <w:rFonts w:ascii="Times New Roman" w:hAnsi="Times New Roman" w:cs="Times New Roman"/>
          <w:sz w:val="20"/>
          <w:szCs w:val="20"/>
        </w:rPr>
        <w:t>1</w:t>
      </w:r>
      <w:r w:rsidR="00356179">
        <w:rPr>
          <w:rFonts w:ascii="Times New Roman" w:hAnsi="Times New Roman" w:cs="Times New Roman"/>
          <w:sz w:val="20"/>
          <w:szCs w:val="20"/>
        </w:rPr>
        <w:t xml:space="preserve">0% to </w:t>
      </w:r>
      <w:r w:rsidR="00546A62">
        <w:rPr>
          <w:rFonts w:ascii="Times New Roman" w:hAnsi="Times New Roman" w:cs="Times New Roman"/>
          <w:sz w:val="20"/>
          <w:szCs w:val="20"/>
        </w:rPr>
        <w:t>30</w:t>
      </w:r>
      <w:r w:rsidR="00034CC1">
        <w:rPr>
          <w:rFonts w:ascii="Times New Roman" w:hAnsi="Times New Roman" w:cs="Times New Roman"/>
          <w:sz w:val="20"/>
          <w:szCs w:val="20"/>
        </w:rPr>
        <w:t>0% on actinide inventories</w:t>
      </w:r>
      <w:r w:rsidR="00C873A5">
        <w:rPr>
          <w:rFonts w:ascii="Times New Roman" w:hAnsi="Times New Roman" w:cs="Times New Roman"/>
          <w:sz w:val="20"/>
          <w:szCs w:val="20"/>
        </w:rPr>
        <w:t xml:space="preserve">, </w:t>
      </w:r>
      <w:r w:rsidR="00034CC1">
        <w:rPr>
          <w:rFonts w:ascii="Times New Roman" w:hAnsi="Times New Roman" w:cs="Times New Roman"/>
          <w:sz w:val="20"/>
          <w:szCs w:val="20"/>
        </w:rPr>
        <w:t xml:space="preserve">for </w:t>
      </w:r>
      <w:r w:rsidR="00C873A5">
        <w:rPr>
          <w:rFonts w:ascii="Times New Roman" w:hAnsi="Times New Roman" w:cs="Times New Roman"/>
          <w:sz w:val="20"/>
          <w:szCs w:val="20"/>
        </w:rPr>
        <w:t xml:space="preserve">the </w:t>
      </w:r>
      <w:r w:rsidR="00034CC1">
        <w:rPr>
          <w:rFonts w:ascii="Times New Roman" w:hAnsi="Times New Roman" w:cs="Times New Roman"/>
          <w:sz w:val="20"/>
          <w:szCs w:val="20"/>
        </w:rPr>
        <w:t>long-liv</w:t>
      </w:r>
      <w:r w:rsidR="001E462C">
        <w:rPr>
          <w:rFonts w:ascii="Times New Roman" w:hAnsi="Times New Roman" w:cs="Times New Roman"/>
          <w:sz w:val="20"/>
          <w:szCs w:val="20"/>
        </w:rPr>
        <w:t>ed fission product inventories</w:t>
      </w:r>
      <w:r w:rsidR="00031804">
        <w:rPr>
          <w:rFonts w:ascii="Times New Roman" w:hAnsi="Times New Roman" w:cs="Times New Roman"/>
          <w:sz w:val="20"/>
          <w:szCs w:val="20"/>
        </w:rPr>
        <w:t xml:space="preserve"> i</w:t>
      </w:r>
      <w:r w:rsidR="00546A62">
        <w:rPr>
          <w:rFonts w:ascii="Times New Roman" w:hAnsi="Times New Roman" w:cs="Times New Roman"/>
          <w:sz w:val="20"/>
          <w:szCs w:val="20"/>
        </w:rPr>
        <w:t>s around</w:t>
      </w:r>
      <w:r w:rsidR="00034CC1">
        <w:rPr>
          <w:rFonts w:ascii="Times New Roman" w:hAnsi="Times New Roman" w:cs="Times New Roman"/>
          <w:sz w:val="20"/>
          <w:szCs w:val="20"/>
        </w:rPr>
        <w:t xml:space="preserve"> 1</w:t>
      </w:r>
      <w:r w:rsidR="00546A62">
        <w:rPr>
          <w:rFonts w:ascii="Times New Roman" w:hAnsi="Times New Roman" w:cs="Times New Roman"/>
          <w:sz w:val="20"/>
          <w:szCs w:val="20"/>
        </w:rPr>
        <w:t>0</w:t>
      </w:r>
      <w:r w:rsidR="00034CC1">
        <w:rPr>
          <w:rFonts w:ascii="Times New Roman" w:hAnsi="Times New Roman" w:cs="Times New Roman"/>
          <w:sz w:val="20"/>
          <w:szCs w:val="20"/>
        </w:rPr>
        <w:t>%.</w:t>
      </w:r>
    </w:p>
    <w:p w14:paraId="0A763FC6" w14:textId="06CD8BDA" w:rsidR="00355B51" w:rsidRDefault="007924F1" w:rsidP="00E06F94">
      <w:pPr>
        <w:pStyle w:val="NoSpacing"/>
        <w:ind w:firstLine="360"/>
        <w:jc w:val="both"/>
        <w:rPr>
          <w:rFonts w:ascii="Times New Roman" w:hAnsi="Times New Roman" w:cs="Times New Roman"/>
          <w:sz w:val="20"/>
          <w:szCs w:val="20"/>
        </w:rPr>
      </w:pPr>
      <w:r>
        <w:rPr>
          <w:rFonts w:ascii="Times New Roman" w:hAnsi="Times New Roman" w:cs="Times New Roman"/>
          <w:sz w:val="20"/>
          <w:szCs w:val="20"/>
        </w:rPr>
        <w:t xml:space="preserve">Review of literature has shown that long-lived actinides and fission products </w:t>
      </w:r>
      <w:r w:rsidR="00D75533">
        <w:rPr>
          <w:rFonts w:ascii="Times New Roman" w:hAnsi="Times New Roman" w:cs="Times New Roman"/>
          <w:sz w:val="20"/>
          <w:szCs w:val="20"/>
        </w:rPr>
        <w:t xml:space="preserve">remain </w:t>
      </w:r>
      <w:r w:rsidR="0095598C">
        <w:rPr>
          <w:rFonts w:ascii="Times New Roman" w:hAnsi="Times New Roman" w:cs="Times New Roman"/>
          <w:sz w:val="20"/>
          <w:szCs w:val="20"/>
        </w:rPr>
        <w:t xml:space="preserve">radiologically toxic </w:t>
      </w:r>
      <w:r w:rsidR="00D75533">
        <w:rPr>
          <w:rFonts w:ascii="Times New Roman" w:hAnsi="Times New Roman" w:cs="Times New Roman"/>
          <w:sz w:val="20"/>
          <w:szCs w:val="20"/>
        </w:rPr>
        <w:t xml:space="preserve">after several thousand years </w:t>
      </w:r>
      <w:r w:rsidR="0095598C">
        <w:rPr>
          <w:rFonts w:ascii="Times New Roman" w:hAnsi="Times New Roman" w:cs="Times New Roman"/>
          <w:sz w:val="20"/>
          <w:szCs w:val="20"/>
        </w:rPr>
        <w:t xml:space="preserve">and </w:t>
      </w:r>
      <w:r w:rsidR="00D75533">
        <w:rPr>
          <w:rFonts w:ascii="Times New Roman" w:hAnsi="Times New Roman" w:cs="Times New Roman"/>
          <w:sz w:val="20"/>
          <w:szCs w:val="20"/>
        </w:rPr>
        <w:t>can cause harm to humans</w:t>
      </w:r>
      <w:r w:rsidR="0095598C">
        <w:rPr>
          <w:rFonts w:ascii="Times New Roman" w:hAnsi="Times New Roman" w:cs="Times New Roman"/>
          <w:sz w:val="20"/>
          <w:szCs w:val="20"/>
        </w:rPr>
        <w:t xml:space="preserve"> and environment</w:t>
      </w:r>
      <w:r w:rsidR="00D75533">
        <w:rPr>
          <w:rFonts w:ascii="Times New Roman" w:hAnsi="Times New Roman" w:cs="Times New Roman"/>
          <w:sz w:val="20"/>
          <w:szCs w:val="20"/>
        </w:rPr>
        <w:t xml:space="preserve">. </w:t>
      </w:r>
      <w:r w:rsidR="0095598C">
        <w:rPr>
          <w:rFonts w:ascii="Times New Roman" w:hAnsi="Times New Roman" w:cs="Times New Roman"/>
          <w:sz w:val="20"/>
          <w:szCs w:val="20"/>
        </w:rPr>
        <w:t>Radiotoxicity of actinides is notably higher than that of fission products, but they are less soluble and mobile compared to the long-lived fission products. Oxidation state has a dramatic effect on solubility, mobility and toxicity of both actinides and fission products.</w:t>
      </w:r>
    </w:p>
    <w:p w14:paraId="230772AD" w14:textId="77777777" w:rsidR="00A15110" w:rsidRPr="00AD658B" w:rsidRDefault="00A15110" w:rsidP="001625CC">
      <w:pPr>
        <w:pStyle w:val="NoSpacing"/>
        <w:jc w:val="both"/>
        <w:rPr>
          <w:rFonts w:ascii="Times New Roman" w:hAnsi="Times New Roman" w:cs="Times New Roman"/>
          <w:sz w:val="20"/>
          <w:szCs w:val="20"/>
        </w:rPr>
      </w:pPr>
    </w:p>
    <w:p w14:paraId="0B3C9110" w14:textId="77777777" w:rsidR="00F7167B" w:rsidRDefault="00F7167B" w:rsidP="00F7167B">
      <w:pPr>
        <w:pStyle w:val="NoSpacing"/>
        <w:jc w:val="center"/>
        <w:rPr>
          <w:rFonts w:ascii="Times New Roman" w:hAnsi="Times New Roman" w:cs="Times New Roman"/>
          <w:b/>
          <w:sz w:val="20"/>
          <w:szCs w:val="20"/>
        </w:rPr>
      </w:pPr>
      <w:r w:rsidRPr="009D17EF">
        <w:rPr>
          <w:rFonts w:ascii="Times New Roman" w:hAnsi="Times New Roman" w:cs="Times New Roman"/>
          <w:b/>
          <w:sz w:val="20"/>
          <w:szCs w:val="20"/>
        </w:rPr>
        <w:t>A</w:t>
      </w:r>
      <w:r>
        <w:rPr>
          <w:rFonts w:ascii="Times New Roman" w:hAnsi="Times New Roman" w:cs="Times New Roman"/>
          <w:b/>
          <w:sz w:val="20"/>
          <w:szCs w:val="20"/>
        </w:rPr>
        <w:t xml:space="preserve">CKNOWLEDGEMENTS </w:t>
      </w:r>
    </w:p>
    <w:p w14:paraId="2D95BA3A" w14:textId="77777777" w:rsidR="00F7167B" w:rsidRPr="009D17EF" w:rsidRDefault="00F7167B" w:rsidP="00F7167B">
      <w:pPr>
        <w:pStyle w:val="NoSpacing"/>
        <w:jc w:val="center"/>
        <w:rPr>
          <w:rFonts w:ascii="Times New Roman" w:hAnsi="Times New Roman" w:cs="Times New Roman"/>
          <w:b/>
          <w:sz w:val="20"/>
          <w:szCs w:val="20"/>
        </w:rPr>
      </w:pPr>
    </w:p>
    <w:p w14:paraId="17463E49" w14:textId="794F7CBB" w:rsidR="00424524" w:rsidRDefault="00F7167B" w:rsidP="00424524">
      <w:pPr>
        <w:pStyle w:val="NoSpacing"/>
        <w:ind w:firstLine="708"/>
        <w:jc w:val="both"/>
        <w:rPr>
          <w:rFonts w:ascii="Times New Roman" w:hAnsi="Times New Roman" w:cs="Times New Roman"/>
          <w:sz w:val="20"/>
          <w:szCs w:val="20"/>
        </w:rPr>
      </w:pPr>
      <w:r w:rsidRPr="009D17EF">
        <w:rPr>
          <w:rFonts w:ascii="Times New Roman" w:hAnsi="Times New Roman" w:cs="Times New Roman"/>
          <w:sz w:val="20"/>
          <w:szCs w:val="20"/>
        </w:rPr>
        <w:t>This wo</w:t>
      </w:r>
      <w:r>
        <w:rPr>
          <w:rFonts w:ascii="Times New Roman" w:hAnsi="Times New Roman" w:cs="Times New Roman"/>
          <w:sz w:val="20"/>
          <w:szCs w:val="20"/>
        </w:rPr>
        <w:t xml:space="preserve">rk was supported by the Islamic </w:t>
      </w:r>
      <w:r w:rsidRPr="009D17EF">
        <w:rPr>
          <w:rFonts w:ascii="Times New Roman" w:hAnsi="Times New Roman" w:cs="Times New Roman"/>
          <w:sz w:val="20"/>
          <w:szCs w:val="20"/>
        </w:rPr>
        <w:t xml:space="preserve">Development Bank Merit Scholarship </w:t>
      </w:r>
      <w:r>
        <w:rPr>
          <w:rFonts w:ascii="Times New Roman" w:hAnsi="Times New Roman" w:cs="Times New Roman"/>
          <w:sz w:val="20"/>
          <w:szCs w:val="20"/>
        </w:rPr>
        <w:t>Program</w:t>
      </w:r>
      <w:r w:rsidRPr="009D17EF">
        <w:rPr>
          <w:rFonts w:ascii="Times New Roman" w:hAnsi="Times New Roman" w:cs="Times New Roman"/>
          <w:sz w:val="20"/>
          <w:szCs w:val="20"/>
        </w:rPr>
        <w:t xml:space="preserve"> for High Technology</w:t>
      </w:r>
      <w:r>
        <w:rPr>
          <w:rFonts w:ascii="Times New Roman" w:hAnsi="Times New Roman" w:cs="Times New Roman"/>
          <w:sz w:val="20"/>
          <w:szCs w:val="20"/>
        </w:rPr>
        <w:t xml:space="preserve"> and Institute for Energy Technology</w:t>
      </w:r>
      <w:r w:rsidRPr="009D17EF">
        <w:rPr>
          <w:rFonts w:ascii="Times New Roman" w:hAnsi="Times New Roman" w:cs="Times New Roman"/>
          <w:sz w:val="20"/>
          <w:szCs w:val="20"/>
        </w:rPr>
        <w:t xml:space="preserve">. </w:t>
      </w:r>
    </w:p>
    <w:p w14:paraId="47723420" w14:textId="77777777" w:rsidR="0069750D" w:rsidRDefault="0069750D" w:rsidP="00F14AF5">
      <w:pPr>
        <w:pStyle w:val="NoSpacing"/>
        <w:jc w:val="both"/>
        <w:rPr>
          <w:rFonts w:ascii="Times New Roman" w:hAnsi="Times New Roman" w:cs="Times New Roman"/>
          <w:sz w:val="20"/>
          <w:szCs w:val="20"/>
        </w:rPr>
      </w:pPr>
    </w:p>
    <w:p w14:paraId="11037A67" w14:textId="77777777" w:rsidR="00F7167B" w:rsidRPr="0057128E" w:rsidRDefault="00F7167B" w:rsidP="00F7167B">
      <w:pPr>
        <w:pStyle w:val="NoSpacing"/>
        <w:jc w:val="center"/>
        <w:rPr>
          <w:rFonts w:ascii="Times New Roman" w:hAnsi="Times New Roman" w:cs="Times New Roman"/>
          <w:b/>
          <w:sz w:val="20"/>
          <w:szCs w:val="20"/>
        </w:rPr>
      </w:pPr>
      <w:r w:rsidRPr="0057128E">
        <w:rPr>
          <w:rFonts w:ascii="Times New Roman" w:hAnsi="Times New Roman" w:cs="Times New Roman"/>
          <w:b/>
          <w:sz w:val="20"/>
          <w:szCs w:val="20"/>
        </w:rPr>
        <w:t>REFERENCES</w:t>
      </w:r>
    </w:p>
    <w:p w14:paraId="4D7B84B4" w14:textId="77777777" w:rsidR="00F7167B" w:rsidRPr="00AA5C2D" w:rsidRDefault="00F7167B" w:rsidP="00F7167B">
      <w:pPr>
        <w:pStyle w:val="NoSpacing"/>
        <w:jc w:val="center"/>
        <w:rPr>
          <w:rFonts w:ascii="Times New Roman" w:hAnsi="Times New Roman" w:cs="Times New Roman"/>
          <w:sz w:val="18"/>
          <w:szCs w:val="18"/>
        </w:rPr>
      </w:pPr>
    </w:p>
    <w:p w14:paraId="169ECB94"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Advanced Nuclear Fuel Cycles and Radioactive Waste Management, NEA No. 5990, OECD, 2006</w:t>
      </w:r>
    </w:p>
    <w:p w14:paraId="64F4AC9A" w14:textId="77777777" w:rsidR="00F7167B"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The 2007 Recommendations of the International Commission on Radiological Protection, ICRP publication 103, Volume 37 Nos. 2-4, 2007 </w:t>
      </w:r>
    </w:p>
    <w:p w14:paraId="198E86DC"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 xml:space="preserve">Safety assessment for a KSB-3H spent nuclear fuel repository at </w:t>
      </w:r>
      <w:proofErr w:type="spellStart"/>
      <w:r w:rsidRPr="001C54C4">
        <w:rPr>
          <w:rFonts w:ascii="Times New Roman" w:hAnsi="Times New Roman" w:cs="Times New Roman"/>
          <w:sz w:val="18"/>
          <w:szCs w:val="18"/>
        </w:rPr>
        <w:t>Olkiluoto</w:t>
      </w:r>
      <w:proofErr w:type="spellEnd"/>
      <w:r w:rsidRPr="001C54C4">
        <w:rPr>
          <w:rFonts w:ascii="Times New Roman" w:hAnsi="Times New Roman" w:cs="Times New Roman"/>
          <w:sz w:val="18"/>
          <w:szCs w:val="18"/>
        </w:rPr>
        <w:t>, Radionuclide transport report R-08-38, SKB, 2008</w:t>
      </w:r>
    </w:p>
    <w:p w14:paraId="0BD86384"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Environmental Impact Statement, Interim storage, encapsulation and final disposal of spent nuclear fuel, SKB, 2011</w:t>
      </w:r>
    </w:p>
    <w:p w14:paraId="076E7E45"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lastRenderedPageBreak/>
        <w:t>Radiological consequences of accidents during disposal of spent nuclear fuel in a deep borehole, P-13-13, SKB, 2013</w:t>
      </w:r>
    </w:p>
    <w:p w14:paraId="34EEE333"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Safety analysis for SFR Long-term safety, Technical Report TR-14-01 (revised), SKB, 2015</w:t>
      </w:r>
    </w:p>
    <w:p w14:paraId="4B8EF5F7"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Criteria for Radionuclide Activity Concentrations for Food and Drinking Water, IAEA-TECDOC-1788, IAEA, Vienna 2016</w:t>
      </w:r>
    </w:p>
    <w:p w14:paraId="467EE7C9"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Management of Large Volumes of Waste Arising in a Nuclear or Radiological Emergency, IAEA-TECDOC-1826, IAEA, Vienna 2017</w:t>
      </w:r>
    </w:p>
    <w:p w14:paraId="0D8EE8CF"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Radiation Protection of the Public and the Environment, General Safety Guide No. GSG-8, IAEA, Vienna 2018</w:t>
      </w:r>
    </w:p>
    <w:p w14:paraId="3E85F80F"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U/</w:t>
      </w:r>
      <w:proofErr w:type="spellStart"/>
      <w:r w:rsidRPr="001C54C4">
        <w:rPr>
          <w:rFonts w:ascii="Times New Roman" w:hAnsi="Times New Roman" w:cs="Times New Roman"/>
          <w:sz w:val="18"/>
          <w:szCs w:val="18"/>
        </w:rPr>
        <w:t>Th</w:t>
      </w:r>
      <w:proofErr w:type="spellEnd"/>
      <w:r w:rsidRPr="001C54C4">
        <w:rPr>
          <w:rFonts w:ascii="Times New Roman" w:hAnsi="Times New Roman" w:cs="Times New Roman"/>
          <w:sz w:val="18"/>
          <w:szCs w:val="18"/>
        </w:rPr>
        <w:t xml:space="preserve"> Isotopes as Natural Analogues for the Mobility of Actinides in Granitic Rocks, International Progress Report IPR-02-08, SKB, 2001</w:t>
      </w:r>
    </w:p>
    <w:p w14:paraId="348A2D65"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Leakage and </w:t>
      </w:r>
      <w:proofErr w:type="spellStart"/>
      <w:r>
        <w:rPr>
          <w:rFonts w:ascii="Times New Roman" w:hAnsi="Times New Roman" w:cs="Times New Roman"/>
          <w:sz w:val="18"/>
          <w:szCs w:val="18"/>
        </w:rPr>
        <w:t>G</w:t>
      </w:r>
      <w:r w:rsidRPr="001C54C4">
        <w:rPr>
          <w:rFonts w:ascii="Times New Roman" w:hAnsi="Times New Roman" w:cs="Times New Roman"/>
          <w:sz w:val="18"/>
          <w:szCs w:val="18"/>
        </w:rPr>
        <w:t>routability</w:t>
      </w:r>
      <w:proofErr w:type="spellEnd"/>
      <w:r w:rsidRPr="001C54C4">
        <w:rPr>
          <w:rFonts w:ascii="Times New Roman" w:hAnsi="Times New Roman" w:cs="Times New Roman"/>
          <w:sz w:val="18"/>
          <w:szCs w:val="18"/>
        </w:rPr>
        <w:t>, Working Report 2001-06, P</w:t>
      </w:r>
      <w:r>
        <w:rPr>
          <w:rFonts w:ascii="Times New Roman" w:hAnsi="Times New Roman" w:cs="Times New Roman"/>
          <w:sz w:val="18"/>
          <w:szCs w:val="18"/>
        </w:rPr>
        <w:t>OSIVA</w:t>
      </w:r>
      <w:r w:rsidRPr="001C54C4">
        <w:rPr>
          <w:rFonts w:ascii="Times New Roman" w:hAnsi="Times New Roman" w:cs="Times New Roman"/>
          <w:sz w:val="18"/>
          <w:szCs w:val="18"/>
        </w:rPr>
        <w:t>, 2001</w:t>
      </w:r>
      <w:r>
        <w:rPr>
          <w:rFonts w:ascii="Times New Roman" w:hAnsi="Times New Roman" w:cs="Times New Roman"/>
          <w:sz w:val="18"/>
          <w:szCs w:val="18"/>
        </w:rPr>
        <w:t xml:space="preserve">  </w:t>
      </w:r>
    </w:p>
    <w:p w14:paraId="33FC3C48"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1C54C4">
        <w:rPr>
          <w:rFonts w:ascii="Times New Roman" w:hAnsi="Times New Roman" w:cs="Times New Roman"/>
          <w:sz w:val="18"/>
          <w:szCs w:val="18"/>
        </w:rPr>
        <w:t xml:space="preserve">Safety Case for the Disposal of Spent Nuclear Fuel at </w:t>
      </w:r>
      <w:proofErr w:type="spellStart"/>
      <w:r w:rsidRPr="001C54C4">
        <w:rPr>
          <w:rFonts w:ascii="Times New Roman" w:hAnsi="Times New Roman" w:cs="Times New Roman"/>
          <w:sz w:val="18"/>
          <w:szCs w:val="18"/>
        </w:rPr>
        <w:t>O</w:t>
      </w:r>
      <w:r>
        <w:rPr>
          <w:rFonts w:ascii="Times New Roman" w:hAnsi="Times New Roman" w:cs="Times New Roman"/>
          <w:sz w:val="18"/>
          <w:szCs w:val="18"/>
        </w:rPr>
        <w:t>lkiluoto</w:t>
      </w:r>
      <w:proofErr w:type="spellEnd"/>
      <w:r>
        <w:rPr>
          <w:rFonts w:ascii="Times New Roman" w:hAnsi="Times New Roman" w:cs="Times New Roman"/>
          <w:sz w:val="18"/>
          <w:szCs w:val="18"/>
        </w:rPr>
        <w:t>, Report 2012-07, POSIVA</w:t>
      </w:r>
      <w:r w:rsidRPr="001C54C4">
        <w:rPr>
          <w:rFonts w:ascii="Times New Roman" w:hAnsi="Times New Roman" w:cs="Times New Roman"/>
          <w:sz w:val="18"/>
          <w:szCs w:val="18"/>
        </w:rPr>
        <w:t xml:space="preserve">, 2012 </w:t>
      </w:r>
    </w:p>
    <w:p w14:paraId="6EA15FA9" w14:textId="2E3C5D4C" w:rsidR="00F7167B" w:rsidRPr="001C54C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EWING, </w:t>
      </w:r>
      <w:r w:rsidR="002C3777">
        <w:rPr>
          <w:rFonts w:ascii="Times New Roman" w:hAnsi="Times New Roman" w:cs="Times New Roman"/>
          <w:sz w:val="18"/>
          <w:szCs w:val="18"/>
        </w:rPr>
        <w:t>R.C</w:t>
      </w:r>
      <w:r>
        <w:rPr>
          <w:rFonts w:ascii="Times New Roman" w:hAnsi="Times New Roman" w:cs="Times New Roman"/>
          <w:sz w:val="18"/>
          <w:szCs w:val="18"/>
        </w:rPr>
        <w:t>.</w:t>
      </w:r>
      <w:r w:rsidRPr="001C54C4">
        <w:rPr>
          <w:rFonts w:ascii="Times New Roman" w:hAnsi="Times New Roman" w:cs="Times New Roman"/>
          <w:sz w:val="18"/>
          <w:szCs w:val="18"/>
        </w:rPr>
        <w:t>, Long-term storage of spent nuclear fuel, Nature Materials 14, 2015, 252-257</w:t>
      </w:r>
    </w:p>
    <w:p w14:paraId="3FDFB780"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WILLMAN, </w:t>
      </w:r>
      <w:r w:rsidRPr="001C54C4">
        <w:rPr>
          <w:rFonts w:ascii="Times New Roman" w:hAnsi="Times New Roman" w:cs="Times New Roman"/>
          <w:sz w:val="18"/>
          <w:szCs w:val="18"/>
        </w:rPr>
        <w:t>C</w:t>
      </w:r>
      <w:r>
        <w:rPr>
          <w:rFonts w:ascii="Times New Roman" w:hAnsi="Times New Roman" w:cs="Times New Roman"/>
          <w:sz w:val="18"/>
          <w:szCs w:val="18"/>
        </w:rPr>
        <w:t>., HÅKANSSON, A.</w:t>
      </w:r>
      <w:r w:rsidRPr="001C54C4">
        <w:rPr>
          <w:rFonts w:ascii="Times New Roman" w:hAnsi="Times New Roman" w:cs="Times New Roman"/>
          <w:sz w:val="18"/>
          <w:szCs w:val="18"/>
        </w:rPr>
        <w:t>, O</w:t>
      </w:r>
      <w:r>
        <w:rPr>
          <w:rFonts w:ascii="Times New Roman" w:hAnsi="Times New Roman" w:cs="Times New Roman"/>
          <w:sz w:val="18"/>
          <w:szCs w:val="18"/>
        </w:rPr>
        <w:t>SIFO, O.</w:t>
      </w:r>
      <w:r w:rsidRPr="001C54C4">
        <w:rPr>
          <w:rFonts w:ascii="Times New Roman" w:hAnsi="Times New Roman" w:cs="Times New Roman"/>
          <w:sz w:val="18"/>
          <w:szCs w:val="18"/>
        </w:rPr>
        <w:t xml:space="preserve">, </w:t>
      </w:r>
      <w:r>
        <w:rPr>
          <w:rFonts w:ascii="Times New Roman" w:hAnsi="Times New Roman" w:cs="Times New Roman"/>
          <w:sz w:val="18"/>
          <w:szCs w:val="18"/>
        </w:rPr>
        <w:t xml:space="preserve">BACKLIN, </w:t>
      </w:r>
      <w:r w:rsidRPr="001C54C4">
        <w:rPr>
          <w:rFonts w:ascii="Times New Roman" w:hAnsi="Times New Roman" w:cs="Times New Roman"/>
          <w:sz w:val="18"/>
          <w:szCs w:val="18"/>
        </w:rPr>
        <w:t>A</w:t>
      </w:r>
      <w:r>
        <w:rPr>
          <w:rFonts w:ascii="Times New Roman" w:hAnsi="Times New Roman" w:cs="Times New Roman"/>
          <w:sz w:val="18"/>
          <w:szCs w:val="18"/>
        </w:rPr>
        <w:t>.,</w:t>
      </w:r>
      <w:r w:rsidRPr="001C54C4">
        <w:rPr>
          <w:rFonts w:ascii="Times New Roman" w:hAnsi="Times New Roman" w:cs="Times New Roman"/>
          <w:sz w:val="18"/>
          <w:szCs w:val="18"/>
        </w:rPr>
        <w:t xml:space="preserve"> S</w:t>
      </w:r>
      <w:r>
        <w:rPr>
          <w:rFonts w:ascii="Times New Roman" w:hAnsi="Times New Roman" w:cs="Times New Roman"/>
          <w:sz w:val="18"/>
          <w:szCs w:val="18"/>
        </w:rPr>
        <w:t xml:space="preserve">VARD, </w:t>
      </w:r>
      <w:r w:rsidRPr="001C54C4">
        <w:rPr>
          <w:rFonts w:ascii="Times New Roman" w:hAnsi="Times New Roman" w:cs="Times New Roman"/>
          <w:sz w:val="18"/>
          <w:szCs w:val="18"/>
        </w:rPr>
        <w:t>J</w:t>
      </w:r>
      <w:r>
        <w:rPr>
          <w:rFonts w:ascii="Times New Roman" w:hAnsi="Times New Roman" w:cs="Times New Roman"/>
          <w:sz w:val="18"/>
          <w:szCs w:val="18"/>
        </w:rPr>
        <w:t>.S.</w:t>
      </w:r>
      <w:r w:rsidRPr="001C54C4">
        <w:rPr>
          <w:rFonts w:ascii="Times New Roman" w:hAnsi="Times New Roman" w:cs="Times New Roman"/>
          <w:sz w:val="18"/>
          <w:szCs w:val="18"/>
        </w:rPr>
        <w:t xml:space="preserve">, </w:t>
      </w:r>
      <w:proofErr w:type="spellStart"/>
      <w:r w:rsidRPr="001C54C4">
        <w:rPr>
          <w:rFonts w:ascii="Times New Roman" w:hAnsi="Times New Roman" w:cs="Times New Roman"/>
          <w:sz w:val="18"/>
          <w:szCs w:val="18"/>
        </w:rPr>
        <w:t>Nondestructive</w:t>
      </w:r>
      <w:proofErr w:type="spellEnd"/>
      <w:r w:rsidRPr="001C54C4">
        <w:rPr>
          <w:rFonts w:ascii="Times New Roman" w:hAnsi="Times New Roman" w:cs="Times New Roman"/>
          <w:sz w:val="18"/>
          <w:szCs w:val="18"/>
        </w:rPr>
        <w:t xml:space="preserve"> assay of spent nuclear fuel with gamma-ray spectroscopy, </w:t>
      </w:r>
      <w:r>
        <w:rPr>
          <w:rFonts w:ascii="Times New Roman" w:hAnsi="Times New Roman" w:cs="Times New Roman"/>
          <w:sz w:val="18"/>
          <w:szCs w:val="18"/>
        </w:rPr>
        <w:t>Annals of Nuclear Energy, Vol.</w:t>
      </w:r>
      <w:r w:rsidRPr="001C54C4">
        <w:rPr>
          <w:rFonts w:ascii="Times New Roman" w:hAnsi="Times New Roman" w:cs="Times New Roman"/>
          <w:sz w:val="18"/>
          <w:szCs w:val="18"/>
        </w:rPr>
        <w:t xml:space="preserve"> 33, Issue 5, March 2006, 427-438</w:t>
      </w:r>
    </w:p>
    <w:p w14:paraId="7F41D3BE" w14:textId="4DEFC20D" w:rsidR="00926467"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CARUSO, S., MURPHY, M.</w:t>
      </w:r>
      <w:r w:rsidRPr="001C54C4">
        <w:rPr>
          <w:rFonts w:ascii="Times New Roman" w:hAnsi="Times New Roman" w:cs="Times New Roman"/>
          <w:sz w:val="18"/>
          <w:szCs w:val="18"/>
        </w:rPr>
        <w:t xml:space="preserve">,  </w:t>
      </w:r>
      <w:r>
        <w:rPr>
          <w:rFonts w:ascii="Times New Roman" w:hAnsi="Times New Roman" w:cs="Times New Roman"/>
          <w:sz w:val="18"/>
          <w:szCs w:val="18"/>
        </w:rPr>
        <w:t xml:space="preserve">JATUFF, </w:t>
      </w:r>
      <w:r w:rsidRPr="001C54C4">
        <w:rPr>
          <w:rFonts w:ascii="Times New Roman" w:hAnsi="Times New Roman" w:cs="Times New Roman"/>
          <w:sz w:val="18"/>
          <w:szCs w:val="18"/>
        </w:rPr>
        <w:t>F.,</w:t>
      </w:r>
      <w:r>
        <w:rPr>
          <w:rFonts w:ascii="Times New Roman" w:hAnsi="Times New Roman" w:cs="Times New Roman"/>
          <w:sz w:val="18"/>
          <w:szCs w:val="18"/>
        </w:rPr>
        <w:t xml:space="preserve"> CHAWLA,  R.</w:t>
      </w:r>
      <w:r w:rsidRPr="001C54C4">
        <w:rPr>
          <w:rFonts w:ascii="Times New Roman" w:hAnsi="Times New Roman" w:cs="Times New Roman"/>
          <w:sz w:val="18"/>
          <w:szCs w:val="18"/>
        </w:rPr>
        <w:t xml:space="preserve">, Validation of </w:t>
      </w:r>
      <w:r w:rsidRPr="001C54C4">
        <w:rPr>
          <w:rFonts w:ascii="Times New Roman" w:hAnsi="Times New Roman" w:cs="Times New Roman"/>
          <w:sz w:val="18"/>
          <w:szCs w:val="18"/>
          <w:vertAlign w:val="superscript"/>
        </w:rPr>
        <w:t>134</w:t>
      </w:r>
      <w:r w:rsidRPr="001C54C4">
        <w:rPr>
          <w:rFonts w:ascii="Times New Roman" w:hAnsi="Times New Roman" w:cs="Times New Roman"/>
          <w:sz w:val="18"/>
          <w:szCs w:val="18"/>
        </w:rPr>
        <w:t xml:space="preserve">Cs, </w:t>
      </w:r>
      <w:r w:rsidRPr="001C54C4">
        <w:rPr>
          <w:rFonts w:ascii="Times New Roman" w:hAnsi="Times New Roman" w:cs="Times New Roman"/>
          <w:sz w:val="18"/>
          <w:szCs w:val="18"/>
          <w:vertAlign w:val="superscript"/>
        </w:rPr>
        <w:t>137</w:t>
      </w:r>
      <w:r w:rsidRPr="001C54C4">
        <w:rPr>
          <w:rFonts w:ascii="Times New Roman" w:hAnsi="Times New Roman" w:cs="Times New Roman"/>
          <w:sz w:val="18"/>
          <w:szCs w:val="18"/>
        </w:rPr>
        <w:t xml:space="preserve">Cs and </w:t>
      </w:r>
      <w:r w:rsidRPr="001C54C4">
        <w:rPr>
          <w:rFonts w:ascii="Times New Roman" w:hAnsi="Times New Roman" w:cs="Times New Roman"/>
          <w:sz w:val="18"/>
          <w:szCs w:val="18"/>
          <w:vertAlign w:val="superscript"/>
        </w:rPr>
        <w:t>154</w:t>
      </w:r>
      <w:r w:rsidRPr="001C54C4">
        <w:rPr>
          <w:rFonts w:ascii="Times New Roman" w:hAnsi="Times New Roman" w:cs="Times New Roman"/>
          <w:sz w:val="18"/>
          <w:szCs w:val="18"/>
        </w:rPr>
        <w:t>Eu single ratios as burnup monitors for ultra-high burnup UO</w:t>
      </w:r>
      <w:r w:rsidRPr="001C54C4">
        <w:rPr>
          <w:rFonts w:ascii="Times New Roman" w:hAnsi="Times New Roman" w:cs="Times New Roman"/>
          <w:sz w:val="18"/>
          <w:szCs w:val="18"/>
          <w:vertAlign w:val="subscript"/>
        </w:rPr>
        <w:t>2</w:t>
      </w:r>
      <w:r w:rsidRPr="001C54C4">
        <w:rPr>
          <w:rFonts w:ascii="Times New Roman" w:hAnsi="Times New Roman" w:cs="Times New Roman"/>
          <w:sz w:val="18"/>
          <w:szCs w:val="18"/>
        </w:rPr>
        <w:t xml:space="preserve"> fuel, </w:t>
      </w:r>
      <w:r>
        <w:rPr>
          <w:rFonts w:ascii="Times New Roman" w:hAnsi="Times New Roman" w:cs="Times New Roman"/>
          <w:sz w:val="18"/>
          <w:szCs w:val="18"/>
        </w:rPr>
        <w:t>Annals of Nuclear Energy, Vol.</w:t>
      </w:r>
      <w:r w:rsidRPr="001C54C4">
        <w:rPr>
          <w:rFonts w:ascii="Times New Roman" w:hAnsi="Times New Roman" w:cs="Times New Roman"/>
          <w:sz w:val="18"/>
          <w:szCs w:val="18"/>
        </w:rPr>
        <w:t xml:space="preserve"> 34, January 2007, 28-35      </w:t>
      </w:r>
    </w:p>
    <w:p w14:paraId="048F92EE" w14:textId="67B83DB6" w:rsidR="00F7167B" w:rsidRPr="001C54C4" w:rsidRDefault="007420C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 </w:t>
      </w:r>
      <w:r w:rsidR="00404489">
        <w:rPr>
          <w:rFonts w:ascii="Times New Roman" w:hAnsi="Times New Roman" w:cs="Times New Roman"/>
          <w:sz w:val="18"/>
          <w:szCs w:val="18"/>
        </w:rPr>
        <w:t>MAKMAL T., AVIV O., GILAD E., A simple gamma spectrometry method for evaluating the burnup</w:t>
      </w:r>
      <w:r w:rsidR="00FB587B">
        <w:rPr>
          <w:rFonts w:ascii="Times New Roman" w:hAnsi="Times New Roman" w:cs="Times New Roman"/>
          <w:sz w:val="18"/>
          <w:szCs w:val="18"/>
        </w:rPr>
        <w:t xml:space="preserve"> of MTR-type HEU fuel elements, </w:t>
      </w:r>
      <w:r w:rsidR="00404489" w:rsidRPr="00404489">
        <w:rPr>
          <w:rFonts w:ascii="Times New Roman" w:hAnsi="Times New Roman" w:cs="Times New Roman"/>
          <w:sz w:val="18"/>
          <w:szCs w:val="18"/>
        </w:rPr>
        <w:t xml:space="preserve">Nuclear Instruments and Methods in Physics Research, Section A: Accelerators, Spectrometers, Detectors </w:t>
      </w:r>
      <w:r w:rsidR="00404489">
        <w:rPr>
          <w:rFonts w:ascii="Times New Roman" w:hAnsi="Times New Roman" w:cs="Times New Roman"/>
          <w:sz w:val="18"/>
          <w:szCs w:val="18"/>
        </w:rPr>
        <w:t>and Associated Equipment, Vol. 834, October 2016, 175-182</w:t>
      </w:r>
      <w:r w:rsidR="00F7167B" w:rsidRPr="00404489">
        <w:rPr>
          <w:rFonts w:ascii="Times New Roman" w:hAnsi="Times New Roman" w:cs="Times New Roman"/>
          <w:sz w:val="18"/>
          <w:szCs w:val="18"/>
        </w:rPr>
        <w:t xml:space="preserve">                                                                                            </w:t>
      </w:r>
    </w:p>
    <w:p w14:paraId="13045761" w14:textId="77777777" w:rsidR="00F7167B"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ANSARI, S.A.</w:t>
      </w:r>
      <w:r w:rsidRPr="001C54C4">
        <w:rPr>
          <w:rFonts w:ascii="Times New Roman" w:hAnsi="Times New Roman" w:cs="Times New Roman"/>
          <w:sz w:val="18"/>
          <w:szCs w:val="18"/>
        </w:rPr>
        <w:t xml:space="preserve">, </w:t>
      </w:r>
      <w:r>
        <w:rPr>
          <w:rFonts w:ascii="Times New Roman" w:hAnsi="Times New Roman" w:cs="Times New Roman"/>
          <w:sz w:val="18"/>
          <w:szCs w:val="18"/>
        </w:rPr>
        <w:t>ASIF, M.</w:t>
      </w:r>
      <w:r w:rsidRPr="001C54C4">
        <w:rPr>
          <w:rFonts w:ascii="Times New Roman" w:hAnsi="Times New Roman" w:cs="Times New Roman"/>
          <w:sz w:val="18"/>
          <w:szCs w:val="18"/>
        </w:rPr>
        <w:t xml:space="preserve">, </w:t>
      </w:r>
      <w:r>
        <w:rPr>
          <w:rFonts w:ascii="Times New Roman" w:hAnsi="Times New Roman" w:cs="Times New Roman"/>
          <w:sz w:val="18"/>
          <w:szCs w:val="18"/>
        </w:rPr>
        <w:t>RASHID, T.</w:t>
      </w:r>
      <w:r w:rsidRPr="001C54C4">
        <w:rPr>
          <w:rFonts w:ascii="Times New Roman" w:hAnsi="Times New Roman" w:cs="Times New Roman"/>
          <w:sz w:val="18"/>
          <w:szCs w:val="18"/>
        </w:rPr>
        <w:t xml:space="preserve">, </w:t>
      </w:r>
      <w:r>
        <w:rPr>
          <w:rFonts w:ascii="Times New Roman" w:hAnsi="Times New Roman" w:cs="Times New Roman"/>
          <w:sz w:val="18"/>
          <w:szCs w:val="18"/>
        </w:rPr>
        <w:t>QASIM, K.G.</w:t>
      </w:r>
      <w:r w:rsidRPr="001C54C4">
        <w:rPr>
          <w:rFonts w:ascii="Times New Roman" w:hAnsi="Times New Roman" w:cs="Times New Roman"/>
          <w:sz w:val="18"/>
          <w:szCs w:val="18"/>
        </w:rPr>
        <w:t xml:space="preserve">, Burnup studies of spent fuels of varying types and enrichment, </w:t>
      </w:r>
      <w:r>
        <w:rPr>
          <w:rFonts w:ascii="Times New Roman" w:hAnsi="Times New Roman" w:cs="Times New Roman"/>
          <w:sz w:val="18"/>
          <w:szCs w:val="18"/>
        </w:rPr>
        <w:t>Annals of Nuclear Energy, Vol.</w:t>
      </w:r>
      <w:r w:rsidRPr="001C54C4">
        <w:rPr>
          <w:rFonts w:ascii="Times New Roman" w:hAnsi="Times New Roman" w:cs="Times New Roman"/>
          <w:sz w:val="18"/>
          <w:szCs w:val="18"/>
        </w:rPr>
        <w:t xml:space="preserve"> 34, Issue 8, August 2007, 641-651 </w:t>
      </w:r>
    </w:p>
    <w:p w14:paraId="7F219C75" w14:textId="67B44642" w:rsidR="00701C93" w:rsidRPr="00701C93" w:rsidRDefault="00701C93"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lang w:val="en-US"/>
        </w:rPr>
        <w:t>AKYUREK T.</w:t>
      </w:r>
      <w:r w:rsidRPr="00701C93">
        <w:rPr>
          <w:rFonts w:ascii="Times New Roman" w:hAnsi="Times New Roman" w:cs="Times New Roman"/>
          <w:sz w:val="18"/>
          <w:szCs w:val="18"/>
          <w:lang w:val="en-US"/>
        </w:rPr>
        <w:t xml:space="preserve">, </w:t>
      </w:r>
      <w:r>
        <w:rPr>
          <w:rFonts w:ascii="Times New Roman" w:hAnsi="Times New Roman" w:cs="Times New Roman"/>
          <w:sz w:val="18"/>
          <w:szCs w:val="18"/>
          <w:lang w:val="en-US"/>
        </w:rPr>
        <w:t>TUCKER L.</w:t>
      </w:r>
      <w:r w:rsidR="005F29B5">
        <w:rPr>
          <w:rFonts w:ascii="Times New Roman" w:hAnsi="Times New Roman" w:cs="Times New Roman"/>
          <w:sz w:val="18"/>
          <w:szCs w:val="18"/>
          <w:lang w:val="en-US"/>
        </w:rPr>
        <w:t>P.</w:t>
      </w:r>
      <w:r w:rsidRPr="00701C93">
        <w:rPr>
          <w:rFonts w:ascii="Times New Roman" w:hAnsi="Times New Roman" w:cs="Times New Roman"/>
          <w:sz w:val="18"/>
          <w:szCs w:val="18"/>
          <w:lang w:val="en-US"/>
        </w:rPr>
        <w:t xml:space="preserve">, </w:t>
      </w:r>
      <w:r>
        <w:rPr>
          <w:rFonts w:ascii="Times New Roman" w:hAnsi="Times New Roman" w:cs="Times New Roman"/>
          <w:sz w:val="18"/>
          <w:szCs w:val="18"/>
          <w:lang w:val="en-US"/>
        </w:rPr>
        <w:t>USMAN S.</w:t>
      </w:r>
      <w:r w:rsidRPr="00701C93">
        <w:rPr>
          <w:rFonts w:ascii="Times New Roman" w:hAnsi="Times New Roman" w:cs="Times New Roman"/>
          <w:sz w:val="18"/>
          <w:szCs w:val="18"/>
          <w:lang w:val="en-US"/>
        </w:rPr>
        <w:t xml:space="preserve">, Review and characterization of best candidate isotopes for burnup analysis and monitoring of irradiated fuel, </w:t>
      </w:r>
      <w:r w:rsidR="00215F99">
        <w:rPr>
          <w:rFonts w:ascii="Times New Roman" w:hAnsi="Times New Roman" w:cs="Times New Roman"/>
          <w:sz w:val="18"/>
          <w:szCs w:val="18"/>
        </w:rPr>
        <w:t>Annals of Nuclear Energy, Vol.</w:t>
      </w:r>
      <w:r w:rsidRPr="00701C93">
        <w:rPr>
          <w:rFonts w:ascii="Times New Roman" w:hAnsi="Times New Roman" w:cs="Times New Roman"/>
          <w:sz w:val="18"/>
          <w:szCs w:val="18"/>
        </w:rPr>
        <w:t xml:space="preserve"> 69, July 2014, 278-291</w:t>
      </w:r>
    </w:p>
    <w:p w14:paraId="2898F071" w14:textId="77777777" w:rsidR="00F7167B" w:rsidRPr="001C54C4" w:rsidRDefault="00F7167B" w:rsidP="00F7167B">
      <w:pPr>
        <w:pStyle w:val="NoSpacing"/>
        <w:numPr>
          <w:ilvl w:val="0"/>
          <w:numId w:val="6"/>
        </w:numPr>
        <w:jc w:val="both"/>
        <w:rPr>
          <w:rFonts w:ascii="Times New Roman" w:hAnsi="Times New Roman" w:cs="Times New Roman"/>
          <w:sz w:val="18"/>
          <w:szCs w:val="18"/>
        </w:rPr>
      </w:pPr>
      <w:r w:rsidRPr="000A1B80">
        <w:rPr>
          <w:rFonts w:ascii="Times New Roman" w:hAnsi="Times New Roman" w:cs="Times New Roman"/>
          <w:sz w:val="18"/>
          <w:szCs w:val="18"/>
          <w:lang w:val="en-US"/>
        </w:rPr>
        <w:t>HELLESEN, C., GRAPE, S., JANSSON, P., SVARD, J.S., LINDELL, Å.</w:t>
      </w:r>
      <w:r>
        <w:rPr>
          <w:rFonts w:ascii="Times New Roman" w:hAnsi="Times New Roman" w:cs="Times New Roman"/>
          <w:sz w:val="18"/>
          <w:szCs w:val="18"/>
          <w:lang w:val="en-US"/>
        </w:rPr>
        <w:t>,</w:t>
      </w:r>
      <w:r w:rsidRPr="000A1B80">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ANDERSSON, </w:t>
      </w:r>
      <w:r>
        <w:rPr>
          <w:rFonts w:ascii="Times New Roman" w:hAnsi="Times New Roman" w:cs="Times New Roman"/>
          <w:sz w:val="18"/>
          <w:szCs w:val="18"/>
        </w:rPr>
        <w:t>P.</w:t>
      </w:r>
      <w:r w:rsidRPr="001C54C4">
        <w:rPr>
          <w:rFonts w:ascii="Times New Roman" w:hAnsi="Times New Roman" w:cs="Times New Roman"/>
          <w:sz w:val="18"/>
          <w:szCs w:val="18"/>
        </w:rPr>
        <w:t>, Nuclear spent fuel parameter determination using multivariate analysis of fission product gamma spectra</w:t>
      </w:r>
      <w:r>
        <w:rPr>
          <w:rFonts w:ascii="Times New Roman" w:hAnsi="Times New Roman" w:cs="Times New Roman"/>
          <w:sz w:val="18"/>
          <w:szCs w:val="18"/>
        </w:rPr>
        <w:t>, Annals of Nuclear Energy, Vol.</w:t>
      </w:r>
      <w:r w:rsidRPr="001C54C4">
        <w:rPr>
          <w:rFonts w:ascii="Times New Roman" w:hAnsi="Times New Roman" w:cs="Times New Roman"/>
          <w:sz w:val="18"/>
          <w:szCs w:val="18"/>
        </w:rPr>
        <w:t xml:space="preserve"> 110, December 2017, 886-895</w:t>
      </w:r>
    </w:p>
    <w:p w14:paraId="0E4CEE7A" w14:textId="77777777" w:rsidR="00F7167B" w:rsidRPr="00D4349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WIESENACK, W.</w:t>
      </w:r>
      <w:r w:rsidRPr="00D43494">
        <w:rPr>
          <w:rFonts w:ascii="Times New Roman" w:hAnsi="Times New Roman" w:cs="Times New Roman"/>
          <w:sz w:val="18"/>
          <w:szCs w:val="18"/>
        </w:rPr>
        <w:t>, Review of Halden reactor project high burnup fuel data that can be used in safety analysis, Nuclear Engineering and Design, Vol. 172, Issues 1-2, July 1997, 83-92</w:t>
      </w:r>
    </w:p>
    <w:p w14:paraId="3865867A" w14:textId="77777777" w:rsidR="00F7167B" w:rsidRPr="00D4349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VITANZA, C.</w:t>
      </w:r>
      <w:r w:rsidRPr="00D43494">
        <w:rPr>
          <w:rFonts w:ascii="Times New Roman" w:hAnsi="Times New Roman" w:cs="Times New Roman"/>
          <w:sz w:val="18"/>
          <w:szCs w:val="18"/>
        </w:rPr>
        <w:t>, Overview of the OECD - Halden reactor project, Nuclear Engineering and Design, Vol. 207, Issue 2, July 2001, 207-221</w:t>
      </w:r>
    </w:p>
    <w:p w14:paraId="29E4CD17" w14:textId="77777777" w:rsidR="00F7167B" w:rsidRPr="00D43494" w:rsidRDefault="00F7167B" w:rsidP="00F7167B">
      <w:pPr>
        <w:pStyle w:val="NoSpacing"/>
        <w:numPr>
          <w:ilvl w:val="0"/>
          <w:numId w:val="6"/>
        </w:numPr>
        <w:jc w:val="both"/>
        <w:rPr>
          <w:rFonts w:ascii="Times New Roman" w:hAnsi="Times New Roman" w:cs="Times New Roman"/>
          <w:sz w:val="18"/>
          <w:szCs w:val="18"/>
        </w:rPr>
      </w:pPr>
      <w:r w:rsidRPr="00D43494">
        <w:rPr>
          <w:rFonts w:ascii="Times New Roman" w:hAnsi="Times New Roman" w:cs="Times New Roman"/>
          <w:sz w:val="18"/>
          <w:szCs w:val="18"/>
        </w:rPr>
        <w:t>SCALE: A Comprehensive Modelling and Simulation Suite for Nuclear Safety Analysis and Design, ORNL/TM-2005/39, Version 6.1, ORNL, 2011</w:t>
      </w:r>
    </w:p>
    <w:p w14:paraId="499CABDE" w14:textId="77777777" w:rsidR="00F7167B" w:rsidRPr="00D4349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JESSEE, A.M.</w:t>
      </w:r>
      <w:r w:rsidRPr="00D43494">
        <w:rPr>
          <w:rFonts w:ascii="Times New Roman" w:hAnsi="Times New Roman" w:cs="Times New Roman"/>
          <w:sz w:val="18"/>
          <w:szCs w:val="18"/>
        </w:rPr>
        <w:t xml:space="preserve">, </w:t>
      </w:r>
      <w:r>
        <w:rPr>
          <w:rFonts w:ascii="Times New Roman" w:hAnsi="Times New Roman" w:cs="Times New Roman"/>
          <w:sz w:val="18"/>
          <w:szCs w:val="18"/>
        </w:rPr>
        <w:t>DEHART, D.M.</w:t>
      </w:r>
      <w:r w:rsidRPr="00D43494">
        <w:rPr>
          <w:rFonts w:ascii="Times New Roman" w:hAnsi="Times New Roman" w:cs="Times New Roman"/>
          <w:sz w:val="18"/>
          <w:szCs w:val="18"/>
        </w:rPr>
        <w:t>, TRITON: a multipurpose transport, depletion, and sensitivity and uncertainty analysis module, ORNL/TM-2005/39, Version 6.1, ORNL, 2011</w:t>
      </w:r>
    </w:p>
    <w:p w14:paraId="1A7A4C8D" w14:textId="77777777" w:rsidR="00F7167B" w:rsidRPr="00D4349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GAULD, C.I.</w:t>
      </w:r>
      <w:r w:rsidRPr="00D43494">
        <w:rPr>
          <w:rFonts w:ascii="Times New Roman" w:hAnsi="Times New Roman" w:cs="Times New Roman"/>
          <w:sz w:val="18"/>
          <w:szCs w:val="18"/>
        </w:rPr>
        <w:t xml:space="preserve">, </w:t>
      </w:r>
      <w:r>
        <w:rPr>
          <w:rFonts w:ascii="Times New Roman" w:hAnsi="Times New Roman" w:cs="Times New Roman"/>
          <w:sz w:val="18"/>
          <w:szCs w:val="18"/>
        </w:rPr>
        <w:t>BOWMAN, M.S.</w:t>
      </w:r>
      <w:r w:rsidRPr="00D43494">
        <w:rPr>
          <w:rFonts w:ascii="Times New Roman" w:hAnsi="Times New Roman" w:cs="Times New Roman"/>
          <w:sz w:val="18"/>
          <w:szCs w:val="18"/>
        </w:rPr>
        <w:t xml:space="preserve">, </w:t>
      </w:r>
      <w:r>
        <w:rPr>
          <w:rFonts w:ascii="Times New Roman" w:hAnsi="Times New Roman" w:cs="Times New Roman"/>
          <w:sz w:val="18"/>
          <w:szCs w:val="18"/>
        </w:rPr>
        <w:t xml:space="preserve">HORWEDEL, </w:t>
      </w:r>
      <w:r w:rsidRPr="00D43494">
        <w:rPr>
          <w:rFonts w:ascii="Times New Roman" w:hAnsi="Times New Roman" w:cs="Times New Roman"/>
          <w:sz w:val="18"/>
          <w:szCs w:val="18"/>
        </w:rPr>
        <w:t>E</w:t>
      </w:r>
      <w:r>
        <w:rPr>
          <w:rFonts w:ascii="Times New Roman" w:hAnsi="Times New Roman" w:cs="Times New Roman"/>
          <w:sz w:val="18"/>
          <w:szCs w:val="18"/>
        </w:rPr>
        <w:t>.</w:t>
      </w:r>
      <w:r w:rsidRPr="00D43494">
        <w:rPr>
          <w:rFonts w:ascii="Times New Roman" w:hAnsi="Times New Roman" w:cs="Times New Roman"/>
          <w:sz w:val="18"/>
          <w:szCs w:val="18"/>
        </w:rPr>
        <w:t>J., ORIGEN-ARP: Automatic Rapid Processing For Spent Fuel Depletion, Decay, and Source Term Analysis, ORNL/TM-2005/39, Version 6.1, ORNL, 2011</w:t>
      </w:r>
    </w:p>
    <w:p w14:paraId="60D77C16" w14:textId="77777777" w:rsidR="00F7167B" w:rsidRPr="00D43494" w:rsidRDefault="00F7167B" w:rsidP="00F7167B">
      <w:pPr>
        <w:pStyle w:val="NoSpacing"/>
        <w:numPr>
          <w:ilvl w:val="0"/>
          <w:numId w:val="6"/>
        </w:numPr>
        <w:jc w:val="both"/>
        <w:rPr>
          <w:rFonts w:ascii="Times New Roman" w:hAnsi="Times New Roman" w:cs="Times New Roman"/>
          <w:color w:val="0000FF" w:themeColor="hyperlink"/>
          <w:sz w:val="18"/>
          <w:szCs w:val="18"/>
          <w:u w:val="single"/>
        </w:rPr>
      </w:pPr>
      <w:r>
        <w:rPr>
          <w:rFonts w:ascii="Times New Roman" w:hAnsi="Times New Roman" w:cs="Times New Roman"/>
          <w:sz w:val="18"/>
          <w:szCs w:val="18"/>
        </w:rPr>
        <w:t>CHADWICK, B.</w:t>
      </w:r>
      <w:r w:rsidRPr="00D43494">
        <w:rPr>
          <w:rFonts w:ascii="Times New Roman" w:hAnsi="Times New Roman" w:cs="Times New Roman"/>
          <w:sz w:val="18"/>
          <w:szCs w:val="18"/>
        </w:rPr>
        <w:t>M., et al., ENDF/B-VII.0: Next Generation Evaluated Nuclear Data Library for Nuclear Science and Technology, Nuclear Data Sheets 107, 2006</w:t>
      </w:r>
    </w:p>
    <w:p w14:paraId="45C0410B" w14:textId="77777777" w:rsidR="00F7167B" w:rsidRPr="00D43494" w:rsidRDefault="00F7167B" w:rsidP="00F7167B">
      <w:pPr>
        <w:pStyle w:val="NoSpacing"/>
        <w:numPr>
          <w:ilvl w:val="0"/>
          <w:numId w:val="6"/>
        </w:numPr>
        <w:jc w:val="both"/>
        <w:rPr>
          <w:rFonts w:ascii="Times New Roman" w:hAnsi="Times New Roman" w:cs="Times New Roman"/>
          <w:color w:val="0000FF" w:themeColor="hyperlink"/>
          <w:sz w:val="18"/>
          <w:szCs w:val="18"/>
          <w:u w:val="single"/>
        </w:rPr>
      </w:pPr>
      <w:r>
        <w:rPr>
          <w:rFonts w:ascii="Times New Roman" w:hAnsi="Times New Roman" w:cs="Times New Roman"/>
          <w:sz w:val="18"/>
          <w:szCs w:val="18"/>
        </w:rPr>
        <w:t xml:space="preserve">ELISENBERG, </w:t>
      </w:r>
      <w:r w:rsidRPr="00D43494">
        <w:rPr>
          <w:rFonts w:ascii="Times New Roman" w:hAnsi="Times New Roman" w:cs="Times New Roman"/>
          <w:sz w:val="18"/>
          <w:szCs w:val="18"/>
        </w:rPr>
        <w:t>T</w:t>
      </w:r>
      <w:r>
        <w:rPr>
          <w:rFonts w:ascii="Times New Roman" w:hAnsi="Times New Roman" w:cs="Times New Roman"/>
          <w:sz w:val="18"/>
          <w:szCs w:val="18"/>
        </w:rPr>
        <w:t>.</w:t>
      </w:r>
      <w:r w:rsidRPr="00D43494">
        <w:rPr>
          <w:rFonts w:ascii="Times New Roman" w:hAnsi="Times New Roman" w:cs="Times New Roman"/>
          <w:sz w:val="18"/>
          <w:szCs w:val="18"/>
        </w:rPr>
        <w:t xml:space="preserve">, </w:t>
      </w:r>
      <w:r>
        <w:rPr>
          <w:rFonts w:ascii="Times New Roman" w:hAnsi="Times New Roman" w:cs="Times New Roman"/>
          <w:sz w:val="18"/>
          <w:szCs w:val="18"/>
        </w:rPr>
        <w:t>VOLKOV, B.</w:t>
      </w:r>
      <w:r w:rsidRPr="00D43494">
        <w:rPr>
          <w:rFonts w:ascii="Times New Roman" w:hAnsi="Times New Roman" w:cs="Times New Roman"/>
          <w:sz w:val="18"/>
          <w:szCs w:val="18"/>
        </w:rPr>
        <w:t xml:space="preserve">, </w:t>
      </w:r>
      <w:r>
        <w:rPr>
          <w:rFonts w:ascii="Times New Roman" w:hAnsi="Times New Roman" w:cs="Times New Roman"/>
          <w:sz w:val="18"/>
          <w:szCs w:val="18"/>
        </w:rPr>
        <w:t>BRASETH, O.A.</w:t>
      </w:r>
      <w:r w:rsidRPr="00D43494">
        <w:rPr>
          <w:rFonts w:ascii="Times New Roman" w:hAnsi="Times New Roman" w:cs="Times New Roman"/>
          <w:sz w:val="18"/>
          <w:szCs w:val="18"/>
        </w:rPr>
        <w:t>, Halden Reactor: Updated Approaches for Safe, Reliable and Versatile Researches, European Research Reactor Conference, April 2013, 5-12</w:t>
      </w:r>
    </w:p>
    <w:p w14:paraId="7B8C0FCB" w14:textId="7BD1E58C" w:rsidR="00F7167B" w:rsidRPr="00D43494"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BERGELSON,</w:t>
      </w:r>
      <w:r w:rsidR="005C7497">
        <w:rPr>
          <w:rFonts w:ascii="Times New Roman" w:hAnsi="Times New Roman" w:cs="Times New Roman"/>
          <w:sz w:val="18"/>
          <w:szCs w:val="18"/>
        </w:rPr>
        <w:t xml:space="preserve"> R.</w:t>
      </w:r>
      <w:r>
        <w:rPr>
          <w:rFonts w:ascii="Times New Roman" w:hAnsi="Times New Roman" w:cs="Times New Roman"/>
          <w:sz w:val="18"/>
          <w:szCs w:val="18"/>
        </w:rPr>
        <w:t>B.</w:t>
      </w:r>
      <w:r w:rsidRPr="00D43494">
        <w:rPr>
          <w:rFonts w:ascii="Times New Roman" w:hAnsi="Times New Roman" w:cs="Times New Roman"/>
          <w:sz w:val="18"/>
          <w:szCs w:val="18"/>
        </w:rPr>
        <w:t xml:space="preserve">, </w:t>
      </w:r>
      <w:r>
        <w:rPr>
          <w:rFonts w:ascii="Times New Roman" w:hAnsi="Times New Roman" w:cs="Times New Roman"/>
          <w:sz w:val="18"/>
          <w:szCs w:val="18"/>
        </w:rPr>
        <w:t xml:space="preserve">GERASIMOV, </w:t>
      </w:r>
      <w:r w:rsidRPr="00D43494">
        <w:rPr>
          <w:rFonts w:ascii="Times New Roman" w:hAnsi="Times New Roman" w:cs="Times New Roman"/>
          <w:sz w:val="18"/>
          <w:szCs w:val="18"/>
        </w:rPr>
        <w:t>S</w:t>
      </w:r>
      <w:r>
        <w:rPr>
          <w:rFonts w:ascii="Times New Roman" w:hAnsi="Times New Roman" w:cs="Times New Roman"/>
          <w:sz w:val="18"/>
          <w:szCs w:val="18"/>
        </w:rPr>
        <w:t>.</w:t>
      </w:r>
      <w:r w:rsidRPr="00D43494">
        <w:rPr>
          <w:rFonts w:ascii="Times New Roman" w:hAnsi="Times New Roman" w:cs="Times New Roman"/>
          <w:sz w:val="18"/>
          <w:szCs w:val="18"/>
        </w:rPr>
        <w:t>A.</w:t>
      </w:r>
      <w:r>
        <w:rPr>
          <w:rFonts w:ascii="Times New Roman" w:hAnsi="Times New Roman" w:cs="Times New Roman"/>
          <w:sz w:val="18"/>
          <w:szCs w:val="18"/>
        </w:rPr>
        <w:t>,</w:t>
      </w:r>
      <w:r w:rsidRPr="00D43494">
        <w:rPr>
          <w:rFonts w:ascii="Times New Roman" w:hAnsi="Times New Roman" w:cs="Times New Roman"/>
          <w:sz w:val="18"/>
          <w:szCs w:val="18"/>
        </w:rPr>
        <w:t xml:space="preserve"> and </w:t>
      </w:r>
      <w:r>
        <w:rPr>
          <w:rFonts w:ascii="Times New Roman" w:hAnsi="Times New Roman" w:cs="Times New Roman"/>
          <w:sz w:val="18"/>
          <w:szCs w:val="18"/>
        </w:rPr>
        <w:t>TIKHOMIROV, V.G.</w:t>
      </w:r>
      <w:r w:rsidRPr="00D43494">
        <w:rPr>
          <w:rFonts w:ascii="Times New Roman" w:hAnsi="Times New Roman" w:cs="Times New Roman"/>
          <w:sz w:val="18"/>
          <w:szCs w:val="18"/>
        </w:rPr>
        <w:t>, Radiotoxicity and Decay Heat Power of Spent Nuclear Fuel of VVER Type Reactors at Long-Term Storage, Radiation Protection Dosimetry, Vol. 115, No. 1-4, February 2005, 445-447</w:t>
      </w:r>
    </w:p>
    <w:p w14:paraId="4746E5EB" w14:textId="07E3B1E1" w:rsidR="00F7167B"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ANAND, S.</w:t>
      </w:r>
      <w:r w:rsidRPr="00D43494">
        <w:rPr>
          <w:rFonts w:ascii="Times New Roman" w:hAnsi="Times New Roman" w:cs="Times New Roman"/>
          <w:sz w:val="18"/>
          <w:szCs w:val="18"/>
        </w:rPr>
        <w:t xml:space="preserve">, </w:t>
      </w:r>
      <w:r>
        <w:rPr>
          <w:rFonts w:ascii="Times New Roman" w:hAnsi="Times New Roman" w:cs="Times New Roman"/>
          <w:sz w:val="18"/>
          <w:szCs w:val="18"/>
        </w:rPr>
        <w:t xml:space="preserve">SINGH, </w:t>
      </w:r>
      <w:r w:rsidR="005C7497">
        <w:rPr>
          <w:rFonts w:ascii="Times New Roman" w:hAnsi="Times New Roman" w:cs="Times New Roman"/>
          <w:sz w:val="18"/>
          <w:szCs w:val="18"/>
        </w:rPr>
        <w:t>K.D.</w:t>
      </w:r>
      <w:r w:rsidRPr="00D43494">
        <w:rPr>
          <w:rFonts w:ascii="Times New Roman" w:hAnsi="Times New Roman" w:cs="Times New Roman"/>
          <w:sz w:val="18"/>
          <w:szCs w:val="18"/>
        </w:rPr>
        <w:t xml:space="preserve">S. and </w:t>
      </w:r>
      <w:r>
        <w:rPr>
          <w:rFonts w:ascii="Times New Roman" w:hAnsi="Times New Roman" w:cs="Times New Roman"/>
          <w:sz w:val="18"/>
          <w:szCs w:val="18"/>
        </w:rPr>
        <w:t xml:space="preserve">SHARMA, </w:t>
      </w:r>
      <w:r w:rsidR="005C7497">
        <w:rPr>
          <w:rFonts w:ascii="Times New Roman" w:hAnsi="Times New Roman" w:cs="Times New Roman"/>
          <w:sz w:val="18"/>
          <w:szCs w:val="18"/>
        </w:rPr>
        <w:t>V.</w:t>
      </w:r>
      <w:r w:rsidRPr="00D43494">
        <w:rPr>
          <w:rFonts w:ascii="Times New Roman" w:hAnsi="Times New Roman" w:cs="Times New Roman"/>
          <w:sz w:val="18"/>
          <w:szCs w:val="18"/>
        </w:rPr>
        <w:t xml:space="preserve">K., Radio-Toxicity of Spent Fuel of the Advanced Heavy Water Reactor, Radiation Protection Dosimetry, Vol. 138, No. 1, September 2009, 52-70 </w:t>
      </w:r>
    </w:p>
    <w:p w14:paraId="4A27F288" w14:textId="00151A16" w:rsidR="004D2D47" w:rsidRPr="004D2D47" w:rsidRDefault="004D2D47" w:rsidP="004D2D47">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M</w:t>
      </w:r>
      <w:r w:rsidR="00546A4D">
        <w:rPr>
          <w:rFonts w:ascii="Times New Roman" w:hAnsi="Times New Roman" w:cs="Times New Roman"/>
          <w:sz w:val="18"/>
          <w:szCs w:val="18"/>
        </w:rPr>
        <w:t>YASOEDOV B.F.</w:t>
      </w:r>
      <w:r w:rsidR="00491EAD">
        <w:rPr>
          <w:rFonts w:ascii="Times New Roman" w:hAnsi="Times New Roman" w:cs="Times New Roman"/>
          <w:sz w:val="18"/>
          <w:szCs w:val="18"/>
        </w:rPr>
        <w:t>,</w:t>
      </w:r>
      <w:r w:rsidR="00546A4D">
        <w:rPr>
          <w:rFonts w:ascii="Times New Roman" w:hAnsi="Times New Roman" w:cs="Times New Roman"/>
          <w:sz w:val="18"/>
          <w:szCs w:val="18"/>
        </w:rPr>
        <w:t xml:space="preserve"> and KALMYKOV S.N., Nuclear power industry and the environment</w:t>
      </w:r>
      <w:r w:rsidR="00F1149E">
        <w:rPr>
          <w:rFonts w:ascii="Times New Roman" w:hAnsi="Times New Roman" w:cs="Times New Roman"/>
          <w:sz w:val="18"/>
          <w:szCs w:val="18"/>
        </w:rPr>
        <w:t>, Mendeleev Communications, Vol. 25, September-October 2015, 319-328</w:t>
      </w:r>
    </w:p>
    <w:p w14:paraId="05EF35ED" w14:textId="77777777" w:rsidR="00F7167B" w:rsidRPr="001C54C4" w:rsidRDefault="00F7167B" w:rsidP="00F7167B">
      <w:pPr>
        <w:pStyle w:val="NoSpacing"/>
        <w:numPr>
          <w:ilvl w:val="0"/>
          <w:numId w:val="6"/>
        </w:numPr>
        <w:jc w:val="both"/>
        <w:rPr>
          <w:rStyle w:val="Hyperlink"/>
          <w:rFonts w:ascii="Times New Roman" w:hAnsi="Times New Roman" w:cs="Times New Roman"/>
          <w:sz w:val="18"/>
          <w:szCs w:val="18"/>
        </w:rPr>
      </w:pPr>
      <w:r>
        <w:rPr>
          <w:rFonts w:ascii="Times New Roman" w:hAnsi="Times New Roman" w:cs="Times New Roman"/>
          <w:sz w:val="18"/>
          <w:szCs w:val="18"/>
        </w:rPr>
        <w:t>LAVEROV, P.N.</w:t>
      </w:r>
      <w:r w:rsidRPr="001C54C4">
        <w:rPr>
          <w:rFonts w:ascii="Times New Roman" w:hAnsi="Times New Roman" w:cs="Times New Roman"/>
          <w:sz w:val="18"/>
          <w:szCs w:val="18"/>
        </w:rPr>
        <w:t>, V</w:t>
      </w:r>
      <w:r>
        <w:rPr>
          <w:rFonts w:ascii="Times New Roman" w:hAnsi="Times New Roman" w:cs="Times New Roman"/>
          <w:sz w:val="18"/>
          <w:szCs w:val="18"/>
        </w:rPr>
        <w:t>ELICHKIN, I.V.</w:t>
      </w:r>
      <w:r w:rsidRPr="001C54C4">
        <w:rPr>
          <w:rFonts w:ascii="Times New Roman" w:hAnsi="Times New Roman" w:cs="Times New Roman"/>
          <w:sz w:val="18"/>
          <w:szCs w:val="18"/>
        </w:rPr>
        <w:t xml:space="preserve">, </w:t>
      </w:r>
      <w:r>
        <w:rPr>
          <w:rFonts w:ascii="Times New Roman" w:hAnsi="Times New Roman" w:cs="Times New Roman"/>
          <w:sz w:val="18"/>
          <w:szCs w:val="18"/>
        </w:rPr>
        <w:t>OMELYANENKO, I.B.</w:t>
      </w:r>
      <w:r w:rsidRPr="001C54C4">
        <w:rPr>
          <w:rFonts w:ascii="Times New Roman" w:hAnsi="Times New Roman" w:cs="Times New Roman"/>
          <w:sz w:val="18"/>
          <w:szCs w:val="18"/>
        </w:rPr>
        <w:t xml:space="preserve">, and </w:t>
      </w:r>
      <w:r>
        <w:rPr>
          <w:rFonts w:ascii="Times New Roman" w:hAnsi="Times New Roman" w:cs="Times New Roman"/>
          <w:sz w:val="18"/>
          <w:szCs w:val="18"/>
        </w:rPr>
        <w:t>YUDINSTEV, V.S.</w:t>
      </w:r>
      <w:r w:rsidRPr="001C54C4">
        <w:rPr>
          <w:rFonts w:ascii="Times New Roman" w:hAnsi="Times New Roman" w:cs="Times New Roman"/>
          <w:sz w:val="18"/>
          <w:szCs w:val="18"/>
        </w:rPr>
        <w:t>, Geochemistry of Actinides during the Long-Term Storage and Disposal of Spent Nucl</w:t>
      </w:r>
      <w:r>
        <w:rPr>
          <w:rFonts w:ascii="Times New Roman" w:hAnsi="Times New Roman" w:cs="Times New Roman"/>
          <w:sz w:val="18"/>
          <w:szCs w:val="18"/>
        </w:rPr>
        <w:t>ear Fuel,</w:t>
      </w:r>
      <w:r w:rsidRPr="001C54C4">
        <w:rPr>
          <w:rFonts w:ascii="Times New Roman" w:hAnsi="Times New Roman" w:cs="Times New Roman"/>
          <w:sz w:val="18"/>
          <w:szCs w:val="18"/>
        </w:rPr>
        <w:t xml:space="preserve"> An International Spent Fuel Storage Facility: Exploring a Russian Site as a Prototype, Proceedings of an International Workshop, 2005</w:t>
      </w:r>
      <w:r>
        <w:rPr>
          <w:rFonts w:ascii="Times New Roman" w:hAnsi="Times New Roman" w:cs="Times New Roman"/>
          <w:sz w:val="18"/>
          <w:szCs w:val="18"/>
        </w:rPr>
        <w:t>, 260-290</w:t>
      </w:r>
    </w:p>
    <w:p w14:paraId="44F47880" w14:textId="5B5813CB" w:rsidR="00F7167B" w:rsidRDefault="00F7167B"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rPr>
        <w:t xml:space="preserve">CHOPPIN, </w:t>
      </w:r>
      <w:r w:rsidRPr="001C54C4">
        <w:rPr>
          <w:rFonts w:ascii="Times New Roman" w:hAnsi="Times New Roman" w:cs="Times New Roman"/>
          <w:sz w:val="18"/>
          <w:szCs w:val="18"/>
        </w:rPr>
        <w:t>R.</w:t>
      </w:r>
      <w:r>
        <w:rPr>
          <w:rFonts w:ascii="Times New Roman" w:hAnsi="Times New Roman" w:cs="Times New Roman"/>
          <w:sz w:val="18"/>
          <w:szCs w:val="18"/>
        </w:rPr>
        <w:t>G.</w:t>
      </w:r>
      <w:r w:rsidRPr="001C54C4">
        <w:rPr>
          <w:rFonts w:ascii="Times New Roman" w:hAnsi="Times New Roman" w:cs="Times New Roman"/>
          <w:sz w:val="18"/>
          <w:szCs w:val="18"/>
        </w:rPr>
        <w:t xml:space="preserve">, Actinide speciation in the environment, Journal of </w:t>
      </w:r>
      <w:proofErr w:type="spellStart"/>
      <w:r w:rsidRPr="001C54C4">
        <w:rPr>
          <w:rFonts w:ascii="Times New Roman" w:hAnsi="Times New Roman" w:cs="Times New Roman"/>
          <w:sz w:val="18"/>
          <w:szCs w:val="18"/>
        </w:rPr>
        <w:t>Radioanalytical</w:t>
      </w:r>
      <w:proofErr w:type="spellEnd"/>
      <w:r w:rsidRPr="001C54C4">
        <w:rPr>
          <w:rFonts w:ascii="Times New Roman" w:hAnsi="Times New Roman" w:cs="Times New Roman"/>
          <w:sz w:val="18"/>
          <w:szCs w:val="18"/>
        </w:rPr>
        <w:t xml:space="preserve"> and Nuclear Chemistry,</w:t>
      </w:r>
      <w:r>
        <w:rPr>
          <w:rFonts w:ascii="Times New Roman" w:hAnsi="Times New Roman" w:cs="Times New Roman"/>
          <w:sz w:val="18"/>
          <w:szCs w:val="18"/>
        </w:rPr>
        <w:t xml:space="preserve"> Vol.</w:t>
      </w:r>
      <w:r w:rsidRPr="001C54C4">
        <w:rPr>
          <w:rFonts w:ascii="Times New Roman" w:hAnsi="Times New Roman" w:cs="Times New Roman"/>
          <w:sz w:val="18"/>
          <w:szCs w:val="18"/>
        </w:rPr>
        <w:t xml:space="preserve"> 273, No. 3, 2007, 695-703</w:t>
      </w:r>
    </w:p>
    <w:p w14:paraId="108DECF9" w14:textId="23F87B70" w:rsidR="00933319" w:rsidRPr="00AC2914" w:rsidRDefault="00933319" w:rsidP="00F7167B">
      <w:pPr>
        <w:pStyle w:val="NoSpacing"/>
        <w:numPr>
          <w:ilvl w:val="0"/>
          <w:numId w:val="6"/>
        </w:numPr>
        <w:jc w:val="both"/>
        <w:rPr>
          <w:rFonts w:ascii="Times New Roman" w:hAnsi="Times New Roman" w:cs="Times New Roman"/>
          <w:sz w:val="18"/>
          <w:szCs w:val="18"/>
        </w:rPr>
      </w:pPr>
      <w:r>
        <w:rPr>
          <w:rFonts w:ascii="Times New Roman" w:hAnsi="Times New Roman" w:cs="Times New Roman"/>
          <w:sz w:val="18"/>
          <w:szCs w:val="18"/>
          <w:lang w:val="az-Latn-AZ"/>
        </w:rPr>
        <w:t>DRU</w:t>
      </w:r>
      <w:r w:rsidR="00D02F8D">
        <w:rPr>
          <w:rFonts w:ascii="Times New Roman" w:hAnsi="Times New Roman" w:cs="Times New Roman"/>
          <w:sz w:val="18"/>
          <w:szCs w:val="18"/>
          <w:lang w:val="az-Latn-AZ"/>
        </w:rPr>
        <w:t>TEIKI</w:t>
      </w:r>
      <w:r>
        <w:rPr>
          <w:rFonts w:ascii="Times New Roman" w:hAnsi="Times New Roman" w:cs="Times New Roman"/>
          <w:sz w:val="18"/>
          <w:szCs w:val="18"/>
          <w:lang w:val="az-Latn-AZ"/>
        </w:rPr>
        <w:t>ENE</w:t>
      </w:r>
      <w:r w:rsidR="00AA603D">
        <w:rPr>
          <w:rFonts w:ascii="Times New Roman" w:hAnsi="Times New Roman" w:cs="Times New Roman"/>
          <w:sz w:val="18"/>
          <w:szCs w:val="18"/>
          <w:lang w:val="az-Latn-AZ"/>
        </w:rPr>
        <w:t>,</w:t>
      </w:r>
      <w:r>
        <w:rPr>
          <w:rFonts w:ascii="Times New Roman" w:hAnsi="Times New Roman" w:cs="Times New Roman"/>
          <w:sz w:val="18"/>
          <w:szCs w:val="18"/>
          <w:lang w:val="az-Latn-AZ"/>
        </w:rPr>
        <w:t xml:space="preserve"> R., LUK</w:t>
      </w:r>
      <w:r w:rsidR="00AC2914">
        <w:rPr>
          <w:rFonts w:ascii="Times New Roman" w:hAnsi="Times New Roman" w:cs="Times New Roman"/>
          <w:sz w:val="18"/>
          <w:szCs w:val="18"/>
          <w:lang w:val="az-Latn-AZ"/>
        </w:rPr>
        <w:t>SIENE</w:t>
      </w:r>
      <w:r w:rsidR="00AA603D">
        <w:rPr>
          <w:rFonts w:ascii="Times New Roman" w:hAnsi="Times New Roman" w:cs="Times New Roman"/>
          <w:sz w:val="18"/>
          <w:szCs w:val="18"/>
          <w:lang w:val="az-Latn-AZ"/>
        </w:rPr>
        <w:t>,</w:t>
      </w:r>
      <w:r w:rsidR="00AC2914">
        <w:rPr>
          <w:rFonts w:ascii="Times New Roman" w:hAnsi="Times New Roman" w:cs="Times New Roman"/>
          <w:sz w:val="18"/>
          <w:szCs w:val="18"/>
          <w:lang w:val="az-Latn-AZ"/>
        </w:rPr>
        <w:t xml:space="preserve"> B., PECIULYTE</w:t>
      </w:r>
      <w:r w:rsidR="00AA603D">
        <w:rPr>
          <w:rFonts w:ascii="Times New Roman" w:hAnsi="Times New Roman" w:cs="Times New Roman"/>
          <w:sz w:val="18"/>
          <w:szCs w:val="18"/>
          <w:lang w:val="az-Latn-AZ"/>
        </w:rPr>
        <w:t>,</w:t>
      </w:r>
      <w:r w:rsidR="00AC2914">
        <w:rPr>
          <w:rFonts w:ascii="Times New Roman" w:hAnsi="Times New Roman" w:cs="Times New Roman"/>
          <w:sz w:val="18"/>
          <w:szCs w:val="18"/>
          <w:lang w:val="az-Latn-AZ"/>
        </w:rPr>
        <w:t xml:space="preserve"> K., GUDELIS</w:t>
      </w:r>
      <w:r w:rsidR="00AA603D">
        <w:rPr>
          <w:rFonts w:ascii="Times New Roman" w:hAnsi="Times New Roman" w:cs="Times New Roman"/>
          <w:sz w:val="18"/>
          <w:szCs w:val="18"/>
          <w:lang w:val="az-Latn-AZ"/>
        </w:rPr>
        <w:t>,</w:t>
      </w:r>
      <w:r w:rsidR="00AC2914">
        <w:rPr>
          <w:rFonts w:ascii="Times New Roman" w:hAnsi="Times New Roman" w:cs="Times New Roman"/>
          <w:sz w:val="18"/>
          <w:szCs w:val="18"/>
          <w:lang w:val="az-Latn-AZ"/>
        </w:rPr>
        <w:t xml:space="preserve"> A., BALTRÜNAS,</w:t>
      </w:r>
      <w:r w:rsidR="00AA603D">
        <w:rPr>
          <w:rFonts w:ascii="Times New Roman" w:hAnsi="Times New Roman" w:cs="Times New Roman"/>
          <w:sz w:val="18"/>
          <w:szCs w:val="18"/>
          <w:lang w:val="az-Latn-AZ"/>
        </w:rPr>
        <w:t xml:space="preserve"> D.,</w:t>
      </w:r>
      <w:r w:rsidR="00AC2914">
        <w:rPr>
          <w:rFonts w:ascii="Times New Roman" w:hAnsi="Times New Roman" w:cs="Times New Roman"/>
          <w:sz w:val="18"/>
          <w:szCs w:val="18"/>
          <w:lang w:val="az-Latn-AZ"/>
        </w:rPr>
        <w:t xml:space="preserve"> Behaviour of </w:t>
      </w:r>
      <w:r w:rsidR="00AC2914" w:rsidRPr="00AC2914">
        <w:rPr>
          <w:rFonts w:ascii="Times New Roman" w:hAnsi="Times New Roman" w:cs="Times New Roman"/>
          <w:sz w:val="18"/>
          <w:szCs w:val="18"/>
          <w:vertAlign w:val="superscript"/>
          <w:lang w:val="az-Latn-AZ"/>
        </w:rPr>
        <w:t>99</w:t>
      </w:r>
      <w:r w:rsidR="00AC2914" w:rsidRPr="00AC2914">
        <w:rPr>
          <w:rFonts w:ascii="Times New Roman" w:hAnsi="Times New Roman" w:cs="Times New Roman"/>
          <w:sz w:val="18"/>
          <w:szCs w:val="18"/>
          <w:lang w:val="az-Latn-AZ"/>
        </w:rPr>
        <w:t>Tc</w:t>
      </w:r>
      <w:r w:rsidR="00AC2914">
        <w:rPr>
          <w:rFonts w:ascii="Times New Roman" w:hAnsi="Times New Roman" w:cs="Times New Roman"/>
          <w:sz w:val="18"/>
          <w:szCs w:val="18"/>
          <w:lang w:val="az-Latn-AZ"/>
        </w:rPr>
        <w:t xml:space="preserve"> in aqueous solutions in the presence of iron oxides and microorganisms, Applied Radiation and Isotopes, Vol. 89, July 2014, 85</w:t>
      </w:r>
      <w:r w:rsidR="00AC2914" w:rsidRPr="00AC2914">
        <w:rPr>
          <w:rFonts w:ascii="Times New Roman" w:hAnsi="Times New Roman" w:cs="Times New Roman"/>
          <w:sz w:val="18"/>
          <w:szCs w:val="18"/>
          <w:lang w:val="en-US"/>
        </w:rPr>
        <w:t>-</w:t>
      </w:r>
      <w:r w:rsidR="00AC2914">
        <w:rPr>
          <w:rFonts w:ascii="Times New Roman" w:hAnsi="Times New Roman" w:cs="Times New Roman"/>
          <w:sz w:val="18"/>
          <w:szCs w:val="18"/>
          <w:lang w:val="az-Latn-AZ"/>
        </w:rPr>
        <w:t>94</w:t>
      </w:r>
    </w:p>
    <w:p w14:paraId="0516F9EE" w14:textId="640EECC2" w:rsidR="00AC2914" w:rsidRDefault="00A07F29" w:rsidP="00F7167B">
      <w:pPr>
        <w:pStyle w:val="NoSpacing"/>
        <w:numPr>
          <w:ilvl w:val="0"/>
          <w:numId w:val="6"/>
        </w:numPr>
        <w:jc w:val="both"/>
        <w:rPr>
          <w:rFonts w:ascii="Times New Roman" w:hAnsi="Times New Roman" w:cs="Times New Roman"/>
          <w:sz w:val="18"/>
          <w:szCs w:val="18"/>
        </w:rPr>
      </w:pPr>
      <w:r w:rsidRPr="00A07F29">
        <w:rPr>
          <w:rFonts w:ascii="Times New Roman" w:hAnsi="Times New Roman" w:cs="Times New Roman"/>
          <w:sz w:val="18"/>
          <w:szCs w:val="18"/>
        </w:rPr>
        <w:t>HONDA</w:t>
      </w:r>
      <w:r w:rsidR="00AA603D">
        <w:rPr>
          <w:rFonts w:ascii="Times New Roman" w:hAnsi="Times New Roman" w:cs="Times New Roman"/>
          <w:sz w:val="18"/>
          <w:szCs w:val="18"/>
        </w:rPr>
        <w:t>,</w:t>
      </w:r>
      <w:r w:rsidRPr="00A07F29">
        <w:rPr>
          <w:rFonts w:ascii="Times New Roman" w:hAnsi="Times New Roman" w:cs="Times New Roman"/>
          <w:sz w:val="18"/>
          <w:szCs w:val="18"/>
        </w:rPr>
        <w:t xml:space="preserve"> M., MATZUAKI</w:t>
      </w:r>
      <w:r w:rsidR="00AA603D">
        <w:rPr>
          <w:rFonts w:ascii="Times New Roman" w:hAnsi="Times New Roman" w:cs="Times New Roman"/>
          <w:sz w:val="18"/>
          <w:szCs w:val="18"/>
        </w:rPr>
        <w:t>,</w:t>
      </w:r>
      <w:r w:rsidRPr="00A07F29">
        <w:rPr>
          <w:rFonts w:ascii="Times New Roman" w:hAnsi="Times New Roman" w:cs="Times New Roman"/>
          <w:sz w:val="18"/>
          <w:szCs w:val="18"/>
        </w:rPr>
        <w:t xml:space="preserve"> H., SUEKI</w:t>
      </w:r>
      <w:r w:rsidR="00AA603D">
        <w:rPr>
          <w:rFonts w:ascii="Times New Roman" w:hAnsi="Times New Roman" w:cs="Times New Roman"/>
          <w:sz w:val="18"/>
          <w:szCs w:val="18"/>
        </w:rPr>
        <w:t>,</w:t>
      </w:r>
      <w:r w:rsidRPr="00A07F29">
        <w:rPr>
          <w:rFonts w:ascii="Times New Roman" w:hAnsi="Times New Roman" w:cs="Times New Roman"/>
          <w:sz w:val="18"/>
          <w:szCs w:val="18"/>
        </w:rPr>
        <w:t xml:space="preserve"> K., Depth profiles and mobility of </w:t>
      </w:r>
      <w:r w:rsidR="000C0CC7">
        <w:rPr>
          <w:rFonts w:ascii="Times New Roman" w:hAnsi="Times New Roman" w:cs="Times New Roman"/>
          <w:sz w:val="18"/>
          <w:szCs w:val="18"/>
          <w:vertAlign w:val="superscript"/>
        </w:rPr>
        <w:t>129</w:t>
      </w:r>
      <w:r w:rsidR="000C0CC7">
        <w:rPr>
          <w:rFonts w:ascii="Times New Roman" w:hAnsi="Times New Roman" w:cs="Times New Roman"/>
          <w:sz w:val="18"/>
          <w:szCs w:val="18"/>
        </w:rPr>
        <w:t xml:space="preserve">I originating from the Fukushima </w:t>
      </w:r>
      <w:proofErr w:type="spellStart"/>
      <w:r w:rsidR="000C0CC7">
        <w:rPr>
          <w:rFonts w:ascii="Times New Roman" w:hAnsi="Times New Roman" w:cs="Times New Roman"/>
          <w:sz w:val="18"/>
          <w:szCs w:val="18"/>
        </w:rPr>
        <w:t>Dai-ichi</w:t>
      </w:r>
      <w:proofErr w:type="spellEnd"/>
      <w:r w:rsidR="000C0CC7">
        <w:rPr>
          <w:rFonts w:ascii="Times New Roman" w:hAnsi="Times New Roman" w:cs="Times New Roman"/>
          <w:sz w:val="18"/>
          <w:szCs w:val="18"/>
        </w:rPr>
        <w:t xml:space="preserve"> nuclear power plant disaster under different land uses, Applied </w:t>
      </w:r>
      <w:r w:rsidR="00707DED">
        <w:rPr>
          <w:rFonts w:ascii="Times New Roman" w:hAnsi="Times New Roman" w:cs="Times New Roman"/>
          <w:sz w:val="18"/>
          <w:szCs w:val="18"/>
        </w:rPr>
        <w:t>G</w:t>
      </w:r>
      <w:r w:rsidR="000C0CC7">
        <w:rPr>
          <w:rFonts w:ascii="Times New Roman" w:hAnsi="Times New Roman" w:cs="Times New Roman"/>
          <w:sz w:val="18"/>
          <w:szCs w:val="18"/>
        </w:rPr>
        <w:t>eochemistry, Vol. 85, October 2017, 169-179</w:t>
      </w:r>
    </w:p>
    <w:p w14:paraId="38A0E8BF" w14:textId="7E26013E" w:rsidR="00ED29E7" w:rsidRPr="000933EF" w:rsidRDefault="00ED29E7" w:rsidP="00F7167B">
      <w:pPr>
        <w:pStyle w:val="NoSpacing"/>
        <w:numPr>
          <w:ilvl w:val="0"/>
          <w:numId w:val="6"/>
        </w:numPr>
        <w:jc w:val="both"/>
        <w:rPr>
          <w:rFonts w:ascii="Times New Roman" w:hAnsi="Times New Roman" w:cs="Times New Roman"/>
          <w:sz w:val="18"/>
          <w:szCs w:val="18"/>
        </w:rPr>
      </w:pPr>
      <w:r w:rsidRPr="000933EF">
        <w:rPr>
          <w:rFonts w:ascii="Times New Roman" w:hAnsi="Times New Roman" w:cs="Times New Roman"/>
          <w:sz w:val="18"/>
          <w:szCs w:val="18"/>
        </w:rPr>
        <w:t>RUSSELL</w:t>
      </w:r>
      <w:r w:rsidR="00AA603D" w:rsidRPr="000933EF">
        <w:rPr>
          <w:rFonts w:ascii="Times New Roman" w:hAnsi="Times New Roman" w:cs="Times New Roman"/>
          <w:sz w:val="18"/>
          <w:szCs w:val="18"/>
        </w:rPr>
        <w:t>,</w:t>
      </w:r>
      <w:r w:rsidR="00D51E62" w:rsidRPr="000933EF">
        <w:rPr>
          <w:rFonts w:ascii="Times New Roman" w:hAnsi="Times New Roman" w:cs="Times New Roman"/>
          <w:sz w:val="18"/>
          <w:szCs w:val="18"/>
        </w:rPr>
        <w:t xml:space="preserve"> B.</w:t>
      </w:r>
      <w:r w:rsidRPr="000933EF">
        <w:rPr>
          <w:rFonts w:ascii="Times New Roman" w:hAnsi="Times New Roman" w:cs="Times New Roman"/>
          <w:sz w:val="18"/>
          <w:szCs w:val="18"/>
        </w:rPr>
        <w:t>C., CROUDANCE</w:t>
      </w:r>
      <w:r w:rsidR="00AA603D" w:rsidRPr="000933EF">
        <w:rPr>
          <w:rFonts w:ascii="Times New Roman" w:hAnsi="Times New Roman" w:cs="Times New Roman"/>
          <w:sz w:val="18"/>
          <w:szCs w:val="18"/>
        </w:rPr>
        <w:t>,</w:t>
      </w:r>
      <w:r w:rsidR="00D51E62" w:rsidRPr="000933EF">
        <w:rPr>
          <w:rFonts w:ascii="Times New Roman" w:hAnsi="Times New Roman" w:cs="Times New Roman"/>
          <w:sz w:val="18"/>
          <w:szCs w:val="18"/>
        </w:rPr>
        <w:t xml:space="preserve"> I.</w:t>
      </w:r>
      <w:r w:rsidRPr="000933EF">
        <w:rPr>
          <w:rFonts w:ascii="Times New Roman" w:hAnsi="Times New Roman" w:cs="Times New Roman"/>
          <w:sz w:val="18"/>
          <w:szCs w:val="18"/>
        </w:rPr>
        <w:t>W., WARWICK</w:t>
      </w:r>
      <w:r w:rsidR="00AA603D" w:rsidRPr="000933EF">
        <w:rPr>
          <w:rFonts w:ascii="Times New Roman" w:hAnsi="Times New Roman" w:cs="Times New Roman"/>
          <w:sz w:val="18"/>
          <w:szCs w:val="18"/>
        </w:rPr>
        <w:t>,</w:t>
      </w:r>
      <w:r w:rsidR="00D51E62" w:rsidRPr="000933EF">
        <w:rPr>
          <w:rFonts w:ascii="Times New Roman" w:hAnsi="Times New Roman" w:cs="Times New Roman"/>
          <w:sz w:val="18"/>
          <w:szCs w:val="18"/>
        </w:rPr>
        <w:t xml:space="preserve"> P.</w:t>
      </w:r>
      <w:r w:rsidRPr="000933EF">
        <w:rPr>
          <w:rFonts w:ascii="Times New Roman" w:hAnsi="Times New Roman" w:cs="Times New Roman"/>
          <w:sz w:val="18"/>
          <w:szCs w:val="18"/>
        </w:rPr>
        <w:t xml:space="preserve">E., Determination of </w:t>
      </w:r>
      <w:r w:rsidRPr="000933EF">
        <w:rPr>
          <w:rFonts w:ascii="Times New Roman" w:hAnsi="Times New Roman" w:cs="Times New Roman"/>
          <w:sz w:val="18"/>
          <w:szCs w:val="18"/>
          <w:vertAlign w:val="superscript"/>
        </w:rPr>
        <w:t>135</w:t>
      </w:r>
      <w:r w:rsidRPr="000933EF">
        <w:rPr>
          <w:rFonts w:ascii="Times New Roman" w:hAnsi="Times New Roman" w:cs="Times New Roman"/>
          <w:sz w:val="18"/>
          <w:szCs w:val="18"/>
        </w:rPr>
        <w:t xml:space="preserve">Cs and </w:t>
      </w:r>
      <w:r w:rsidRPr="000933EF">
        <w:rPr>
          <w:rFonts w:ascii="Times New Roman" w:hAnsi="Times New Roman" w:cs="Times New Roman"/>
          <w:sz w:val="18"/>
          <w:szCs w:val="18"/>
          <w:vertAlign w:val="superscript"/>
        </w:rPr>
        <w:t>137</w:t>
      </w:r>
      <w:r w:rsidRPr="000933EF">
        <w:rPr>
          <w:rFonts w:ascii="Times New Roman" w:hAnsi="Times New Roman" w:cs="Times New Roman"/>
          <w:sz w:val="18"/>
          <w:szCs w:val="18"/>
        </w:rPr>
        <w:t xml:space="preserve">Cs in environmental samples: A review, </w:t>
      </w:r>
      <w:proofErr w:type="spellStart"/>
      <w:r w:rsidRPr="000933EF">
        <w:rPr>
          <w:rFonts w:ascii="Times New Roman" w:hAnsi="Times New Roman" w:cs="Times New Roman"/>
          <w:sz w:val="18"/>
          <w:szCs w:val="18"/>
        </w:rPr>
        <w:t>Analytica</w:t>
      </w:r>
      <w:proofErr w:type="spellEnd"/>
      <w:r w:rsidRPr="000933EF">
        <w:rPr>
          <w:rFonts w:ascii="Times New Roman" w:hAnsi="Times New Roman" w:cs="Times New Roman"/>
          <w:sz w:val="18"/>
          <w:szCs w:val="18"/>
        </w:rPr>
        <w:t xml:space="preserve"> </w:t>
      </w:r>
      <w:proofErr w:type="spellStart"/>
      <w:r w:rsidRPr="000933EF">
        <w:rPr>
          <w:rFonts w:ascii="Times New Roman" w:hAnsi="Times New Roman" w:cs="Times New Roman"/>
          <w:sz w:val="18"/>
          <w:szCs w:val="18"/>
        </w:rPr>
        <w:t>Chimica</w:t>
      </w:r>
      <w:proofErr w:type="spellEnd"/>
      <w:r w:rsidRPr="000933EF">
        <w:rPr>
          <w:rFonts w:ascii="Times New Roman" w:hAnsi="Times New Roman" w:cs="Times New Roman"/>
          <w:sz w:val="18"/>
          <w:szCs w:val="18"/>
        </w:rPr>
        <w:t xml:space="preserve"> </w:t>
      </w:r>
      <w:proofErr w:type="spellStart"/>
      <w:r w:rsidRPr="000933EF">
        <w:rPr>
          <w:rFonts w:ascii="Times New Roman" w:hAnsi="Times New Roman" w:cs="Times New Roman"/>
          <w:sz w:val="18"/>
          <w:szCs w:val="18"/>
        </w:rPr>
        <w:t>Acta</w:t>
      </w:r>
      <w:proofErr w:type="spellEnd"/>
      <w:r w:rsidRPr="000933EF">
        <w:rPr>
          <w:rFonts w:ascii="Times New Roman" w:hAnsi="Times New Roman" w:cs="Times New Roman"/>
          <w:sz w:val="18"/>
          <w:szCs w:val="18"/>
        </w:rPr>
        <w:t>, Vol. 890, August 2015, 7-20</w:t>
      </w:r>
    </w:p>
    <w:p w14:paraId="3AE75B9A" w14:textId="639E49B5" w:rsidR="00ED29E7" w:rsidRPr="000933EF" w:rsidRDefault="00D51E62" w:rsidP="00F7167B">
      <w:pPr>
        <w:pStyle w:val="NoSpacing"/>
        <w:numPr>
          <w:ilvl w:val="0"/>
          <w:numId w:val="6"/>
        </w:numPr>
        <w:jc w:val="both"/>
        <w:rPr>
          <w:rFonts w:ascii="Times New Roman" w:hAnsi="Times New Roman" w:cs="Times New Roman"/>
          <w:sz w:val="18"/>
          <w:szCs w:val="18"/>
        </w:rPr>
      </w:pPr>
      <w:r w:rsidRPr="000933EF">
        <w:rPr>
          <w:rFonts w:ascii="Times New Roman" w:hAnsi="Times New Roman" w:cs="Times New Roman"/>
          <w:sz w:val="18"/>
          <w:szCs w:val="18"/>
        </w:rPr>
        <w:t>CHEN, F., BURNS, P.C., EWING, R.</w:t>
      </w:r>
      <w:r w:rsidR="00ED29E7" w:rsidRPr="000933EF">
        <w:rPr>
          <w:rFonts w:ascii="Times New Roman" w:hAnsi="Times New Roman" w:cs="Times New Roman"/>
          <w:sz w:val="18"/>
          <w:szCs w:val="18"/>
        </w:rPr>
        <w:t xml:space="preserve">C., </w:t>
      </w:r>
      <w:r w:rsidR="00ED29E7" w:rsidRPr="000933EF">
        <w:rPr>
          <w:rFonts w:ascii="Times New Roman" w:hAnsi="Times New Roman" w:cs="Times New Roman"/>
          <w:sz w:val="18"/>
          <w:szCs w:val="18"/>
          <w:vertAlign w:val="superscript"/>
        </w:rPr>
        <w:t>79</w:t>
      </w:r>
      <w:r w:rsidR="00ED29E7" w:rsidRPr="000933EF">
        <w:rPr>
          <w:rFonts w:ascii="Times New Roman" w:hAnsi="Times New Roman" w:cs="Times New Roman"/>
          <w:sz w:val="18"/>
          <w:szCs w:val="18"/>
        </w:rPr>
        <w:t xml:space="preserve">Se: geochemical and </w:t>
      </w:r>
      <w:proofErr w:type="spellStart"/>
      <w:r w:rsidR="00ED29E7" w:rsidRPr="000933EF">
        <w:rPr>
          <w:rFonts w:ascii="Times New Roman" w:hAnsi="Times New Roman" w:cs="Times New Roman"/>
          <w:sz w:val="18"/>
          <w:szCs w:val="18"/>
        </w:rPr>
        <w:t>crys</w:t>
      </w:r>
      <w:r w:rsidR="00B46F20" w:rsidRPr="000933EF">
        <w:rPr>
          <w:rFonts w:ascii="Times New Roman" w:hAnsi="Times New Roman" w:cs="Times New Roman"/>
          <w:sz w:val="18"/>
          <w:szCs w:val="18"/>
        </w:rPr>
        <w:t>t</w:t>
      </w:r>
      <w:r w:rsidR="00ED29E7" w:rsidRPr="000933EF">
        <w:rPr>
          <w:rFonts w:ascii="Times New Roman" w:hAnsi="Times New Roman" w:cs="Times New Roman"/>
          <w:sz w:val="18"/>
          <w:szCs w:val="18"/>
        </w:rPr>
        <w:t>allo</w:t>
      </w:r>
      <w:proofErr w:type="spellEnd"/>
      <w:r w:rsidR="00ED29E7" w:rsidRPr="000933EF">
        <w:rPr>
          <w:rFonts w:ascii="Times New Roman" w:hAnsi="Times New Roman" w:cs="Times New Roman"/>
          <w:sz w:val="18"/>
          <w:szCs w:val="18"/>
        </w:rPr>
        <w:t>-chemical retardation mechanisms, Journal of Nuclear Materials, Vol. 275, October 1999, 81-94</w:t>
      </w:r>
    </w:p>
    <w:p w14:paraId="62362B65" w14:textId="4223000E" w:rsidR="00820956" w:rsidRPr="00A15110" w:rsidRDefault="00F7167B" w:rsidP="00A15110">
      <w:pPr>
        <w:pStyle w:val="NoSpacing"/>
        <w:numPr>
          <w:ilvl w:val="0"/>
          <w:numId w:val="6"/>
        </w:numPr>
        <w:jc w:val="both"/>
        <w:rPr>
          <w:rFonts w:ascii="Times New Roman" w:hAnsi="Times New Roman" w:cs="Times New Roman"/>
          <w:sz w:val="18"/>
          <w:szCs w:val="18"/>
        </w:rPr>
      </w:pPr>
      <w:r w:rsidRPr="000933EF">
        <w:rPr>
          <w:rFonts w:ascii="Times New Roman" w:hAnsi="Times New Roman" w:cs="Times New Roman"/>
          <w:sz w:val="18"/>
          <w:szCs w:val="18"/>
        </w:rPr>
        <w:t>AJLOUNI, W.A., ALMASA’EFAH, Y.S. and ABDELSALAM, M., Nuclear Fission Products: From Source to Environment, Journal of Environmental Science and Technology 3 (4), 2010, 182-194</w:t>
      </w:r>
    </w:p>
    <w:sectPr w:rsidR="00820956" w:rsidRPr="00A15110" w:rsidSect="00954F01">
      <w:headerReference w:type="even" r:id="rId22"/>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BA2B1" w14:textId="77777777" w:rsidR="00815E02" w:rsidRDefault="00815E02" w:rsidP="005B5826">
      <w:pPr>
        <w:spacing w:after="0" w:line="240" w:lineRule="auto"/>
      </w:pPr>
      <w:r>
        <w:separator/>
      </w:r>
    </w:p>
  </w:endnote>
  <w:endnote w:type="continuationSeparator" w:id="0">
    <w:p w14:paraId="61470563" w14:textId="77777777" w:rsidR="00815E02" w:rsidRDefault="00815E02" w:rsidP="005B5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F4F94" w14:textId="77777777" w:rsidR="00815E02" w:rsidRDefault="00815E02" w:rsidP="005B5826">
      <w:pPr>
        <w:spacing w:after="0" w:line="240" w:lineRule="auto"/>
      </w:pPr>
      <w:r>
        <w:separator/>
      </w:r>
    </w:p>
  </w:footnote>
  <w:footnote w:type="continuationSeparator" w:id="0">
    <w:p w14:paraId="59630061" w14:textId="77777777" w:rsidR="00815E02" w:rsidRDefault="00815E02" w:rsidP="005B5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51BD" w14:textId="77777777" w:rsidR="003F7773" w:rsidRPr="00954F01" w:rsidRDefault="003F7773" w:rsidP="00954F01">
    <w:pPr>
      <w:pStyle w:val="Header"/>
      <w:jc w:val="center"/>
      <w:rPr>
        <w:rFonts w:ascii="Times New Roman" w:hAnsi="Times New Roman" w:cs="Times New Roman"/>
        <w:b/>
        <w:sz w:val="16"/>
        <w:szCs w:val="16"/>
        <w:lang w:val="nb-NO"/>
      </w:rPr>
    </w:pPr>
    <w:r>
      <w:rPr>
        <w:rFonts w:ascii="Times New Roman" w:hAnsi="Times New Roman" w:cs="Times New Roman"/>
        <w:b/>
        <w:sz w:val="16"/>
        <w:szCs w:val="16"/>
        <w:lang w:val="nb-NO"/>
      </w:rPr>
      <w:t>IAEA-CN-272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23AF0" w14:textId="77777777" w:rsidR="003F7773" w:rsidRPr="00BE7F27" w:rsidRDefault="003F7773" w:rsidP="005B5826">
    <w:pPr>
      <w:pStyle w:val="Header"/>
      <w:jc w:val="center"/>
      <w:rPr>
        <w:rFonts w:ascii="Times New Roman" w:hAnsi="Times New Roman" w:cs="Times New Roman"/>
        <w:b/>
        <w:sz w:val="16"/>
        <w:szCs w:val="16"/>
      </w:rPr>
    </w:pPr>
    <w:r w:rsidRPr="00BE7F27">
      <w:rPr>
        <w:rFonts w:ascii="Times New Roman" w:hAnsi="Times New Roman" w:cs="Times New Roman"/>
        <w:b/>
        <w:sz w:val="16"/>
        <w:szCs w:val="16"/>
      </w:rPr>
      <w:t>MAHARRAMOVA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40C4"/>
    <w:multiLevelType w:val="hybridMultilevel"/>
    <w:tmpl w:val="C5FCEC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D2042B9"/>
    <w:multiLevelType w:val="hybridMultilevel"/>
    <w:tmpl w:val="FF42144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nsid w:val="129D53F6"/>
    <w:multiLevelType w:val="hybridMultilevel"/>
    <w:tmpl w:val="6EE6E292"/>
    <w:lvl w:ilvl="0" w:tplc="1DA0FB7C">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5DB1CC6"/>
    <w:multiLevelType w:val="hybridMultilevel"/>
    <w:tmpl w:val="652A86F8"/>
    <w:lvl w:ilvl="0" w:tplc="FC387F46">
      <w:start w:val="1"/>
      <w:numFmt w:val="lowerLetter"/>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
    <w:nsid w:val="1F082A53"/>
    <w:multiLevelType w:val="multilevel"/>
    <w:tmpl w:val="1D3CCB56"/>
    <w:lvl w:ilvl="0">
      <w:start w:val="1"/>
      <w:numFmt w:val="decimal"/>
      <w:lvlText w:val="%1."/>
      <w:lvlJc w:val="lef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7C43341"/>
    <w:multiLevelType w:val="hybridMultilevel"/>
    <w:tmpl w:val="5FB4F63C"/>
    <w:lvl w:ilvl="0" w:tplc="83AE4876">
      <w:start w:val="1"/>
      <w:numFmt w:val="decimal"/>
      <w:lvlText w:val="%1."/>
      <w:lvlJc w:val="left"/>
      <w:pPr>
        <w:ind w:left="1080" w:hanging="360"/>
      </w:pPr>
      <w:rPr>
        <w:rFonts w:hint="default"/>
      </w:r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nsid w:val="2DAB4654"/>
    <w:multiLevelType w:val="multilevel"/>
    <w:tmpl w:val="84923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D67B9"/>
    <w:multiLevelType w:val="multilevel"/>
    <w:tmpl w:val="D2B87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A61CE2"/>
    <w:multiLevelType w:val="hybridMultilevel"/>
    <w:tmpl w:val="411AE0B8"/>
    <w:lvl w:ilvl="0" w:tplc="FC387F46">
      <w:start w:val="1"/>
      <w:numFmt w:val="lowerLetter"/>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9">
    <w:nsid w:val="46364A9C"/>
    <w:multiLevelType w:val="hybridMultilevel"/>
    <w:tmpl w:val="38AC68DA"/>
    <w:lvl w:ilvl="0" w:tplc="264EC3B2">
      <w:start w:val="1"/>
      <w:numFmt w:val="lowerLetter"/>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nsid w:val="4978342C"/>
    <w:multiLevelType w:val="hybridMultilevel"/>
    <w:tmpl w:val="AA68CFA8"/>
    <w:lvl w:ilvl="0" w:tplc="8C4CB3B4">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11">
    <w:nsid w:val="4AA4350D"/>
    <w:multiLevelType w:val="hybridMultilevel"/>
    <w:tmpl w:val="E0A8383A"/>
    <w:lvl w:ilvl="0" w:tplc="B98E2D94">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12">
    <w:nsid w:val="4D4E6D4F"/>
    <w:multiLevelType w:val="hybridMultilevel"/>
    <w:tmpl w:val="5D9ED0C2"/>
    <w:lvl w:ilvl="0" w:tplc="EE0AA7FE">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13">
    <w:nsid w:val="53AE714F"/>
    <w:multiLevelType w:val="multilevel"/>
    <w:tmpl w:val="58ECB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65A69"/>
    <w:multiLevelType w:val="multilevel"/>
    <w:tmpl w:val="1D3CCB56"/>
    <w:lvl w:ilvl="0">
      <w:start w:val="1"/>
      <w:numFmt w:val="decimal"/>
      <w:lvlText w:val="%1."/>
      <w:lvlJc w:val="lef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E970096"/>
    <w:multiLevelType w:val="multilevel"/>
    <w:tmpl w:val="1D3CCB56"/>
    <w:lvl w:ilvl="0">
      <w:start w:val="1"/>
      <w:numFmt w:val="decimal"/>
      <w:lvlText w:val="%1."/>
      <w:lvlJc w:val="lef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82773A1"/>
    <w:multiLevelType w:val="hybridMultilevel"/>
    <w:tmpl w:val="411AE0B8"/>
    <w:lvl w:ilvl="0" w:tplc="FC387F46">
      <w:start w:val="1"/>
      <w:numFmt w:val="lowerLetter"/>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nsid w:val="6AA92903"/>
    <w:multiLevelType w:val="hybridMultilevel"/>
    <w:tmpl w:val="652A86F8"/>
    <w:lvl w:ilvl="0" w:tplc="FC387F46">
      <w:start w:val="1"/>
      <w:numFmt w:val="lowerLetter"/>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8">
    <w:nsid w:val="751C778A"/>
    <w:multiLevelType w:val="hybridMultilevel"/>
    <w:tmpl w:val="6336677A"/>
    <w:lvl w:ilvl="0" w:tplc="C6FAFCF2">
      <w:start w:val="6"/>
      <w:numFmt w:val="bullet"/>
      <w:lvlText w:val="-"/>
      <w:lvlJc w:val="left"/>
      <w:pPr>
        <w:ind w:left="1440" w:hanging="360"/>
      </w:pPr>
      <w:rPr>
        <w:rFonts w:ascii="Times New Roman" w:eastAsiaTheme="minorHAnsi" w:hAnsi="Times New Roman"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nsid w:val="7CED615C"/>
    <w:multiLevelType w:val="hybridMultilevel"/>
    <w:tmpl w:val="7494E736"/>
    <w:lvl w:ilvl="0" w:tplc="3C76DBF2">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num w:numId="1">
    <w:abstractNumId w:val="15"/>
  </w:num>
  <w:num w:numId="2">
    <w:abstractNumId w:val="4"/>
  </w:num>
  <w:num w:numId="3">
    <w:abstractNumId w:val="0"/>
  </w:num>
  <w:num w:numId="4">
    <w:abstractNumId w:val="5"/>
  </w:num>
  <w:num w:numId="5">
    <w:abstractNumId w:val="17"/>
  </w:num>
  <w:num w:numId="6">
    <w:abstractNumId w:val="2"/>
  </w:num>
  <w:num w:numId="7">
    <w:abstractNumId w:val="6"/>
  </w:num>
  <w:num w:numId="8">
    <w:abstractNumId w:val="13"/>
  </w:num>
  <w:num w:numId="9">
    <w:abstractNumId w:val="8"/>
  </w:num>
  <w:num w:numId="10">
    <w:abstractNumId w:val="16"/>
  </w:num>
  <w:num w:numId="11">
    <w:abstractNumId w:val="14"/>
  </w:num>
  <w:num w:numId="12">
    <w:abstractNumId w:val="3"/>
  </w:num>
  <w:num w:numId="13">
    <w:abstractNumId w:val="10"/>
  </w:num>
  <w:num w:numId="14">
    <w:abstractNumId w:val="12"/>
  </w:num>
  <w:num w:numId="15">
    <w:abstractNumId w:val="19"/>
  </w:num>
  <w:num w:numId="16">
    <w:abstractNumId w:val="11"/>
  </w:num>
  <w:num w:numId="17">
    <w:abstractNumId w:val="9"/>
  </w:num>
  <w:num w:numId="18">
    <w:abstractNumId w:val="7"/>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07D"/>
    <w:rsid w:val="00001444"/>
    <w:rsid w:val="00001892"/>
    <w:rsid w:val="00001BA9"/>
    <w:rsid w:val="000034DF"/>
    <w:rsid w:val="00003A9D"/>
    <w:rsid w:val="000043CD"/>
    <w:rsid w:val="0000580B"/>
    <w:rsid w:val="00005B1D"/>
    <w:rsid w:val="00006D1A"/>
    <w:rsid w:val="00006E6D"/>
    <w:rsid w:val="00007CD0"/>
    <w:rsid w:val="00007F1C"/>
    <w:rsid w:val="00010618"/>
    <w:rsid w:val="00010ED4"/>
    <w:rsid w:val="00010F3D"/>
    <w:rsid w:val="0001156F"/>
    <w:rsid w:val="00011ACF"/>
    <w:rsid w:val="00012CB0"/>
    <w:rsid w:val="00013094"/>
    <w:rsid w:val="00013C70"/>
    <w:rsid w:val="00013F9D"/>
    <w:rsid w:val="000147B4"/>
    <w:rsid w:val="000153E4"/>
    <w:rsid w:val="00015AF9"/>
    <w:rsid w:val="00015FE8"/>
    <w:rsid w:val="00016251"/>
    <w:rsid w:val="0001649F"/>
    <w:rsid w:val="00021A05"/>
    <w:rsid w:val="00021F97"/>
    <w:rsid w:val="000220B3"/>
    <w:rsid w:val="00022B8C"/>
    <w:rsid w:val="000231DD"/>
    <w:rsid w:val="00023E97"/>
    <w:rsid w:val="00023F12"/>
    <w:rsid w:val="00024F81"/>
    <w:rsid w:val="0002537D"/>
    <w:rsid w:val="00025EFB"/>
    <w:rsid w:val="00025F9F"/>
    <w:rsid w:val="00026D22"/>
    <w:rsid w:val="00027832"/>
    <w:rsid w:val="00030029"/>
    <w:rsid w:val="00030841"/>
    <w:rsid w:val="00031558"/>
    <w:rsid w:val="000317E4"/>
    <w:rsid w:val="00031804"/>
    <w:rsid w:val="00031DAB"/>
    <w:rsid w:val="00033909"/>
    <w:rsid w:val="000343A3"/>
    <w:rsid w:val="00034529"/>
    <w:rsid w:val="00034584"/>
    <w:rsid w:val="00034CC1"/>
    <w:rsid w:val="00036479"/>
    <w:rsid w:val="00036625"/>
    <w:rsid w:val="00036642"/>
    <w:rsid w:val="000368D5"/>
    <w:rsid w:val="0003799B"/>
    <w:rsid w:val="000404B6"/>
    <w:rsid w:val="00041CD7"/>
    <w:rsid w:val="00041D23"/>
    <w:rsid w:val="00042C1B"/>
    <w:rsid w:val="00043193"/>
    <w:rsid w:val="000432DD"/>
    <w:rsid w:val="00044177"/>
    <w:rsid w:val="00044EC4"/>
    <w:rsid w:val="000456A1"/>
    <w:rsid w:val="0004575B"/>
    <w:rsid w:val="00045EAB"/>
    <w:rsid w:val="000465A3"/>
    <w:rsid w:val="000501E8"/>
    <w:rsid w:val="00050409"/>
    <w:rsid w:val="00050AA9"/>
    <w:rsid w:val="000514DF"/>
    <w:rsid w:val="00051EBC"/>
    <w:rsid w:val="00052876"/>
    <w:rsid w:val="00054395"/>
    <w:rsid w:val="00056303"/>
    <w:rsid w:val="000563BE"/>
    <w:rsid w:val="00056821"/>
    <w:rsid w:val="000569FD"/>
    <w:rsid w:val="0005709A"/>
    <w:rsid w:val="000570A5"/>
    <w:rsid w:val="00060B7D"/>
    <w:rsid w:val="000612FE"/>
    <w:rsid w:val="0006158B"/>
    <w:rsid w:val="00062018"/>
    <w:rsid w:val="00066812"/>
    <w:rsid w:val="00066F66"/>
    <w:rsid w:val="00067608"/>
    <w:rsid w:val="00067AD0"/>
    <w:rsid w:val="00070C78"/>
    <w:rsid w:val="00070D43"/>
    <w:rsid w:val="000717B7"/>
    <w:rsid w:val="000730D7"/>
    <w:rsid w:val="0007617E"/>
    <w:rsid w:val="0007647E"/>
    <w:rsid w:val="00076C3A"/>
    <w:rsid w:val="00077BF4"/>
    <w:rsid w:val="000812CD"/>
    <w:rsid w:val="00081BB3"/>
    <w:rsid w:val="000833A5"/>
    <w:rsid w:val="00083B04"/>
    <w:rsid w:val="00083CEB"/>
    <w:rsid w:val="00083DB0"/>
    <w:rsid w:val="00084431"/>
    <w:rsid w:val="00085BE8"/>
    <w:rsid w:val="0008757B"/>
    <w:rsid w:val="000877DD"/>
    <w:rsid w:val="00087B64"/>
    <w:rsid w:val="00087F3C"/>
    <w:rsid w:val="0009003D"/>
    <w:rsid w:val="00091625"/>
    <w:rsid w:val="00091A8E"/>
    <w:rsid w:val="00091C39"/>
    <w:rsid w:val="00091E22"/>
    <w:rsid w:val="0009320B"/>
    <w:rsid w:val="000933EF"/>
    <w:rsid w:val="000953D1"/>
    <w:rsid w:val="00095E27"/>
    <w:rsid w:val="00096722"/>
    <w:rsid w:val="000967DE"/>
    <w:rsid w:val="00096A61"/>
    <w:rsid w:val="00097542"/>
    <w:rsid w:val="000A0ADA"/>
    <w:rsid w:val="000A1B80"/>
    <w:rsid w:val="000A1BB0"/>
    <w:rsid w:val="000A1FED"/>
    <w:rsid w:val="000A31A1"/>
    <w:rsid w:val="000A4219"/>
    <w:rsid w:val="000A4F93"/>
    <w:rsid w:val="000A4FD1"/>
    <w:rsid w:val="000A5E38"/>
    <w:rsid w:val="000A6487"/>
    <w:rsid w:val="000A6557"/>
    <w:rsid w:val="000A6E74"/>
    <w:rsid w:val="000A6EA3"/>
    <w:rsid w:val="000B07C8"/>
    <w:rsid w:val="000B0864"/>
    <w:rsid w:val="000B0B91"/>
    <w:rsid w:val="000B1005"/>
    <w:rsid w:val="000B1438"/>
    <w:rsid w:val="000B286E"/>
    <w:rsid w:val="000B59A9"/>
    <w:rsid w:val="000B6282"/>
    <w:rsid w:val="000B7C0B"/>
    <w:rsid w:val="000C0147"/>
    <w:rsid w:val="000C06B3"/>
    <w:rsid w:val="000C0CC7"/>
    <w:rsid w:val="000C1269"/>
    <w:rsid w:val="000C14CC"/>
    <w:rsid w:val="000C15DC"/>
    <w:rsid w:val="000C3A85"/>
    <w:rsid w:val="000C4058"/>
    <w:rsid w:val="000C40AE"/>
    <w:rsid w:val="000C460D"/>
    <w:rsid w:val="000C58AE"/>
    <w:rsid w:val="000C59FB"/>
    <w:rsid w:val="000C7B0C"/>
    <w:rsid w:val="000C7DC8"/>
    <w:rsid w:val="000D0D13"/>
    <w:rsid w:val="000D11EB"/>
    <w:rsid w:val="000D15FC"/>
    <w:rsid w:val="000D18A4"/>
    <w:rsid w:val="000D27C9"/>
    <w:rsid w:val="000D3422"/>
    <w:rsid w:val="000D34A5"/>
    <w:rsid w:val="000D47AF"/>
    <w:rsid w:val="000D5A09"/>
    <w:rsid w:val="000D5B51"/>
    <w:rsid w:val="000D5DF2"/>
    <w:rsid w:val="000D6FC0"/>
    <w:rsid w:val="000E03A1"/>
    <w:rsid w:val="000E0653"/>
    <w:rsid w:val="000E2A44"/>
    <w:rsid w:val="000E3E81"/>
    <w:rsid w:val="000E4D44"/>
    <w:rsid w:val="000E59DD"/>
    <w:rsid w:val="000E6FBF"/>
    <w:rsid w:val="000E71FD"/>
    <w:rsid w:val="000E73FC"/>
    <w:rsid w:val="000F0456"/>
    <w:rsid w:val="000F06B2"/>
    <w:rsid w:val="000F0928"/>
    <w:rsid w:val="000F12F8"/>
    <w:rsid w:val="000F1655"/>
    <w:rsid w:val="000F239B"/>
    <w:rsid w:val="000F255C"/>
    <w:rsid w:val="000F26CC"/>
    <w:rsid w:val="000F6192"/>
    <w:rsid w:val="000F66B6"/>
    <w:rsid w:val="000F7453"/>
    <w:rsid w:val="000F7542"/>
    <w:rsid w:val="000F75BC"/>
    <w:rsid w:val="001017B4"/>
    <w:rsid w:val="00103B41"/>
    <w:rsid w:val="001052AE"/>
    <w:rsid w:val="0010573C"/>
    <w:rsid w:val="00105757"/>
    <w:rsid w:val="00106499"/>
    <w:rsid w:val="00106DF3"/>
    <w:rsid w:val="00107394"/>
    <w:rsid w:val="00107C8D"/>
    <w:rsid w:val="00107FFC"/>
    <w:rsid w:val="00110945"/>
    <w:rsid w:val="00110B92"/>
    <w:rsid w:val="00112605"/>
    <w:rsid w:val="00112C52"/>
    <w:rsid w:val="00112E41"/>
    <w:rsid w:val="001138D1"/>
    <w:rsid w:val="00113B40"/>
    <w:rsid w:val="00113C71"/>
    <w:rsid w:val="00113DE1"/>
    <w:rsid w:val="00114086"/>
    <w:rsid w:val="00115519"/>
    <w:rsid w:val="00115A13"/>
    <w:rsid w:val="0012096C"/>
    <w:rsid w:val="0012123B"/>
    <w:rsid w:val="00121882"/>
    <w:rsid w:val="00121BE4"/>
    <w:rsid w:val="001222D2"/>
    <w:rsid w:val="00122586"/>
    <w:rsid w:val="001259F0"/>
    <w:rsid w:val="00125A11"/>
    <w:rsid w:val="00125F2D"/>
    <w:rsid w:val="0012798C"/>
    <w:rsid w:val="00130A38"/>
    <w:rsid w:val="00131036"/>
    <w:rsid w:val="00131A10"/>
    <w:rsid w:val="00132545"/>
    <w:rsid w:val="0013336A"/>
    <w:rsid w:val="00133A6A"/>
    <w:rsid w:val="0013585E"/>
    <w:rsid w:val="00136A4D"/>
    <w:rsid w:val="0013742D"/>
    <w:rsid w:val="0013783D"/>
    <w:rsid w:val="00137A75"/>
    <w:rsid w:val="00140280"/>
    <w:rsid w:val="00140B9F"/>
    <w:rsid w:val="00143FDE"/>
    <w:rsid w:val="00145CF2"/>
    <w:rsid w:val="00146190"/>
    <w:rsid w:val="00146327"/>
    <w:rsid w:val="00146927"/>
    <w:rsid w:val="00147715"/>
    <w:rsid w:val="001510F9"/>
    <w:rsid w:val="00151176"/>
    <w:rsid w:val="00151AEC"/>
    <w:rsid w:val="001556A3"/>
    <w:rsid w:val="00160A6B"/>
    <w:rsid w:val="001625CC"/>
    <w:rsid w:val="00163287"/>
    <w:rsid w:val="00164B2E"/>
    <w:rsid w:val="00165981"/>
    <w:rsid w:val="001674F0"/>
    <w:rsid w:val="0016777C"/>
    <w:rsid w:val="00170019"/>
    <w:rsid w:val="001706DD"/>
    <w:rsid w:val="00170C8F"/>
    <w:rsid w:val="00171537"/>
    <w:rsid w:val="00171796"/>
    <w:rsid w:val="0017180C"/>
    <w:rsid w:val="001718D8"/>
    <w:rsid w:val="00173D7D"/>
    <w:rsid w:val="00173EBD"/>
    <w:rsid w:val="00174A40"/>
    <w:rsid w:val="00176909"/>
    <w:rsid w:val="00176EA3"/>
    <w:rsid w:val="00176EBC"/>
    <w:rsid w:val="00181194"/>
    <w:rsid w:val="001812A8"/>
    <w:rsid w:val="00181B33"/>
    <w:rsid w:val="00181D0C"/>
    <w:rsid w:val="00181E6C"/>
    <w:rsid w:val="001833F9"/>
    <w:rsid w:val="0018347C"/>
    <w:rsid w:val="001845C7"/>
    <w:rsid w:val="00184D68"/>
    <w:rsid w:val="0018510E"/>
    <w:rsid w:val="00185CBA"/>
    <w:rsid w:val="0018669B"/>
    <w:rsid w:val="0018687F"/>
    <w:rsid w:val="00186D7B"/>
    <w:rsid w:val="00186E40"/>
    <w:rsid w:val="00187950"/>
    <w:rsid w:val="00187CDE"/>
    <w:rsid w:val="00187DDD"/>
    <w:rsid w:val="001929CA"/>
    <w:rsid w:val="00192E4D"/>
    <w:rsid w:val="00193970"/>
    <w:rsid w:val="001958EE"/>
    <w:rsid w:val="001959C2"/>
    <w:rsid w:val="00195A58"/>
    <w:rsid w:val="00196018"/>
    <w:rsid w:val="00196151"/>
    <w:rsid w:val="00196CD7"/>
    <w:rsid w:val="00197061"/>
    <w:rsid w:val="00197DF6"/>
    <w:rsid w:val="001A00AC"/>
    <w:rsid w:val="001A0AD1"/>
    <w:rsid w:val="001A0D67"/>
    <w:rsid w:val="001A0F8A"/>
    <w:rsid w:val="001A1AA2"/>
    <w:rsid w:val="001A25E2"/>
    <w:rsid w:val="001A3367"/>
    <w:rsid w:val="001A4392"/>
    <w:rsid w:val="001A4C7D"/>
    <w:rsid w:val="001A594C"/>
    <w:rsid w:val="001A667E"/>
    <w:rsid w:val="001A75C8"/>
    <w:rsid w:val="001B0640"/>
    <w:rsid w:val="001B13C1"/>
    <w:rsid w:val="001B178E"/>
    <w:rsid w:val="001B20E6"/>
    <w:rsid w:val="001B2215"/>
    <w:rsid w:val="001B3F85"/>
    <w:rsid w:val="001B45E7"/>
    <w:rsid w:val="001B4924"/>
    <w:rsid w:val="001B5F7B"/>
    <w:rsid w:val="001B768B"/>
    <w:rsid w:val="001B7974"/>
    <w:rsid w:val="001B7E2E"/>
    <w:rsid w:val="001C0523"/>
    <w:rsid w:val="001C074D"/>
    <w:rsid w:val="001C16D5"/>
    <w:rsid w:val="001C1C03"/>
    <w:rsid w:val="001C27EC"/>
    <w:rsid w:val="001C4103"/>
    <w:rsid w:val="001C496C"/>
    <w:rsid w:val="001C51CC"/>
    <w:rsid w:val="001C54C4"/>
    <w:rsid w:val="001C59D2"/>
    <w:rsid w:val="001C67DE"/>
    <w:rsid w:val="001C6F8C"/>
    <w:rsid w:val="001D0259"/>
    <w:rsid w:val="001D031E"/>
    <w:rsid w:val="001D0FBB"/>
    <w:rsid w:val="001D16C0"/>
    <w:rsid w:val="001D1767"/>
    <w:rsid w:val="001D210D"/>
    <w:rsid w:val="001D2ABD"/>
    <w:rsid w:val="001D3195"/>
    <w:rsid w:val="001D333B"/>
    <w:rsid w:val="001D3B85"/>
    <w:rsid w:val="001D6151"/>
    <w:rsid w:val="001D61E8"/>
    <w:rsid w:val="001D73C7"/>
    <w:rsid w:val="001D7777"/>
    <w:rsid w:val="001E15A1"/>
    <w:rsid w:val="001E16EA"/>
    <w:rsid w:val="001E1DF2"/>
    <w:rsid w:val="001E32CD"/>
    <w:rsid w:val="001E35C1"/>
    <w:rsid w:val="001E462C"/>
    <w:rsid w:val="001E4C70"/>
    <w:rsid w:val="001E6908"/>
    <w:rsid w:val="001E6C4E"/>
    <w:rsid w:val="001E6DEE"/>
    <w:rsid w:val="001F11B4"/>
    <w:rsid w:val="001F14F0"/>
    <w:rsid w:val="001F167D"/>
    <w:rsid w:val="001F1987"/>
    <w:rsid w:val="001F1A7D"/>
    <w:rsid w:val="001F306D"/>
    <w:rsid w:val="001F38D2"/>
    <w:rsid w:val="001F3AE5"/>
    <w:rsid w:val="001F44D5"/>
    <w:rsid w:val="001F4B8D"/>
    <w:rsid w:val="001F4F0B"/>
    <w:rsid w:val="001F6170"/>
    <w:rsid w:val="001F6246"/>
    <w:rsid w:val="001F633B"/>
    <w:rsid w:val="001F663D"/>
    <w:rsid w:val="00200910"/>
    <w:rsid w:val="00200ABB"/>
    <w:rsid w:val="002012EC"/>
    <w:rsid w:val="00201A45"/>
    <w:rsid w:val="00201DFE"/>
    <w:rsid w:val="002026CC"/>
    <w:rsid w:val="002027AE"/>
    <w:rsid w:val="002029E8"/>
    <w:rsid w:val="00203B0E"/>
    <w:rsid w:val="00203FB7"/>
    <w:rsid w:val="0020424E"/>
    <w:rsid w:val="00204977"/>
    <w:rsid w:val="00204FE3"/>
    <w:rsid w:val="00205384"/>
    <w:rsid w:val="00205AB8"/>
    <w:rsid w:val="0020738A"/>
    <w:rsid w:val="002079EB"/>
    <w:rsid w:val="00207C06"/>
    <w:rsid w:val="002106B5"/>
    <w:rsid w:val="00210A2E"/>
    <w:rsid w:val="00211526"/>
    <w:rsid w:val="00211971"/>
    <w:rsid w:val="00211C7D"/>
    <w:rsid w:val="00212843"/>
    <w:rsid w:val="00212D50"/>
    <w:rsid w:val="00212EAC"/>
    <w:rsid w:val="00213154"/>
    <w:rsid w:val="00213AFB"/>
    <w:rsid w:val="002148DC"/>
    <w:rsid w:val="0021494A"/>
    <w:rsid w:val="0021507D"/>
    <w:rsid w:val="00215F99"/>
    <w:rsid w:val="002168F7"/>
    <w:rsid w:val="0021699B"/>
    <w:rsid w:val="00216A9C"/>
    <w:rsid w:val="00216D68"/>
    <w:rsid w:val="00216F4F"/>
    <w:rsid w:val="00217AE6"/>
    <w:rsid w:val="00217D9E"/>
    <w:rsid w:val="002205D2"/>
    <w:rsid w:val="00220631"/>
    <w:rsid w:val="002213E1"/>
    <w:rsid w:val="00221A1E"/>
    <w:rsid w:val="00221AF7"/>
    <w:rsid w:val="002225EA"/>
    <w:rsid w:val="00222A4C"/>
    <w:rsid w:val="00224B1C"/>
    <w:rsid w:val="00226313"/>
    <w:rsid w:val="00226B70"/>
    <w:rsid w:val="00227A27"/>
    <w:rsid w:val="00227D9B"/>
    <w:rsid w:val="00227E1B"/>
    <w:rsid w:val="00231387"/>
    <w:rsid w:val="00231A19"/>
    <w:rsid w:val="00233AD5"/>
    <w:rsid w:val="002355BD"/>
    <w:rsid w:val="00235BAC"/>
    <w:rsid w:val="002367ED"/>
    <w:rsid w:val="00236954"/>
    <w:rsid w:val="0024079B"/>
    <w:rsid w:val="0024161C"/>
    <w:rsid w:val="002431A3"/>
    <w:rsid w:val="00243B88"/>
    <w:rsid w:val="00244310"/>
    <w:rsid w:val="00245687"/>
    <w:rsid w:val="00245767"/>
    <w:rsid w:val="0024678A"/>
    <w:rsid w:val="00247EE6"/>
    <w:rsid w:val="002501A5"/>
    <w:rsid w:val="002502A1"/>
    <w:rsid w:val="00250C3D"/>
    <w:rsid w:val="002525B3"/>
    <w:rsid w:val="0025264A"/>
    <w:rsid w:val="00252FFC"/>
    <w:rsid w:val="002557C1"/>
    <w:rsid w:val="002558F4"/>
    <w:rsid w:val="002563BD"/>
    <w:rsid w:val="00256542"/>
    <w:rsid w:val="00256919"/>
    <w:rsid w:val="00256AAE"/>
    <w:rsid w:val="002570E7"/>
    <w:rsid w:val="00257139"/>
    <w:rsid w:val="00257BF6"/>
    <w:rsid w:val="00260361"/>
    <w:rsid w:val="0026056D"/>
    <w:rsid w:val="002616DA"/>
    <w:rsid w:val="00261770"/>
    <w:rsid w:val="002637BF"/>
    <w:rsid w:val="00264146"/>
    <w:rsid w:val="002651D8"/>
    <w:rsid w:val="00265696"/>
    <w:rsid w:val="00266419"/>
    <w:rsid w:val="00272407"/>
    <w:rsid w:val="00272D97"/>
    <w:rsid w:val="002731F2"/>
    <w:rsid w:val="002732E1"/>
    <w:rsid w:val="002746DD"/>
    <w:rsid w:val="00276E46"/>
    <w:rsid w:val="0027779E"/>
    <w:rsid w:val="00280BED"/>
    <w:rsid w:val="002815B8"/>
    <w:rsid w:val="0028190A"/>
    <w:rsid w:val="00283A1E"/>
    <w:rsid w:val="002860A2"/>
    <w:rsid w:val="00290D35"/>
    <w:rsid w:val="00292F8B"/>
    <w:rsid w:val="002933D0"/>
    <w:rsid w:val="00293878"/>
    <w:rsid w:val="00293A2D"/>
    <w:rsid w:val="00293B65"/>
    <w:rsid w:val="00293DAE"/>
    <w:rsid w:val="00295BF4"/>
    <w:rsid w:val="00296384"/>
    <w:rsid w:val="002A14DF"/>
    <w:rsid w:val="002A1AD9"/>
    <w:rsid w:val="002A24AC"/>
    <w:rsid w:val="002A2593"/>
    <w:rsid w:val="002A2AE7"/>
    <w:rsid w:val="002A3903"/>
    <w:rsid w:val="002A3DF8"/>
    <w:rsid w:val="002A3F6B"/>
    <w:rsid w:val="002A4634"/>
    <w:rsid w:val="002A4FD6"/>
    <w:rsid w:val="002A71A7"/>
    <w:rsid w:val="002A7F2A"/>
    <w:rsid w:val="002B1D44"/>
    <w:rsid w:val="002B2224"/>
    <w:rsid w:val="002B227D"/>
    <w:rsid w:val="002B23AA"/>
    <w:rsid w:val="002B390F"/>
    <w:rsid w:val="002B3EA3"/>
    <w:rsid w:val="002B4085"/>
    <w:rsid w:val="002B507E"/>
    <w:rsid w:val="002B56A3"/>
    <w:rsid w:val="002B58D3"/>
    <w:rsid w:val="002C1F18"/>
    <w:rsid w:val="002C23BB"/>
    <w:rsid w:val="002C2926"/>
    <w:rsid w:val="002C2CB8"/>
    <w:rsid w:val="002C3777"/>
    <w:rsid w:val="002C37B6"/>
    <w:rsid w:val="002C3AE3"/>
    <w:rsid w:val="002C3F93"/>
    <w:rsid w:val="002C483C"/>
    <w:rsid w:val="002C502B"/>
    <w:rsid w:val="002C52B5"/>
    <w:rsid w:val="002C5544"/>
    <w:rsid w:val="002C5D6A"/>
    <w:rsid w:val="002C61B8"/>
    <w:rsid w:val="002C6317"/>
    <w:rsid w:val="002C7BF4"/>
    <w:rsid w:val="002D135A"/>
    <w:rsid w:val="002D173E"/>
    <w:rsid w:val="002D1CCC"/>
    <w:rsid w:val="002D1CE4"/>
    <w:rsid w:val="002D3023"/>
    <w:rsid w:val="002D5B7E"/>
    <w:rsid w:val="002D6CF9"/>
    <w:rsid w:val="002D7009"/>
    <w:rsid w:val="002D74BE"/>
    <w:rsid w:val="002D79E5"/>
    <w:rsid w:val="002E1AE1"/>
    <w:rsid w:val="002E1B0C"/>
    <w:rsid w:val="002E2329"/>
    <w:rsid w:val="002E2749"/>
    <w:rsid w:val="002E2A9C"/>
    <w:rsid w:val="002E2BCF"/>
    <w:rsid w:val="002E3334"/>
    <w:rsid w:val="002E3641"/>
    <w:rsid w:val="002E3E16"/>
    <w:rsid w:val="002E440C"/>
    <w:rsid w:val="002E4649"/>
    <w:rsid w:val="002E5684"/>
    <w:rsid w:val="002E6203"/>
    <w:rsid w:val="002E68EA"/>
    <w:rsid w:val="002E7AD6"/>
    <w:rsid w:val="002F02EB"/>
    <w:rsid w:val="002F35F9"/>
    <w:rsid w:val="002F3F62"/>
    <w:rsid w:val="002F450D"/>
    <w:rsid w:val="002F46CD"/>
    <w:rsid w:val="002F583F"/>
    <w:rsid w:val="002F646D"/>
    <w:rsid w:val="002F7F83"/>
    <w:rsid w:val="00301957"/>
    <w:rsid w:val="00302500"/>
    <w:rsid w:val="0030290A"/>
    <w:rsid w:val="0030382F"/>
    <w:rsid w:val="003045EC"/>
    <w:rsid w:val="00304B94"/>
    <w:rsid w:val="00306256"/>
    <w:rsid w:val="0030687C"/>
    <w:rsid w:val="0030691A"/>
    <w:rsid w:val="00306939"/>
    <w:rsid w:val="003100A1"/>
    <w:rsid w:val="003111E3"/>
    <w:rsid w:val="0031228F"/>
    <w:rsid w:val="00312B6C"/>
    <w:rsid w:val="0031357D"/>
    <w:rsid w:val="00314A11"/>
    <w:rsid w:val="00314FEB"/>
    <w:rsid w:val="00316196"/>
    <w:rsid w:val="003161ED"/>
    <w:rsid w:val="00316716"/>
    <w:rsid w:val="0031688C"/>
    <w:rsid w:val="00317C43"/>
    <w:rsid w:val="0032019D"/>
    <w:rsid w:val="00322E71"/>
    <w:rsid w:val="00324090"/>
    <w:rsid w:val="00325F3D"/>
    <w:rsid w:val="00326114"/>
    <w:rsid w:val="00326ABC"/>
    <w:rsid w:val="00326DD5"/>
    <w:rsid w:val="003278C4"/>
    <w:rsid w:val="00330E1D"/>
    <w:rsid w:val="00332288"/>
    <w:rsid w:val="003324B1"/>
    <w:rsid w:val="00332701"/>
    <w:rsid w:val="00332FFC"/>
    <w:rsid w:val="00333326"/>
    <w:rsid w:val="003334AD"/>
    <w:rsid w:val="00333986"/>
    <w:rsid w:val="00333E93"/>
    <w:rsid w:val="003344CB"/>
    <w:rsid w:val="00334E14"/>
    <w:rsid w:val="00334E22"/>
    <w:rsid w:val="00334EEB"/>
    <w:rsid w:val="00334FB2"/>
    <w:rsid w:val="00335E63"/>
    <w:rsid w:val="0033641D"/>
    <w:rsid w:val="00336680"/>
    <w:rsid w:val="00336889"/>
    <w:rsid w:val="00336B86"/>
    <w:rsid w:val="00337AAA"/>
    <w:rsid w:val="003403EC"/>
    <w:rsid w:val="003416BF"/>
    <w:rsid w:val="003416FC"/>
    <w:rsid w:val="003429E6"/>
    <w:rsid w:val="00344155"/>
    <w:rsid w:val="003450E8"/>
    <w:rsid w:val="00345C35"/>
    <w:rsid w:val="003466B7"/>
    <w:rsid w:val="003476E7"/>
    <w:rsid w:val="003500F4"/>
    <w:rsid w:val="00350422"/>
    <w:rsid w:val="003509AD"/>
    <w:rsid w:val="00350F40"/>
    <w:rsid w:val="00350FEA"/>
    <w:rsid w:val="0035120D"/>
    <w:rsid w:val="00351C61"/>
    <w:rsid w:val="003521BD"/>
    <w:rsid w:val="00353E6F"/>
    <w:rsid w:val="003555F6"/>
    <w:rsid w:val="00355B51"/>
    <w:rsid w:val="00356179"/>
    <w:rsid w:val="00356238"/>
    <w:rsid w:val="00357451"/>
    <w:rsid w:val="00357607"/>
    <w:rsid w:val="003577ED"/>
    <w:rsid w:val="00357A79"/>
    <w:rsid w:val="00360DBA"/>
    <w:rsid w:val="00360DFF"/>
    <w:rsid w:val="0036166C"/>
    <w:rsid w:val="00361A70"/>
    <w:rsid w:val="00361CD0"/>
    <w:rsid w:val="00362BC0"/>
    <w:rsid w:val="00362C2F"/>
    <w:rsid w:val="00362D55"/>
    <w:rsid w:val="00363A7F"/>
    <w:rsid w:val="003641B7"/>
    <w:rsid w:val="00364E76"/>
    <w:rsid w:val="00365472"/>
    <w:rsid w:val="00365635"/>
    <w:rsid w:val="00366622"/>
    <w:rsid w:val="00366CCE"/>
    <w:rsid w:val="0036753D"/>
    <w:rsid w:val="00367C4C"/>
    <w:rsid w:val="00370279"/>
    <w:rsid w:val="00370BE7"/>
    <w:rsid w:val="003715E5"/>
    <w:rsid w:val="00372207"/>
    <w:rsid w:val="0037230E"/>
    <w:rsid w:val="00372A4A"/>
    <w:rsid w:val="00372B2D"/>
    <w:rsid w:val="00373547"/>
    <w:rsid w:val="0037523F"/>
    <w:rsid w:val="00375BE8"/>
    <w:rsid w:val="00377F74"/>
    <w:rsid w:val="00377FDB"/>
    <w:rsid w:val="0038030A"/>
    <w:rsid w:val="00380BA8"/>
    <w:rsid w:val="00380EBE"/>
    <w:rsid w:val="00381361"/>
    <w:rsid w:val="0038189E"/>
    <w:rsid w:val="00385958"/>
    <w:rsid w:val="0038783C"/>
    <w:rsid w:val="0039073E"/>
    <w:rsid w:val="00390997"/>
    <w:rsid w:val="003938B0"/>
    <w:rsid w:val="00393BE7"/>
    <w:rsid w:val="00393F54"/>
    <w:rsid w:val="00394898"/>
    <w:rsid w:val="00395015"/>
    <w:rsid w:val="0039704C"/>
    <w:rsid w:val="00397C2A"/>
    <w:rsid w:val="003A04EA"/>
    <w:rsid w:val="003A0D51"/>
    <w:rsid w:val="003A0EB8"/>
    <w:rsid w:val="003A2E0D"/>
    <w:rsid w:val="003A37CE"/>
    <w:rsid w:val="003A4BE0"/>
    <w:rsid w:val="003A6015"/>
    <w:rsid w:val="003A6ACA"/>
    <w:rsid w:val="003A6E32"/>
    <w:rsid w:val="003A6F7F"/>
    <w:rsid w:val="003A7438"/>
    <w:rsid w:val="003A7727"/>
    <w:rsid w:val="003A7C56"/>
    <w:rsid w:val="003B05AC"/>
    <w:rsid w:val="003B0898"/>
    <w:rsid w:val="003B1D25"/>
    <w:rsid w:val="003B2353"/>
    <w:rsid w:val="003B366F"/>
    <w:rsid w:val="003B3AEF"/>
    <w:rsid w:val="003B42F2"/>
    <w:rsid w:val="003B4C8E"/>
    <w:rsid w:val="003B5398"/>
    <w:rsid w:val="003B59EB"/>
    <w:rsid w:val="003B5EF8"/>
    <w:rsid w:val="003C20F4"/>
    <w:rsid w:val="003C25EC"/>
    <w:rsid w:val="003C49A4"/>
    <w:rsid w:val="003C53FE"/>
    <w:rsid w:val="003C6423"/>
    <w:rsid w:val="003C6BB2"/>
    <w:rsid w:val="003C6FB3"/>
    <w:rsid w:val="003D1374"/>
    <w:rsid w:val="003D206B"/>
    <w:rsid w:val="003D2ADD"/>
    <w:rsid w:val="003D492B"/>
    <w:rsid w:val="003D52A8"/>
    <w:rsid w:val="003D5DB0"/>
    <w:rsid w:val="003D6A3D"/>
    <w:rsid w:val="003D72D2"/>
    <w:rsid w:val="003D7626"/>
    <w:rsid w:val="003D799F"/>
    <w:rsid w:val="003D7AE5"/>
    <w:rsid w:val="003E0169"/>
    <w:rsid w:val="003E0AB1"/>
    <w:rsid w:val="003E30BA"/>
    <w:rsid w:val="003E5F40"/>
    <w:rsid w:val="003E6163"/>
    <w:rsid w:val="003E679A"/>
    <w:rsid w:val="003E6FB9"/>
    <w:rsid w:val="003E7653"/>
    <w:rsid w:val="003E7AB6"/>
    <w:rsid w:val="003F0C76"/>
    <w:rsid w:val="003F10A4"/>
    <w:rsid w:val="003F1295"/>
    <w:rsid w:val="003F1C2E"/>
    <w:rsid w:val="003F2C17"/>
    <w:rsid w:val="003F38EE"/>
    <w:rsid w:val="003F4A9F"/>
    <w:rsid w:val="003F51AF"/>
    <w:rsid w:val="003F5395"/>
    <w:rsid w:val="003F5D83"/>
    <w:rsid w:val="003F71DF"/>
    <w:rsid w:val="003F7773"/>
    <w:rsid w:val="0040022E"/>
    <w:rsid w:val="00401F59"/>
    <w:rsid w:val="004024F7"/>
    <w:rsid w:val="0040271E"/>
    <w:rsid w:val="00402C76"/>
    <w:rsid w:val="00403E72"/>
    <w:rsid w:val="00404489"/>
    <w:rsid w:val="00404975"/>
    <w:rsid w:val="00405E8A"/>
    <w:rsid w:val="004061F2"/>
    <w:rsid w:val="00407561"/>
    <w:rsid w:val="00407CE7"/>
    <w:rsid w:val="00411F88"/>
    <w:rsid w:val="004121B3"/>
    <w:rsid w:val="00413868"/>
    <w:rsid w:val="00413D67"/>
    <w:rsid w:val="0041541C"/>
    <w:rsid w:val="004164EC"/>
    <w:rsid w:val="004166F9"/>
    <w:rsid w:val="00417248"/>
    <w:rsid w:val="0042075D"/>
    <w:rsid w:val="0042116C"/>
    <w:rsid w:val="004215E9"/>
    <w:rsid w:val="00421662"/>
    <w:rsid w:val="00421885"/>
    <w:rsid w:val="00424524"/>
    <w:rsid w:val="00424655"/>
    <w:rsid w:val="00425AAB"/>
    <w:rsid w:val="00425ACA"/>
    <w:rsid w:val="00425DA6"/>
    <w:rsid w:val="00425DED"/>
    <w:rsid w:val="00426610"/>
    <w:rsid w:val="0042686A"/>
    <w:rsid w:val="004309A3"/>
    <w:rsid w:val="00432085"/>
    <w:rsid w:val="0043235E"/>
    <w:rsid w:val="00434B4A"/>
    <w:rsid w:val="0043610B"/>
    <w:rsid w:val="0043787A"/>
    <w:rsid w:val="00440C95"/>
    <w:rsid w:val="0044182A"/>
    <w:rsid w:val="00441AF5"/>
    <w:rsid w:val="0044246F"/>
    <w:rsid w:val="0044356F"/>
    <w:rsid w:val="0044429B"/>
    <w:rsid w:val="00444964"/>
    <w:rsid w:val="00445308"/>
    <w:rsid w:val="0044600D"/>
    <w:rsid w:val="004464C1"/>
    <w:rsid w:val="0045069B"/>
    <w:rsid w:val="00450993"/>
    <w:rsid w:val="00451079"/>
    <w:rsid w:val="00453438"/>
    <w:rsid w:val="00454D59"/>
    <w:rsid w:val="00455668"/>
    <w:rsid w:val="00455E96"/>
    <w:rsid w:val="0045664A"/>
    <w:rsid w:val="0045692E"/>
    <w:rsid w:val="00456ACC"/>
    <w:rsid w:val="00456D0A"/>
    <w:rsid w:val="004570CD"/>
    <w:rsid w:val="00460751"/>
    <w:rsid w:val="0046076D"/>
    <w:rsid w:val="00460A0D"/>
    <w:rsid w:val="00460D4C"/>
    <w:rsid w:val="004613AF"/>
    <w:rsid w:val="004623BA"/>
    <w:rsid w:val="00462A80"/>
    <w:rsid w:val="00465FA4"/>
    <w:rsid w:val="0046600D"/>
    <w:rsid w:val="004709C4"/>
    <w:rsid w:val="0047139C"/>
    <w:rsid w:val="004717E0"/>
    <w:rsid w:val="0047221F"/>
    <w:rsid w:val="00473C43"/>
    <w:rsid w:val="00474CF1"/>
    <w:rsid w:val="004751B3"/>
    <w:rsid w:val="00475679"/>
    <w:rsid w:val="0047664A"/>
    <w:rsid w:val="0047749D"/>
    <w:rsid w:val="00480367"/>
    <w:rsid w:val="004809A5"/>
    <w:rsid w:val="00481E95"/>
    <w:rsid w:val="0048206F"/>
    <w:rsid w:val="00483778"/>
    <w:rsid w:val="004840E6"/>
    <w:rsid w:val="004841FB"/>
    <w:rsid w:val="004850B5"/>
    <w:rsid w:val="004871CE"/>
    <w:rsid w:val="0048728E"/>
    <w:rsid w:val="004911AB"/>
    <w:rsid w:val="00491EAD"/>
    <w:rsid w:val="004930EA"/>
    <w:rsid w:val="004937AC"/>
    <w:rsid w:val="00493F0A"/>
    <w:rsid w:val="00494018"/>
    <w:rsid w:val="0049411A"/>
    <w:rsid w:val="0049421A"/>
    <w:rsid w:val="00494AB0"/>
    <w:rsid w:val="00495590"/>
    <w:rsid w:val="004956CF"/>
    <w:rsid w:val="00495BD2"/>
    <w:rsid w:val="00496E79"/>
    <w:rsid w:val="00497295"/>
    <w:rsid w:val="004A1C07"/>
    <w:rsid w:val="004A27D3"/>
    <w:rsid w:val="004A32A0"/>
    <w:rsid w:val="004A34DD"/>
    <w:rsid w:val="004A3EFF"/>
    <w:rsid w:val="004A4E83"/>
    <w:rsid w:val="004A53F6"/>
    <w:rsid w:val="004A5476"/>
    <w:rsid w:val="004A5E11"/>
    <w:rsid w:val="004A618E"/>
    <w:rsid w:val="004A63F1"/>
    <w:rsid w:val="004B0006"/>
    <w:rsid w:val="004B095F"/>
    <w:rsid w:val="004B0A10"/>
    <w:rsid w:val="004B1207"/>
    <w:rsid w:val="004B23B9"/>
    <w:rsid w:val="004B2FD9"/>
    <w:rsid w:val="004B35AE"/>
    <w:rsid w:val="004B3BB2"/>
    <w:rsid w:val="004B3C78"/>
    <w:rsid w:val="004B3D49"/>
    <w:rsid w:val="004B519E"/>
    <w:rsid w:val="004B5AAF"/>
    <w:rsid w:val="004B70F4"/>
    <w:rsid w:val="004B73F8"/>
    <w:rsid w:val="004C08E4"/>
    <w:rsid w:val="004C1580"/>
    <w:rsid w:val="004C2C02"/>
    <w:rsid w:val="004C2CE8"/>
    <w:rsid w:val="004C6093"/>
    <w:rsid w:val="004D04A4"/>
    <w:rsid w:val="004D0769"/>
    <w:rsid w:val="004D1BEC"/>
    <w:rsid w:val="004D2857"/>
    <w:rsid w:val="004D2D47"/>
    <w:rsid w:val="004D39A9"/>
    <w:rsid w:val="004D3CAF"/>
    <w:rsid w:val="004D4DDE"/>
    <w:rsid w:val="004D5475"/>
    <w:rsid w:val="004D6329"/>
    <w:rsid w:val="004D657F"/>
    <w:rsid w:val="004D65E3"/>
    <w:rsid w:val="004D70E9"/>
    <w:rsid w:val="004D7592"/>
    <w:rsid w:val="004D75E5"/>
    <w:rsid w:val="004D7E40"/>
    <w:rsid w:val="004D7E67"/>
    <w:rsid w:val="004E0066"/>
    <w:rsid w:val="004E44FA"/>
    <w:rsid w:val="004E4B2A"/>
    <w:rsid w:val="004E5072"/>
    <w:rsid w:val="004E51CC"/>
    <w:rsid w:val="004E5B5C"/>
    <w:rsid w:val="004E61EC"/>
    <w:rsid w:val="004E6349"/>
    <w:rsid w:val="004E69ED"/>
    <w:rsid w:val="004E6FEE"/>
    <w:rsid w:val="004E7116"/>
    <w:rsid w:val="004E7491"/>
    <w:rsid w:val="004F0657"/>
    <w:rsid w:val="004F1049"/>
    <w:rsid w:val="004F6962"/>
    <w:rsid w:val="004F71DE"/>
    <w:rsid w:val="004F7319"/>
    <w:rsid w:val="004F7945"/>
    <w:rsid w:val="005005BB"/>
    <w:rsid w:val="0050182D"/>
    <w:rsid w:val="0050497F"/>
    <w:rsid w:val="00505ACD"/>
    <w:rsid w:val="00507BCF"/>
    <w:rsid w:val="00511159"/>
    <w:rsid w:val="005111C6"/>
    <w:rsid w:val="00511872"/>
    <w:rsid w:val="00512F9B"/>
    <w:rsid w:val="00515996"/>
    <w:rsid w:val="005160E9"/>
    <w:rsid w:val="00516A7E"/>
    <w:rsid w:val="005216D3"/>
    <w:rsid w:val="005218B4"/>
    <w:rsid w:val="00521AEC"/>
    <w:rsid w:val="00521CE5"/>
    <w:rsid w:val="00522F72"/>
    <w:rsid w:val="00524A04"/>
    <w:rsid w:val="0052590C"/>
    <w:rsid w:val="00525DC9"/>
    <w:rsid w:val="00525EDE"/>
    <w:rsid w:val="0052654C"/>
    <w:rsid w:val="00526BA9"/>
    <w:rsid w:val="00526F25"/>
    <w:rsid w:val="00527224"/>
    <w:rsid w:val="00527974"/>
    <w:rsid w:val="00530721"/>
    <w:rsid w:val="00531512"/>
    <w:rsid w:val="005324A9"/>
    <w:rsid w:val="00532EE4"/>
    <w:rsid w:val="00532EE9"/>
    <w:rsid w:val="00533654"/>
    <w:rsid w:val="00534AF7"/>
    <w:rsid w:val="00534B8F"/>
    <w:rsid w:val="00535020"/>
    <w:rsid w:val="00535335"/>
    <w:rsid w:val="00535B87"/>
    <w:rsid w:val="00535D2E"/>
    <w:rsid w:val="00540DA8"/>
    <w:rsid w:val="0054160A"/>
    <w:rsid w:val="005416A4"/>
    <w:rsid w:val="00541B9B"/>
    <w:rsid w:val="00541BC0"/>
    <w:rsid w:val="005422CF"/>
    <w:rsid w:val="00542DF5"/>
    <w:rsid w:val="00543D07"/>
    <w:rsid w:val="005464EC"/>
    <w:rsid w:val="00546878"/>
    <w:rsid w:val="00546A4D"/>
    <w:rsid w:val="00546A62"/>
    <w:rsid w:val="00546CC7"/>
    <w:rsid w:val="005473C8"/>
    <w:rsid w:val="00547965"/>
    <w:rsid w:val="005515E4"/>
    <w:rsid w:val="00551CBF"/>
    <w:rsid w:val="00555B68"/>
    <w:rsid w:val="00555F4A"/>
    <w:rsid w:val="00556168"/>
    <w:rsid w:val="0055697E"/>
    <w:rsid w:val="0055736D"/>
    <w:rsid w:val="005574FF"/>
    <w:rsid w:val="005601BC"/>
    <w:rsid w:val="005611FE"/>
    <w:rsid w:val="005616A0"/>
    <w:rsid w:val="005619F1"/>
    <w:rsid w:val="00561ADE"/>
    <w:rsid w:val="00561BB8"/>
    <w:rsid w:val="00563821"/>
    <w:rsid w:val="00563E2B"/>
    <w:rsid w:val="00564456"/>
    <w:rsid w:val="00565FA6"/>
    <w:rsid w:val="00566431"/>
    <w:rsid w:val="005669DA"/>
    <w:rsid w:val="00566B14"/>
    <w:rsid w:val="005677E8"/>
    <w:rsid w:val="005707CB"/>
    <w:rsid w:val="0057102F"/>
    <w:rsid w:val="0057121B"/>
    <w:rsid w:val="0057128E"/>
    <w:rsid w:val="005717BF"/>
    <w:rsid w:val="00571E4D"/>
    <w:rsid w:val="005721E5"/>
    <w:rsid w:val="005725D9"/>
    <w:rsid w:val="00573222"/>
    <w:rsid w:val="005744D1"/>
    <w:rsid w:val="00575215"/>
    <w:rsid w:val="005767F7"/>
    <w:rsid w:val="00577DF9"/>
    <w:rsid w:val="00581190"/>
    <w:rsid w:val="00581DE7"/>
    <w:rsid w:val="0058265A"/>
    <w:rsid w:val="0058353C"/>
    <w:rsid w:val="00585697"/>
    <w:rsid w:val="00585A5B"/>
    <w:rsid w:val="005905CF"/>
    <w:rsid w:val="00590701"/>
    <w:rsid w:val="0059171A"/>
    <w:rsid w:val="00592536"/>
    <w:rsid w:val="00595C9C"/>
    <w:rsid w:val="00596286"/>
    <w:rsid w:val="005979D5"/>
    <w:rsid w:val="005A00E9"/>
    <w:rsid w:val="005A031D"/>
    <w:rsid w:val="005A0919"/>
    <w:rsid w:val="005A0A22"/>
    <w:rsid w:val="005A0E91"/>
    <w:rsid w:val="005A1B7F"/>
    <w:rsid w:val="005A2BD9"/>
    <w:rsid w:val="005A3D57"/>
    <w:rsid w:val="005A43F3"/>
    <w:rsid w:val="005A60F8"/>
    <w:rsid w:val="005A6569"/>
    <w:rsid w:val="005A67CE"/>
    <w:rsid w:val="005A7202"/>
    <w:rsid w:val="005A7A74"/>
    <w:rsid w:val="005B0DEE"/>
    <w:rsid w:val="005B2BAF"/>
    <w:rsid w:val="005B4A6F"/>
    <w:rsid w:val="005B5826"/>
    <w:rsid w:val="005B5989"/>
    <w:rsid w:val="005B5E67"/>
    <w:rsid w:val="005B63AF"/>
    <w:rsid w:val="005B7B2B"/>
    <w:rsid w:val="005C044E"/>
    <w:rsid w:val="005C08BD"/>
    <w:rsid w:val="005C0918"/>
    <w:rsid w:val="005C193E"/>
    <w:rsid w:val="005C3FA6"/>
    <w:rsid w:val="005C4D74"/>
    <w:rsid w:val="005C7497"/>
    <w:rsid w:val="005D1795"/>
    <w:rsid w:val="005D3062"/>
    <w:rsid w:val="005D5E75"/>
    <w:rsid w:val="005D7260"/>
    <w:rsid w:val="005E0331"/>
    <w:rsid w:val="005E0E56"/>
    <w:rsid w:val="005E1BFF"/>
    <w:rsid w:val="005E1F66"/>
    <w:rsid w:val="005E2114"/>
    <w:rsid w:val="005E3884"/>
    <w:rsid w:val="005E4CEC"/>
    <w:rsid w:val="005E5694"/>
    <w:rsid w:val="005E6261"/>
    <w:rsid w:val="005E6C84"/>
    <w:rsid w:val="005F001E"/>
    <w:rsid w:val="005F0706"/>
    <w:rsid w:val="005F1931"/>
    <w:rsid w:val="005F29B5"/>
    <w:rsid w:val="005F33B9"/>
    <w:rsid w:val="005F3701"/>
    <w:rsid w:val="005F3D26"/>
    <w:rsid w:val="005F3F24"/>
    <w:rsid w:val="005F4376"/>
    <w:rsid w:val="005F4ADD"/>
    <w:rsid w:val="005F4EA2"/>
    <w:rsid w:val="005F70A4"/>
    <w:rsid w:val="005F72BB"/>
    <w:rsid w:val="00600861"/>
    <w:rsid w:val="00600BD7"/>
    <w:rsid w:val="00600D4F"/>
    <w:rsid w:val="006034E7"/>
    <w:rsid w:val="00603614"/>
    <w:rsid w:val="00603F38"/>
    <w:rsid w:val="006041B6"/>
    <w:rsid w:val="00604636"/>
    <w:rsid w:val="00604795"/>
    <w:rsid w:val="00605F2C"/>
    <w:rsid w:val="006101CA"/>
    <w:rsid w:val="0061259A"/>
    <w:rsid w:val="00612CE1"/>
    <w:rsid w:val="00613F15"/>
    <w:rsid w:val="00614F84"/>
    <w:rsid w:val="0061576B"/>
    <w:rsid w:val="0061711E"/>
    <w:rsid w:val="00620815"/>
    <w:rsid w:val="00620B3E"/>
    <w:rsid w:val="00620C9E"/>
    <w:rsid w:val="00623073"/>
    <w:rsid w:val="00624FEA"/>
    <w:rsid w:val="006262A9"/>
    <w:rsid w:val="00627111"/>
    <w:rsid w:val="0062749C"/>
    <w:rsid w:val="00627714"/>
    <w:rsid w:val="00627B7F"/>
    <w:rsid w:val="00627BAF"/>
    <w:rsid w:val="00627BC5"/>
    <w:rsid w:val="00627CEB"/>
    <w:rsid w:val="00631ACB"/>
    <w:rsid w:val="006329FC"/>
    <w:rsid w:val="0063336C"/>
    <w:rsid w:val="00633688"/>
    <w:rsid w:val="00635195"/>
    <w:rsid w:val="0063552B"/>
    <w:rsid w:val="006360E0"/>
    <w:rsid w:val="00636AE0"/>
    <w:rsid w:val="006400AE"/>
    <w:rsid w:val="00641DC4"/>
    <w:rsid w:val="00641F1F"/>
    <w:rsid w:val="00642202"/>
    <w:rsid w:val="00643315"/>
    <w:rsid w:val="00643F7D"/>
    <w:rsid w:val="00644F3F"/>
    <w:rsid w:val="00645440"/>
    <w:rsid w:val="00645AED"/>
    <w:rsid w:val="00645BB0"/>
    <w:rsid w:val="006463D7"/>
    <w:rsid w:val="00646861"/>
    <w:rsid w:val="00646C81"/>
    <w:rsid w:val="0064707C"/>
    <w:rsid w:val="00647435"/>
    <w:rsid w:val="006529B1"/>
    <w:rsid w:val="0065429E"/>
    <w:rsid w:val="00654D8D"/>
    <w:rsid w:val="00657E5A"/>
    <w:rsid w:val="00660D75"/>
    <w:rsid w:val="00660F62"/>
    <w:rsid w:val="00661002"/>
    <w:rsid w:val="0066151E"/>
    <w:rsid w:val="00662D03"/>
    <w:rsid w:val="00662DA7"/>
    <w:rsid w:val="00663988"/>
    <w:rsid w:val="00663A18"/>
    <w:rsid w:val="00664720"/>
    <w:rsid w:val="006653C1"/>
    <w:rsid w:val="00665C9A"/>
    <w:rsid w:val="00666040"/>
    <w:rsid w:val="0066609B"/>
    <w:rsid w:val="00666118"/>
    <w:rsid w:val="00667028"/>
    <w:rsid w:val="006700F2"/>
    <w:rsid w:val="0067186A"/>
    <w:rsid w:val="00675B38"/>
    <w:rsid w:val="0067705C"/>
    <w:rsid w:val="006774AC"/>
    <w:rsid w:val="00681B15"/>
    <w:rsid w:val="00681D95"/>
    <w:rsid w:val="006837A6"/>
    <w:rsid w:val="006838A7"/>
    <w:rsid w:val="00685010"/>
    <w:rsid w:val="0068514A"/>
    <w:rsid w:val="00685789"/>
    <w:rsid w:val="006907AA"/>
    <w:rsid w:val="00691014"/>
    <w:rsid w:val="0069254F"/>
    <w:rsid w:val="00693DDD"/>
    <w:rsid w:val="00693F99"/>
    <w:rsid w:val="00694233"/>
    <w:rsid w:val="00696138"/>
    <w:rsid w:val="00696592"/>
    <w:rsid w:val="00696C06"/>
    <w:rsid w:val="0069750D"/>
    <w:rsid w:val="006A0316"/>
    <w:rsid w:val="006A1574"/>
    <w:rsid w:val="006A2032"/>
    <w:rsid w:val="006A380A"/>
    <w:rsid w:val="006A3921"/>
    <w:rsid w:val="006A54FE"/>
    <w:rsid w:val="006A5625"/>
    <w:rsid w:val="006A5D52"/>
    <w:rsid w:val="006A627E"/>
    <w:rsid w:val="006A72BB"/>
    <w:rsid w:val="006B08F3"/>
    <w:rsid w:val="006B10D2"/>
    <w:rsid w:val="006B1390"/>
    <w:rsid w:val="006B1436"/>
    <w:rsid w:val="006B2B4D"/>
    <w:rsid w:val="006B4BF4"/>
    <w:rsid w:val="006B664D"/>
    <w:rsid w:val="006B6F75"/>
    <w:rsid w:val="006B6F8B"/>
    <w:rsid w:val="006B7607"/>
    <w:rsid w:val="006C050D"/>
    <w:rsid w:val="006C08D6"/>
    <w:rsid w:val="006C23C5"/>
    <w:rsid w:val="006C2666"/>
    <w:rsid w:val="006C2DCE"/>
    <w:rsid w:val="006C4026"/>
    <w:rsid w:val="006C50B7"/>
    <w:rsid w:val="006C5156"/>
    <w:rsid w:val="006C5BF8"/>
    <w:rsid w:val="006C6372"/>
    <w:rsid w:val="006C6671"/>
    <w:rsid w:val="006C7133"/>
    <w:rsid w:val="006C722E"/>
    <w:rsid w:val="006C7624"/>
    <w:rsid w:val="006C7695"/>
    <w:rsid w:val="006C782B"/>
    <w:rsid w:val="006C7BB7"/>
    <w:rsid w:val="006D0736"/>
    <w:rsid w:val="006D0FCB"/>
    <w:rsid w:val="006D1D0B"/>
    <w:rsid w:val="006D2230"/>
    <w:rsid w:val="006D2A82"/>
    <w:rsid w:val="006D34D1"/>
    <w:rsid w:val="006D3842"/>
    <w:rsid w:val="006D4EAA"/>
    <w:rsid w:val="006D502B"/>
    <w:rsid w:val="006D55FE"/>
    <w:rsid w:val="006D679B"/>
    <w:rsid w:val="006E031A"/>
    <w:rsid w:val="006E129C"/>
    <w:rsid w:val="006E170B"/>
    <w:rsid w:val="006E23D9"/>
    <w:rsid w:val="006E3A18"/>
    <w:rsid w:val="006E45F4"/>
    <w:rsid w:val="006E50E8"/>
    <w:rsid w:val="006E6A76"/>
    <w:rsid w:val="006E6AB1"/>
    <w:rsid w:val="006F29A3"/>
    <w:rsid w:val="006F455A"/>
    <w:rsid w:val="006F466C"/>
    <w:rsid w:val="006F7864"/>
    <w:rsid w:val="00700A48"/>
    <w:rsid w:val="0070110D"/>
    <w:rsid w:val="00701C93"/>
    <w:rsid w:val="007028D9"/>
    <w:rsid w:val="00703997"/>
    <w:rsid w:val="00703E10"/>
    <w:rsid w:val="007044E3"/>
    <w:rsid w:val="00704629"/>
    <w:rsid w:val="00704CA4"/>
    <w:rsid w:val="007058A5"/>
    <w:rsid w:val="00706C98"/>
    <w:rsid w:val="007072C3"/>
    <w:rsid w:val="00707A3F"/>
    <w:rsid w:val="00707DED"/>
    <w:rsid w:val="0071089A"/>
    <w:rsid w:val="00710CF4"/>
    <w:rsid w:val="00710F05"/>
    <w:rsid w:val="007111E8"/>
    <w:rsid w:val="007116C2"/>
    <w:rsid w:val="00712090"/>
    <w:rsid w:val="00712424"/>
    <w:rsid w:val="00712CC7"/>
    <w:rsid w:val="007135FE"/>
    <w:rsid w:val="00713EEC"/>
    <w:rsid w:val="00714269"/>
    <w:rsid w:val="007146CF"/>
    <w:rsid w:val="00714A33"/>
    <w:rsid w:val="00715191"/>
    <w:rsid w:val="00716F15"/>
    <w:rsid w:val="00717B97"/>
    <w:rsid w:val="00717F0E"/>
    <w:rsid w:val="00720AF2"/>
    <w:rsid w:val="0072143C"/>
    <w:rsid w:val="00722402"/>
    <w:rsid w:val="007227B7"/>
    <w:rsid w:val="00723C07"/>
    <w:rsid w:val="00724462"/>
    <w:rsid w:val="0072464D"/>
    <w:rsid w:val="00725CE7"/>
    <w:rsid w:val="00726E47"/>
    <w:rsid w:val="007323E8"/>
    <w:rsid w:val="007329F3"/>
    <w:rsid w:val="00733AA3"/>
    <w:rsid w:val="007355D0"/>
    <w:rsid w:val="00735BA9"/>
    <w:rsid w:val="00736AF4"/>
    <w:rsid w:val="00737AA0"/>
    <w:rsid w:val="007405F6"/>
    <w:rsid w:val="007420CB"/>
    <w:rsid w:val="00743B07"/>
    <w:rsid w:val="00743FFF"/>
    <w:rsid w:val="00744131"/>
    <w:rsid w:val="00744170"/>
    <w:rsid w:val="00744334"/>
    <w:rsid w:val="00745FB7"/>
    <w:rsid w:val="007500D4"/>
    <w:rsid w:val="00750F99"/>
    <w:rsid w:val="00751B0B"/>
    <w:rsid w:val="007534A3"/>
    <w:rsid w:val="00755A0C"/>
    <w:rsid w:val="0075630C"/>
    <w:rsid w:val="0075670E"/>
    <w:rsid w:val="0075731B"/>
    <w:rsid w:val="0076103F"/>
    <w:rsid w:val="007627EB"/>
    <w:rsid w:val="00763EFA"/>
    <w:rsid w:val="0076443C"/>
    <w:rsid w:val="00765E7D"/>
    <w:rsid w:val="0076690E"/>
    <w:rsid w:val="00766E45"/>
    <w:rsid w:val="00767B53"/>
    <w:rsid w:val="00767DC1"/>
    <w:rsid w:val="007713CC"/>
    <w:rsid w:val="0077144A"/>
    <w:rsid w:val="007722A5"/>
    <w:rsid w:val="007737F8"/>
    <w:rsid w:val="00773C1F"/>
    <w:rsid w:val="007743F1"/>
    <w:rsid w:val="00774BEE"/>
    <w:rsid w:val="0077614C"/>
    <w:rsid w:val="007766BA"/>
    <w:rsid w:val="00776D2F"/>
    <w:rsid w:val="0077756B"/>
    <w:rsid w:val="0077790B"/>
    <w:rsid w:val="00781B66"/>
    <w:rsid w:val="00782CFC"/>
    <w:rsid w:val="00783662"/>
    <w:rsid w:val="007842F6"/>
    <w:rsid w:val="00786D8A"/>
    <w:rsid w:val="00786E93"/>
    <w:rsid w:val="00787D35"/>
    <w:rsid w:val="00790DED"/>
    <w:rsid w:val="0079146C"/>
    <w:rsid w:val="00791FD9"/>
    <w:rsid w:val="007924F1"/>
    <w:rsid w:val="00792AC6"/>
    <w:rsid w:val="007942D4"/>
    <w:rsid w:val="00794615"/>
    <w:rsid w:val="0079526A"/>
    <w:rsid w:val="00796C23"/>
    <w:rsid w:val="00797222"/>
    <w:rsid w:val="00797AF7"/>
    <w:rsid w:val="007A0014"/>
    <w:rsid w:val="007A0174"/>
    <w:rsid w:val="007A022B"/>
    <w:rsid w:val="007A2FD1"/>
    <w:rsid w:val="007A39A6"/>
    <w:rsid w:val="007A3C89"/>
    <w:rsid w:val="007A4291"/>
    <w:rsid w:val="007A439F"/>
    <w:rsid w:val="007A500E"/>
    <w:rsid w:val="007A58D2"/>
    <w:rsid w:val="007A6BDD"/>
    <w:rsid w:val="007A6CCE"/>
    <w:rsid w:val="007A780E"/>
    <w:rsid w:val="007B1C9F"/>
    <w:rsid w:val="007B60A5"/>
    <w:rsid w:val="007B7192"/>
    <w:rsid w:val="007B773B"/>
    <w:rsid w:val="007C0B00"/>
    <w:rsid w:val="007C0F04"/>
    <w:rsid w:val="007C1381"/>
    <w:rsid w:val="007C2153"/>
    <w:rsid w:val="007C25EB"/>
    <w:rsid w:val="007C2BE4"/>
    <w:rsid w:val="007C30C8"/>
    <w:rsid w:val="007C4220"/>
    <w:rsid w:val="007C48F2"/>
    <w:rsid w:val="007C682E"/>
    <w:rsid w:val="007C691D"/>
    <w:rsid w:val="007C6E5B"/>
    <w:rsid w:val="007C78D3"/>
    <w:rsid w:val="007C7EF7"/>
    <w:rsid w:val="007D0592"/>
    <w:rsid w:val="007D2950"/>
    <w:rsid w:val="007D355D"/>
    <w:rsid w:val="007D573A"/>
    <w:rsid w:val="007D709A"/>
    <w:rsid w:val="007E0058"/>
    <w:rsid w:val="007E08C1"/>
    <w:rsid w:val="007E1074"/>
    <w:rsid w:val="007E11C3"/>
    <w:rsid w:val="007E172C"/>
    <w:rsid w:val="007E23E3"/>
    <w:rsid w:val="007E28CD"/>
    <w:rsid w:val="007E29EA"/>
    <w:rsid w:val="007E3BA9"/>
    <w:rsid w:val="007E54BF"/>
    <w:rsid w:val="007E5C1E"/>
    <w:rsid w:val="007E60A5"/>
    <w:rsid w:val="007E74A2"/>
    <w:rsid w:val="007E75B5"/>
    <w:rsid w:val="007F0632"/>
    <w:rsid w:val="007F06E3"/>
    <w:rsid w:val="007F09CD"/>
    <w:rsid w:val="007F1A74"/>
    <w:rsid w:val="007F1D72"/>
    <w:rsid w:val="007F1E80"/>
    <w:rsid w:val="007F22C3"/>
    <w:rsid w:val="007F4894"/>
    <w:rsid w:val="007F55D1"/>
    <w:rsid w:val="007F5759"/>
    <w:rsid w:val="007F5A3B"/>
    <w:rsid w:val="007F648E"/>
    <w:rsid w:val="007F6BD3"/>
    <w:rsid w:val="007F7B07"/>
    <w:rsid w:val="007F7F26"/>
    <w:rsid w:val="00800447"/>
    <w:rsid w:val="00800948"/>
    <w:rsid w:val="00800E00"/>
    <w:rsid w:val="008018DF"/>
    <w:rsid w:val="008032CA"/>
    <w:rsid w:val="00803A13"/>
    <w:rsid w:val="00803F59"/>
    <w:rsid w:val="00804050"/>
    <w:rsid w:val="00805392"/>
    <w:rsid w:val="008056DE"/>
    <w:rsid w:val="00805A61"/>
    <w:rsid w:val="00805BCB"/>
    <w:rsid w:val="00805F6C"/>
    <w:rsid w:val="00806C31"/>
    <w:rsid w:val="00806D25"/>
    <w:rsid w:val="0080702E"/>
    <w:rsid w:val="0080784A"/>
    <w:rsid w:val="0081079B"/>
    <w:rsid w:val="008111CE"/>
    <w:rsid w:val="0081184A"/>
    <w:rsid w:val="008120C1"/>
    <w:rsid w:val="00814B31"/>
    <w:rsid w:val="008157FB"/>
    <w:rsid w:val="0081595B"/>
    <w:rsid w:val="00815E02"/>
    <w:rsid w:val="008170CD"/>
    <w:rsid w:val="00820476"/>
    <w:rsid w:val="008205F0"/>
    <w:rsid w:val="00820651"/>
    <w:rsid w:val="008207B6"/>
    <w:rsid w:val="0082087F"/>
    <w:rsid w:val="00820956"/>
    <w:rsid w:val="00820CFF"/>
    <w:rsid w:val="008213AD"/>
    <w:rsid w:val="008213C7"/>
    <w:rsid w:val="00822463"/>
    <w:rsid w:val="00823C7F"/>
    <w:rsid w:val="00824580"/>
    <w:rsid w:val="00826F26"/>
    <w:rsid w:val="008276A0"/>
    <w:rsid w:val="00830D34"/>
    <w:rsid w:val="008313D3"/>
    <w:rsid w:val="00831819"/>
    <w:rsid w:val="0083234F"/>
    <w:rsid w:val="008325C6"/>
    <w:rsid w:val="008353CE"/>
    <w:rsid w:val="00835A49"/>
    <w:rsid w:val="00836E36"/>
    <w:rsid w:val="00837C53"/>
    <w:rsid w:val="00837DCD"/>
    <w:rsid w:val="00841A50"/>
    <w:rsid w:val="00842890"/>
    <w:rsid w:val="0084331A"/>
    <w:rsid w:val="0084362E"/>
    <w:rsid w:val="00844AA6"/>
    <w:rsid w:val="0084531B"/>
    <w:rsid w:val="00846950"/>
    <w:rsid w:val="00846B52"/>
    <w:rsid w:val="00847647"/>
    <w:rsid w:val="00847D90"/>
    <w:rsid w:val="008503DE"/>
    <w:rsid w:val="008510DD"/>
    <w:rsid w:val="0085158C"/>
    <w:rsid w:val="008535CF"/>
    <w:rsid w:val="0085388F"/>
    <w:rsid w:val="00853FEC"/>
    <w:rsid w:val="008544A3"/>
    <w:rsid w:val="0085465B"/>
    <w:rsid w:val="00855455"/>
    <w:rsid w:val="008559B8"/>
    <w:rsid w:val="00855A12"/>
    <w:rsid w:val="00857DD0"/>
    <w:rsid w:val="00862801"/>
    <w:rsid w:val="008656F2"/>
    <w:rsid w:val="00867E18"/>
    <w:rsid w:val="008702F4"/>
    <w:rsid w:val="00870BF7"/>
    <w:rsid w:val="00871B7F"/>
    <w:rsid w:val="0087223C"/>
    <w:rsid w:val="008737E1"/>
    <w:rsid w:val="00875BFD"/>
    <w:rsid w:val="00877459"/>
    <w:rsid w:val="00880A7C"/>
    <w:rsid w:val="0088107C"/>
    <w:rsid w:val="0088123A"/>
    <w:rsid w:val="00881E40"/>
    <w:rsid w:val="0088219F"/>
    <w:rsid w:val="00882B0F"/>
    <w:rsid w:val="008845F9"/>
    <w:rsid w:val="00884B42"/>
    <w:rsid w:val="008871E4"/>
    <w:rsid w:val="00887625"/>
    <w:rsid w:val="00890CC2"/>
    <w:rsid w:val="00892076"/>
    <w:rsid w:val="00892979"/>
    <w:rsid w:val="0089308C"/>
    <w:rsid w:val="0089394D"/>
    <w:rsid w:val="0089554E"/>
    <w:rsid w:val="0089693F"/>
    <w:rsid w:val="00897F7C"/>
    <w:rsid w:val="008A01BE"/>
    <w:rsid w:val="008A19E1"/>
    <w:rsid w:val="008A50A5"/>
    <w:rsid w:val="008A56B5"/>
    <w:rsid w:val="008A593F"/>
    <w:rsid w:val="008A5BE0"/>
    <w:rsid w:val="008A6458"/>
    <w:rsid w:val="008A64A3"/>
    <w:rsid w:val="008A78E8"/>
    <w:rsid w:val="008A79ED"/>
    <w:rsid w:val="008B1623"/>
    <w:rsid w:val="008B1BB3"/>
    <w:rsid w:val="008B1DCA"/>
    <w:rsid w:val="008B1E7E"/>
    <w:rsid w:val="008B2769"/>
    <w:rsid w:val="008B28D1"/>
    <w:rsid w:val="008B2E71"/>
    <w:rsid w:val="008B4479"/>
    <w:rsid w:val="008B47CB"/>
    <w:rsid w:val="008B6336"/>
    <w:rsid w:val="008B6A63"/>
    <w:rsid w:val="008B6E0B"/>
    <w:rsid w:val="008B709A"/>
    <w:rsid w:val="008C079F"/>
    <w:rsid w:val="008C0CCD"/>
    <w:rsid w:val="008C0D3A"/>
    <w:rsid w:val="008C1E76"/>
    <w:rsid w:val="008C2126"/>
    <w:rsid w:val="008C2218"/>
    <w:rsid w:val="008C4356"/>
    <w:rsid w:val="008C47A7"/>
    <w:rsid w:val="008C62AB"/>
    <w:rsid w:val="008C7A75"/>
    <w:rsid w:val="008D0C15"/>
    <w:rsid w:val="008D15D5"/>
    <w:rsid w:val="008D1AAE"/>
    <w:rsid w:val="008D1F5E"/>
    <w:rsid w:val="008D2CE8"/>
    <w:rsid w:val="008D2E19"/>
    <w:rsid w:val="008D3B21"/>
    <w:rsid w:val="008D4CA7"/>
    <w:rsid w:val="008D6125"/>
    <w:rsid w:val="008D6CE8"/>
    <w:rsid w:val="008E0295"/>
    <w:rsid w:val="008E0F13"/>
    <w:rsid w:val="008E11E8"/>
    <w:rsid w:val="008E1652"/>
    <w:rsid w:val="008E1EBE"/>
    <w:rsid w:val="008E271B"/>
    <w:rsid w:val="008E349E"/>
    <w:rsid w:val="008E4593"/>
    <w:rsid w:val="008E5F0C"/>
    <w:rsid w:val="008E5F84"/>
    <w:rsid w:val="008E613B"/>
    <w:rsid w:val="008E6F51"/>
    <w:rsid w:val="008E7493"/>
    <w:rsid w:val="008E7C5E"/>
    <w:rsid w:val="008F172D"/>
    <w:rsid w:val="008F238C"/>
    <w:rsid w:val="008F285A"/>
    <w:rsid w:val="008F2F53"/>
    <w:rsid w:val="008F37B9"/>
    <w:rsid w:val="008F3DAE"/>
    <w:rsid w:val="008F4075"/>
    <w:rsid w:val="008F679A"/>
    <w:rsid w:val="008F7E34"/>
    <w:rsid w:val="009005DF"/>
    <w:rsid w:val="009006E7"/>
    <w:rsid w:val="00900D01"/>
    <w:rsid w:val="00900DE0"/>
    <w:rsid w:val="0090124C"/>
    <w:rsid w:val="00904D06"/>
    <w:rsid w:val="0090559A"/>
    <w:rsid w:val="00907A04"/>
    <w:rsid w:val="00910285"/>
    <w:rsid w:val="0091058A"/>
    <w:rsid w:val="00910890"/>
    <w:rsid w:val="00911095"/>
    <w:rsid w:val="009112AA"/>
    <w:rsid w:val="0091159E"/>
    <w:rsid w:val="00911962"/>
    <w:rsid w:val="00911974"/>
    <w:rsid w:val="00912A9C"/>
    <w:rsid w:val="009133E2"/>
    <w:rsid w:val="00914409"/>
    <w:rsid w:val="00914E17"/>
    <w:rsid w:val="0091528E"/>
    <w:rsid w:val="00915697"/>
    <w:rsid w:val="00915731"/>
    <w:rsid w:val="009157B0"/>
    <w:rsid w:val="0091657D"/>
    <w:rsid w:val="009167DC"/>
    <w:rsid w:val="00916DAE"/>
    <w:rsid w:val="00916EE4"/>
    <w:rsid w:val="00917FDD"/>
    <w:rsid w:val="0092018E"/>
    <w:rsid w:val="0092028C"/>
    <w:rsid w:val="0092060C"/>
    <w:rsid w:val="00920877"/>
    <w:rsid w:val="00920BE7"/>
    <w:rsid w:val="00922503"/>
    <w:rsid w:val="009233C3"/>
    <w:rsid w:val="00924DBD"/>
    <w:rsid w:val="0092511B"/>
    <w:rsid w:val="00925184"/>
    <w:rsid w:val="009258F9"/>
    <w:rsid w:val="00925B15"/>
    <w:rsid w:val="00925D90"/>
    <w:rsid w:val="00926467"/>
    <w:rsid w:val="009268C8"/>
    <w:rsid w:val="00926BA7"/>
    <w:rsid w:val="00926FA5"/>
    <w:rsid w:val="00930012"/>
    <w:rsid w:val="00930911"/>
    <w:rsid w:val="0093140C"/>
    <w:rsid w:val="00932B8D"/>
    <w:rsid w:val="00932BDB"/>
    <w:rsid w:val="0093310E"/>
    <w:rsid w:val="009332BE"/>
    <w:rsid w:val="00933319"/>
    <w:rsid w:val="00933734"/>
    <w:rsid w:val="00933C38"/>
    <w:rsid w:val="0093445C"/>
    <w:rsid w:val="00935479"/>
    <w:rsid w:val="00935704"/>
    <w:rsid w:val="00936796"/>
    <w:rsid w:val="009435B2"/>
    <w:rsid w:val="00945210"/>
    <w:rsid w:val="00945220"/>
    <w:rsid w:val="00946B3D"/>
    <w:rsid w:val="00946DA2"/>
    <w:rsid w:val="00947246"/>
    <w:rsid w:val="00947F90"/>
    <w:rsid w:val="009502E9"/>
    <w:rsid w:val="00950356"/>
    <w:rsid w:val="00950532"/>
    <w:rsid w:val="00952327"/>
    <w:rsid w:val="0095350D"/>
    <w:rsid w:val="00953B0E"/>
    <w:rsid w:val="00953B49"/>
    <w:rsid w:val="00954013"/>
    <w:rsid w:val="0095408B"/>
    <w:rsid w:val="009540F6"/>
    <w:rsid w:val="00954F01"/>
    <w:rsid w:val="00954F27"/>
    <w:rsid w:val="0095548C"/>
    <w:rsid w:val="0095588D"/>
    <w:rsid w:val="0095598C"/>
    <w:rsid w:val="00955C01"/>
    <w:rsid w:val="00955C3B"/>
    <w:rsid w:val="00956070"/>
    <w:rsid w:val="009566B7"/>
    <w:rsid w:val="00956E44"/>
    <w:rsid w:val="00956FB4"/>
    <w:rsid w:val="00957349"/>
    <w:rsid w:val="00957526"/>
    <w:rsid w:val="0095773A"/>
    <w:rsid w:val="00960E60"/>
    <w:rsid w:val="00961C22"/>
    <w:rsid w:val="00962F36"/>
    <w:rsid w:val="00964221"/>
    <w:rsid w:val="0096475B"/>
    <w:rsid w:val="00964DAA"/>
    <w:rsid w:val="00966B02"/>
    <w:rsid w:val="00966D86"/>
    <w:rsid w:val="00966D88"/>
    <w:rsid w:val="00966E3F"/>
    <w:rsid w:val="009670F4"/>
    <w:rsid w:val="009675AB"/>
    <w:rsid w:val="009677D6"/>
    <w:rsid w:val="00970ACA"/>
    <w:rsid w:val="00971DD6"/>
    <w:rsid w:val="00971E66"/>
    <w:rsid w:val="00973B20"/>
    <w:rsid w:val="00976D3E"/>
    <w:rsid w:val="00977251"/>
    <w:rsid w:val="00977C79"/>
    <w:rsid w:val="00980B22"/>
    <w:rsid w:val="0098131A"/>
    <w:rsid w:val="0098239A"/>
    <w:rsid w:val="00984A2C"/>
    <w:rsid w:val="00985510"/>
    <w:rsid w:val="009858D1"/>
    <w:rsid w:val="00985BE2"/>
    <w:rsid w:val="00985E45"/>
    <w:rsid w:val="009906E3"/>
    <w:rsid w:val="0099170E"/>
    <w:rsid w:val="00993499"/>
    <w:rsid w:val="009942DB"/>
    <w:rsid w:val="00994410"/>
    <w:rsid w:val="00994FE3"/>
    <w:rsid w:val="00995A94"/>
    <w:rsid w:val="00996898"/>
    <w:rsid w:val="00996A41"/>
    <w:rsid w:val="00996CD0"/>
    <w:rsid w:val="00997DA0"/>
    <w:rsid w:val="00997DA3"/>
    <w:rsid w:val="009A0ACC"/>
    <w:rsid w:val="009A224B"/>
    <w:rsid w:val="009A3C9C"/>
    <w:rsid w:val="009A483D"/>
    <w:rsid w:val="009A54C9"/>
    <w:rsid w:val="009A5650"/>
    <w:rsid w:val="009A602B"/>
    <w:rsid w:val="009A62DB"/>
    <w:rsid w:val="009A6D71"/>
    <w:rsid w:val="009B05A5"/>
    <w:rsid w:val="009B0C64"/>
    <w:rsid w:val="009B31C7"/>
    <w:rsid w:val="009B32F0"/>
    <w:rsid w:val="009B3927"/>
    <w:rsid w:val="009B3A17"/>
    <w:rsid w:val="009B3FD1"/>
    <w:rsid w:val="009B424A"/>
    <w:rsid w:val="009B5B36"/>
    <w:rsid w:val="009B5E64"/>
    <w:rsid w:val="009B602F"/>
    <w:rsid w:val="009B6DE6"/>
    <w:rsid w:val="009B7BF2"/>
    <w:rsid w:val="009B7F0B"/>
    <w:rsid w:val="009C0486"/>
    <w:rsid w:val="009C28DD"/>
    <w:rsid w:val="009C391D"/>
    <w:rsid w:val="009C4A35"/>
    <w:rsid w:val="009C5084"/>
    <w:rsid w:val="009C5454"/>
    <w:rsid w:val="009C5496"/>
    <w:rsid w:val="009C62D2"/>
    <w:rsid w:val="009C737E"/>
    <w:rsid w:val="009D0928"/>
    <w:rsid w:val="009D1402"/>
    <w:rsid w:val="009D17EF"/>
    <w:rsid w:val="009D1957"/>
    <w:rsid w:val="009D1B0E"/>
    <w:rsid w:val="009D341A"/>
    <w:rsid w:val="009D385B"/>
    <w:rsid w:val="009D6A04"/>
    <w:rsid w:val="009D7986"/>
    <w:rsid w:val="009E0B3C"/>
    <w:rsid w:val="009E0BAF"/>
    <w:rsid w:val="009E0CE2"/>
    <w:rsid w:val="009E0E3B"/>
    <w:rsid w:val="009E0FAA"/>
    <w:rsid w:val="009E1F05"/>
    <w:rsid w:val="009E290D"/>
    <w:rsid w:val="009E2E10"/>
    <w:rsid w:val="009E3194"/>
    <w:rsid w:val="009E322B"/>
    <w:rsid w:val="009E5156"/>
    <w:rsid w:val="009E6244"/>
    <w:rsid w:val="009E649F"/>
    <w:rsid w:val="009E7653"/>
    <w:rsid w:val="009F0C64"/>
    <w:rsid w:val="009F0EC1"/>
    <w:rsid w:val="009F373B"/>
    <w:rsid w:val="009F3D01"/>
    <w:rsid w:val="009F3F1D"/>
    <w:rsid w:val="009F3F7C"/>
    <w:rsid w:val="009F5F12"/>
    <w:rsid w:val="00A01AAA"/>
    <w:rsid w:val="00A0267C"/>
    <w:rsid w:val="00A036EE"/>
    <w:rsid w:val="00A05EB0"/>
    <w:rsid w:val="00A07F29"/>
    <w:rsid w:val="00A145EA"/>
    <w:rsid w:val="00A15110"/>
    <w:rsid w:val="00A15DAC"/>
    <w:rsid w:val="00A20685"/>
    <w:rsid w:val="00A213C4"/>
    <w:rsid w:val="00A2151F"/>
    <w:rsid w:val="00A228FB"/>
    <w:rsid w:val="00A23008"/>
    <w:rsid w:val="00A23648"/>
    <w:rsid w:val="00A23661"/>
    <w:rsid w:val="00A25B95"/>
    <w:rsid w:val="00A26309"/>
    <w:rsid w:val="00A27DC0"/>
    <w:rsid w:val="00A3019D"/>
    <w:rsid w:val="00A317E0"/>
    <w:rsid w:val="00A32199"/>
    <w:rsid w:val="00A32687"/>
    <w:rsid w:val="00A32C90"/>
    <w:rsid w:val="00A34094"/>
    <w:rsid w:val="00A35F2B"/>
    <w:rsid w:val="00A406C9"/>
    <w:rsid w:val="00A407C2"/>
    <w:rsid w:val="00A40A9D"/>
    <w:rsid w:val="00A42F2D"/>
    <w:rsid w:val="00A43A6B"/>
    <w:rsid w:val="00A43C78"/>
    <w:rsid w:val="00A440FD"/>
    <w:rsid w:val="00A4517A"/>
    <w:rsid w:val="00A47387"/>
    <w:rsid w:val="00A4747D"/>
    <w:rsid w:val="00A47B9D"/>
    <w:rsid w:val="00A51047"/>
    <w:rsid w:val="00A51D27"/>
    <w:rsid w:val="00A52CE1"/>
    <w:rsid w:val="00A53C14"/>
    <w:rsid w:val="00A56DEB"/>
    <w:rsid w:val="00A57601"/>
    <w:rsid w:val="00A625AF"/>
    <w:rsid w:val="00A63A9E"/>
    <w:rsid w:val="00A6478B"/>
    <w:rsid w:val="00A65105"/>
    <w:rsid w:val="00A65B0A"/>
    <w:rsid w:val="00A66281"/>
    <w:rsid w:val="00A675C5"/>
    <w:rsid w:val="00A70FC1"/>
    <w:rsid w:val="00A71300"/>
    <w:rsid w:val="00A7175D"/>
    <w:rsid w:val="00A748C3"/>
    <w:rsid w:val="00A76A50"/>
    <w:rsid w:val="00A77413"/>
    <w:rsid w:val="00A779F6"/>
    <w:rsid w:val="00A77E38"/>
    <w:rsid w:val="00A82449"/>
    <w:rsid w:val="00A828A3"/>
    <w:rsid w:val="00A8515F"/>
    <w:rsid w:val="00A8651B"/>
    <w:rsid w:val="00A86EB2"/>
    <w:rsid w:val="00A90207"/>
    <w:rsid w:val="00A9148E"/>
    <w:rsid w:val="00A914C8"/>
    <w:rsid w:val="00A91E17"/>
    <w:rsid w:val="00A91FE0"/>
    <w:rsid w:val="00A92DD9"/>
    <w:rsid w:val="00A94DFC"/>
    <w:rsid w:val="00A9546C"/>
    <w:rsid w:val="00A955C6"/>
    <w:rsid w:val="00A9565E"/>
    <w:rsid w:val="00A95FA2"/>
    <w:rsid w:val="00A97511"/>
    <w:rsid w:val="00AA1211"/>
    <w:rsid w:val="00AA12FB"/>
    <w:rsid w:val="00AA2218"/>
    <w:rsid w:val="00AA33DA"/>
    <w:rsid w:val="00AA4027"/>
    <w:rsid w:val="00AA46F7"/>
    <w:rsid w:val="00AA51FA"/>
    <w:rsid w:val="00AA56C3"/>
    <w:rsid w:val="00AA5A37"/>
    <w:rsid w:val="00AA5C2D"/>
    <w:rsid w:val="00AA603D"/>
    <w:rsid w:val="00AA7EEE"/>
    <w:rsid w:val="00AB01CF"/>
    <w:rsid w:val="00AB4BC3"/>
    <w:rsid w:val="00AB6FE2"/>
    <w:rsid w:val="00AB7386"/>
    <w:rsid w:val="00AB7398"/>
    <w:rsid w:val="00AC01DD"/>
    <w:rsid w:val="00AC0356"/>
    <w:rsid w:val="00AC0398"/>
    <w:rsid w:val="00AC109E"/>
    <w:rsid w:val="00AC131C"/>
    <w:rsid w:val="00AC136E"/>
    <w:rsid w:val="00AC1B4B"/>
    <w:rsid w:val="00AC2086"/>
    <w:rsid w:val="00AC2604"/>
    <w:rsid w:val="00AC2914"/>
    <w:rsid w:val="00AC385A"/>
    <w:rsid w:val="00AC3A27"/>
    <w:rsid w:val="00AC4377"/>
    <w:rsid w:val="00AC4A6C"/>
    <w:rsid w:val="00AC4BA4"/>
    <w:rsid w:val="00AC5720"/>
    <w:rsid w:val="00AC63AE"/>
    <w:rsid w:val="00AC6AF5"/>
    <w:rsid w:val="00AD197E"/>
    <w:rsid w:val="00AD36ED"/>
    <w:rsid w:val="00AD5FFE"/>
    <w:rsid w:val="00AD658B"/>
    <w:rsid w:val="00AD6BB3"/>
    <w:rsid w:val="00AD6D04"/>
    <w:rsid w:val="00AD7076"/>
    <w:rsid w:val="00AD70FF"/>
    <w:rsid w:val="00AD7724"/>
    <w:rsid w:val="00AD7B7F"/>
    <w:rsid w:val="00AE3004"/>
    <w:rsid w:val="00AE452F"/>
    <w:rsid w:val="00AE582D"/>
    <w:rsid w:val="00AE5B77"/>
    <w:rsid w:val="00AE6DD7"/>
    <w:rsid w:val="00AE76CD"/>
    <w:rsid w:val="00AE7851"/>
    <w:rsid w:val="00AF0612"/>
    <w:rsid w:val="00AF20DC"/>
    <w:rsid w:val="00AF2220"/>
    <w:rsid w:val="00AF335E"/>
    <w:rsid w:val="00AF3879"/>
    <w:rsid w:val="00AF4D50"/>
    <w:rsid w:val="00AF5429"/>
    <w:rsid w:val="00AF5918"/>
    <w:rsid w:val="00AF5A0E"/>
    <w:rsid w:val="00AF6DF1"/>
    <w:rsid w:val="00AF70CD"/>
    <w:rsid w:val="00AF7FDF"/>
    <w:rsid w:val="00B00FAC"/>
    <w:rsid w:val="00B013BD"/>
    <w:rsid w:val="00B02593"/>
    <w:rsid w:val="00B02ADB"/>
    <w:rsid w:val="00B03064"/>
    <w:rsid w:val="00B04875"/>
    <w:rsid w:val="00B06AAA"/>
    <w:rsid w:val="00B0763C"/>
    <w:rsid w:val="00B07D56"/>
    <w:rsid w:val="00B11ED7"/>
    <w:rsid w:val="00B12309"/>
    <w:rsid w:val="00B12346"/>
    <w:rsid w:val="00B13D2F"/>
    <w:rsid w:val="00B13E15"/>
    <w:rsid w:val="00B1421A"/>
    <w:rsid w:val="00B162ED"/>
    <w:rsid w:val="00B1660D"/>
    <w:rsid w:val="00B17F48"/>
    <w:rsid w:val="00B214E6"/>
    <w:rsid w:val="00B241D0"/>
    <w:rsid w:val="00B249C5"/>
    <w:rsid w:val="00B250A7"/>
    <w:rsid w:val="00B2571A"/>
    <w:rsid w:val="00B27C77"/>
    <w:rsid w:val="00B3169D"/>
    <w:rsid w:val="00B32AF1"/>
    <w:rsid w:val="00B32FF9"/>
    <w:rsid w:val="00B3303A"/>
    <w:rsid w:val="00B3332D"/>
    <w:rsid w:val="00B3392A"/>
    <w:rsid w:val="00B3672F"/>
    <w:rsid w:val="00B3752F"/>
    <w:rsid w:val="00B37CFF"/>
    <w:rsid w:val="00B40AEC"/>
    <w:rsid w:val="00B41118"/>
    <w:rsid w:val="00B427A6"/>
    <w:rsid w:val="00B429BE"/>
    <w:rsid w:val="00B42A65"/>
    <w:rsid w:val="00B444B0"/>
    <w:rsid w:val="00B44CBD"/>
    <w:rsid w:val="00B451BE"/>
    <w:rsid w:val="00B456C3"/>
    <w:rsid w:val="00B46420"/>
    <w:rsid w:val="00B46F20"/>
    <w:rsid w:val="00B47C41"/>
    <w:rsid w:val="00B47C74"/>
    <w:rsid w:val="00B510F3"/>
    <w:rsid w:val="00B51580"/>
    <w:rsid w:val="00B51728"/>
    <w:rsid w:val="00B51EAE"/>
    <w:rsid w:val="00B53D50"/>
    <w:rsid w:val="00B547FF"/>
    <w:rsid w:val="00B55EEE"/>
    <w:rsid w:val="00B57DDD"/>
    <w:rsid w:val="00B62288"/>
    <w:rsid w:val="00B62B17"/>
    <w:rsid w:val="00B62C27"/>
    <w:rsid w:val="00B636F1"/>
    <w:rsid w:val="00B64619"/>
    <w:rsid w:val="00B646DC"/>
    <w:rsid w:val="00B6542B"/>
    <w:rsid w:val="00B66265"/>
    <w:rsid w:val="00B66667"/>
    <w:rsid w:val="00B67049"/>
    <w:rsid w:val="00B67F0A"/>
    <w:rsid w:val="00B70363"/>
    <w:rsid w:val="00B71DD9"/>
    <w:rsid w:val="00B72430"/>
    <w:rsid w:val="00B7453B"/>
    <w:rsid w:val="00B748DC"/>
    <w:rsid w:val="00B749D6"/>
    <w:rsid w:val="00B751CC"/>
    <w:rsid w:val="00B751D8"/>
    <w:rsid w:val="00B75200"/>
    <w:rsid w:val="00B7673E"/>
    <w:rsid w:val="00B76F8C"/>
    <w:rsid w:val="00B8058B"/>
    <w:rsid w:val="00B806F5"/>
    <w:rsid w:val="00B8073F"/>
    <w:rsid w:val="00B814E6"/>
    <w:rsid w:val="00B83128"/>
    <w:rsid w:val="00B835B3"/>
    <w:rsid w:val="00B83FB6"/>
    <w:rsid w:val="00B8468D"/>
    <w:rsid w:val="00B84D29"/>
    <w:rsid w:val="00B8517B"/>
    <w:rsid w:val="00B85B39"/>
    <w:rsid w:val="00B85DAC"/>
    <w:rsid w:val="00B8602F"/>
    <w:rsid w:val="00B876D6"/>
    <w:rsid w:val="00B9089F"/>
    <w:rsid w:val="00B90CE4"/>
    <w:rsid w:val="00B912E8"/>
    <w:rsid w:val="00B9216F"/>
    <w:rsid w:val="00B9668F"/>
    <w:rsid w:val="00B97462"/>
    <w:rsid w:val="00BA2526"/>
    <w:rsid w:val="00BA385F"/>
    <w:rsid w:val="00BA3CD8"/>
    <w:rsid w:val="00BA6248"/>
    <w:rsid w:val="00BB0673"/>
    <w:rsid w:val="00BB1ADE"/>
    <w:rsid w:val="00BB25A1"/>
    <w:rsid w:val="00BB25C2"/>
    <w:rsid w:val="00BB2A27"/>
    <w:rsid w:val="00BB32BB"/>
    <w:rsid w:val="00BB3336"/>
    <w:rsid w:val="00BB57B0"/>
    <w:rsid w:val="00BB619F"/>
    <w:rsid w:val="00BB784A"/>
    <w:rsid w:val="00BB7F6D"/>
    <w:rsid w:val="00BC173E"/>
    <w:rsid w:val="00BC36EC"/>
    <w:rsid w:val="00BC3C4A"/>
    <w:rsid w:val="00BC405F"/>
    <w:rsid w:val="00BC4843"/>
    <w:rsid w:val="00BC52A0"/>
    <w:rsid w:val="00BC5C54"/>
    <w:rsid w:val="00BC5EC9"/>
    <w:rsid w:val="00BC6237"/>
    <w:rsid w:val="00BD00EB"/>
    <w:rsid w:val="00BD01E6"/>
    <w:rsid w:val="00BD12A5"/>
    <w:rsid w:val="00BD12DF"/>
    <w:rsid w:val="00BD24E2"/>
    <w:rsid w:val="00BD2542"/>
    <w:rsid w:val="00BD2F0A"/>
    <w:rsid w:val="00BD3091"/>
    <w:rsid w:val="00BD40BE"/>
    <w:rsid w:val="00BD5A5C"/>
    <w:rsid w:val="00BD6C7A"/>
    <w:rsid w:val="00BD6FE5"/>
    <w:rsid w:val="00BD769D"/>
    <w:rsid w:val="00BE00DD"/>
    <w:rsid w:val="00BE1AB7"/>
    <w:rsid w:val="00BE216F"/>
    <w:rsid w:val="00BE243F"/>
    <w:rsid w:val="00BE2AC1"/>
    <w:rsid w:val="00BE3209"/>
    <w:rsid w:val="00BE46AB"/>
    <w:rsid w:val="00BE48C6"/>
    <w:rsid w:val="00BE553D"/>
    <w:rsid w:val="00BE608B"/>
    <w:rsid w:val="00BE64D2"/>
    <w:rsid w:val="00BE65C7"/>
    <w:rsid w:val="00BE6E45"/>
    <w:rsid w:val="00BE7F27"/>
    <w:rsid w:val="00BF2B3D"/>
    <w:rsid w:val="00BF3399"/>
    <w:rsid w:val="00BF439A"/>
    <w:rsid w:val="00BF488C"/>
    <w:rsid w:val="00BF4C38"/>
    <w:rsid w:val="00BF5145"/>
    <w:rsid w:val="00BF5578"/>
    <w:rsid w:val="00C00C25"/>
    <w:rsid w:val="00C00CCE"/>
    <w:rsid w:val="00C00F97"/>
    <w:rsid w:val="00C0175E"/>
    <w:rsid w:val="00C02ADE"/>
    <w:rsid w:val="00C0326E"/>
    <w:rsid w:val="00C0338A"/>
    <w:rsid w:val="00C03955"/>
    <w:rsid w:val="00C04BFF"/>
    <w:rsid w:val="00C04CEA"/>
    <w:rsid w:val="00C0529D"/>
    <w:rsid w:val="00C0717A"/>
    <w:rsid w:val="00C07A49"/>
    <w:rsid w:val="00C07B81"/>
    <w:rsid w:val="00C1176E"/>
    <w:rsid w:val="00C11B07"/>
    <w:rsid w:val="00C12D6C"/>
    <w:rsid w:val="00C13733"/>
    <w:rsid w:val="00C154A7"/>
    <w:rsid w:val="00C16041"/>
    <w:rsid w:val="00C160C8"/>
    <w:rsid w:val="00C16495"/>
    <w:rsid w:val="00C17244"/>
    <w:rsid w:val="00C1741E"/>
    <w:rsid w:val="00C1764D"/>
    <w:rsid w:val="00C20E0E"/>
    <w:rsid w:val="00C22F6F"/>
    <w:rsid w:val="00C24024"/>
    <w:rsid w:val="00C24E37"/>
    <w:rsid w:val="00C25EAD"/>
    <w:rsid w:val="00C262E8"/>
    <w:rsid w:val="00C26651"/>
    <w:rsid w:val="00C2669F"/>
    <w:rsid w:val="00C26D87"/>
    <w:rsid w:val="00C2713D"/>
    <w:rsid w:val="00C2797A"/>
    <w:rsid w:val="00C31611"/>
    <w:rsid w:val="00C3175F"/>
    <w:rsid w:val="00C32A66"/>
    <w:rsid w:val="00C33EEA"/>
    <w:rsid w:val="00C366A5"/>
    <w:rsid w:val="00C36DC7"/>
    <w:rsid w:val="00C37099"/>
    <w:rsid w:val="00C37A33"/>
    <w:rsid w:val="00C37AAE"/>
    <w:rsid w:val="00C408FD"/>
    <w:rsid w:val="00C40A4B"/>
    <w:rsid w:val="00C4184C"/>
    <w:rsid w:val="00C42DC3"/>
    <w:rsid w:val="00C448BE"/>
    <w:rsid w:val="00C46090"/>
    <w:rsid w:val="00C465BC"/>
    <w:rsid w:val="00C4735C"/>
    <w:rsid w:val="00C473CB"/>
    <w:rsid w:val="00C475EE"/>
    <w:rsid w:val="00C47C53"/>
    <w:rsid w:val="00C5310A"/>
    <w:rsid w:val="00C547E8"/>
    <w:rsid w:val="00C54F37"/>
    <w:rsid w:val="00C55E16"/>
    <w:rsid w:val="00C562FB"/>
    <w:rsid w:val="00C56E78"/>
    <w:rsid w:val="00C56F63"/>
    <w:rsid w:val="00C57229"/>
    <w:rsid w:val="00C6155B"/>
    <w:rsid w:val="00C6161E"/>
    <w:rsid w:val="00C61D53"/>
    <w:rsid w:val="00C61ECD"/>
    <w:rsid w:val="00C64616"/>
    <w:rsid w:val="00C66684"/>
    <w:rsid w:val="00C70742"/>
    <w:rsid w:val="00C70A91"/>
    <w:rsid w:val="00C713AA"/>
    <w:rsid w:val="00C72458"/>
    <w:rsid w:val="00C733CE"/>
    <w:rsid w:val="00C7383A"/>
    <w:rsid w:val="00C73E1E"/>
    <w:rsid w:val="00C74336"/>
    <w:rsid w:val="00C7508A"/>
    <w:rsid w:val="00C778DA"/>
    <w:rsid w:val="00C8047A"/>
    <w:rsid w:val="00C809B3"/>
    <w:rsid w:val="00C81EC5"/>
    <w:rsid w:val="00C825C9"/>
    <w:rsid w:val="00C82965"/>
    <w:rsid w:val="00C831E7"/>
    <w:rsid w:val="00C833D3"/>
    <w:rsid w:val="00C85D74"/>
    <w:rsid w:val="00C86820"/>
    <w:rsid w:val="00C873A5"/>
    <w:rsid w:val="00C91C70"/>
    <w:rsid w:val="00C93CED"/>
    <w:rsid w:val="00C9463D"/>
    <w:rsid w:val="00C9497B"/>
    <w:rsid w:val="00C94F16"/>
    <w:rsid w:val="00C950E1"/>
    <w:rsid w:val="00C95B32"/>
    <w:rsid w:val="00C961B0"/>
    <w:rsid w:val="00C96F20"/>
    <w:rsid w:val="00C96F71"/>
    <w:rsid w:val="00C96FD2"/>
    <w:rsid w:val="00C977CA"/>
    <w:rsid w:val="00CA0C17"/>
    <w:rsid w:val="00CA1282"/>
    <w:rsid w:val="00CA52AB"/>
    <w:rsid w:val="00CA57A7"/>
    <w:rsid w:val="00CA5A6A"/>
    <w:rsid w:val="00CA6681"/>
    <w:rsid w:val="00CA69B1"/>
    <w:rsid w:val="00CB1B6B"/>
    <w:rsid w:val="00CB3720"/>
    <w:rsid w:val="00CB3721"/>
    <w:rsid w:val="00CB39B5"/>
    <w:rsid w:val="00CB4461"/>
    <w:rsid w:val="00CB5588"/>
    <w:rsid w:val="00CB56BA"/>
    <w:rsid w:val="00CB5E86"/>
    <w:rsid w:val="00CB6194"/>
    <w:rsid w:val="00CB77BE"/>
    <w:rsid w:val="00CB791E"/>
    <w:rsid w:val="00CC14BF"/>
    <w:rsid w:val="00CC19DE"/>
    <w:rsid w:val="00CC2660"/>
    <w:rsid w:val="00CC2C5D"/>
    <w:rsid w:val="00CC2D5D"/>
    <w:rsid w:val="00CC3BFF"/>
    <w:rsid w:val="00CC487B"/>
    <w:rsid w:val="00CC5104"/>
    <w:rsid w:val="00CC5467"/>
    <w:rsid w:val="00CC5637"/>
    <w:rsid w:val="00CC5BA4"/>
    <w:rsid w:val="00CC5C1A"/>
    <w:rsid w:val="00CC61F8"/>
    <w:rsid w:val="00CC62DB"/>
    <w:rsid w:val="00CC63FA"/>
    <w:rsid w:val="00CC6F02"/>
    <w:rsid w:val="00CC717A"/>
    <w:rsid w:val="00CD02D5"/>
    <w:rsid w:val="00CD3185"/>
    <w:rsid w:val="00CD3D9E"/>
    <w:rsid w:val="00CD57D0"/>
    <w:rsid w:val="00CD65ED"/>
    <w:rsid w:val="00CD6AD7"/>
    <w:rsid w:val="00CD6BA4"/>
    <w:rsid w:val="00CD6DD4"/>
    <w:rsid w:val="00CE0751"/>
    <w:rsid w:val="00CE0784"/>
    <w:rsid w:val="00CE0900"/>
    <w:rsid w:val="00CE0EDC"/>
    <w:rsid w:val="00CE21AC"/>
    <w:rsid w:val="00CE5441"/>
    <w:rsid w:val="00CE61FE"/>
    <w:rsid w:val="00CE63B1"/>
    <w:rsid w:val="00CE653F"/>
    <w:rsid w:val="00CE710F"/>
    <w:rsid w:val="00CE7245"/>
    <w:rsid w:val="00CF03AA"/>
    <w:rsid w:val="00CF117C"/>
    <w:rsid w:val="00CF1269"/>
    <w:rsid w:val="00CF2059"/>
    <w:rsid w:val="00CF2808"/>
    <w:rsid w:val="00CF2817"/>
    <w:rsid w:val="00CF37D2"/>
    <w:rsid w:val="00CF3C16"/>
    <w:rsid w:val="00CF3EC1"/>
    <w:rsid w:val="00CF408F"/>
    <w:rsid w:val="00CF4D4C"/>
    <w:rsid w:val="00CF62BE"/>
    <w:rsid w:val="00D0065A"/>
    <w:rsid w:val="00D02A4A"/>
    <w:rsid w:val="00D02F8D"/>
    <w:rsid w:val="00D03DBB"/>
    <w:rsid w:val="00D04062"/>
    <w:rsid w:val="00D0437C"/>
    <w:rsid w:val="00D05777"/>
    <w:rsid w:val="00D06B72"/>
    <w:rsid w:val="00D07243"/>
    <w:rsid w:val="00D10483"/>
    <w:rsid w:val="00D12618"/>
    <w:rsid w:val="00D12C5B"/>
    <w:rsid w:val="00D1314A"/>
    <w:rsid w:val="00D131A2"/>
    <w:rsid w:val="00D14BEA"/>
    <w:rsid w:val="00D16053"/>
    <w:rsid w:val="00D161F7"/>
    <w:rsid w:val="00D164B4"/>
    <w:rsid w:val="00D1655A"/>
    <w:rsid w:val="00D17B4F"/>
    <w:rsid w:val="00D201D0"/>
    <w:rsid w:val="00D2089E"/>
    <w:rsid w:val="00D20DFD"/>
    <w:rsid w:val="00D224C6"/>
    <w:rsid w:val="00D23130"/>
    <w:rsid w:val="00D23985"/>
    <w:rsid w:val="00D25EFE"/>
    <w:rsid w:val="00D2687C"/>
    <w:rsid w:val="00D26A84"/>
    <w:rsid w:val="00D26B9D"/>
    <w:rsid w:val="00D2768D"/>
    <w:rsid w:val="00D3219D"/>
    <w:rsid w:val="00D32AD6"/>
    <w:rsid w:val="00D32CBD"/>
    <w:rsid w:val="00D337BE"/>
    <w:rsid w:val="00D33C7E"/>
    <w:rsid w:val="00D358D6"/>
    <w:rsid w:val="00D36643"/>
    <w:rsid w:val="00D404E5"/>
    <w:rsid w:val="00D419FC"/>
    <w:rsid w:val="00D42673"/>
    <w:rsid w:val="00D4297C"/>
    <w:rsid w:val="00D42D0D"/>
    <w:rsid w:val="00D43494"/>
    <w:rsid w:val="00D43C57"/>
    <w:rsid w:val="00D458CE"/>
    <w:rsid w:val="00D464C2"/>
    <w:rsid w:val="00D46A02"/>
    <w:rsid w:val="00D50FF7"/>
    <w:rsid w:val="00D514E1"/>
    <w:rsid w:val="00D514E6"/>
    <w:rsid w:val="00D51E62"/>
    <w:rsid w:val="00D52315"/>
    <w:rsid w:val="00D52B4E"/>
    <w:rsid w:val="00D5366F"/>
    <w:rsid w:val="00D56835"/>
    <w:rsid w:val="00D56CEC"/>
    <w:rsid w:val="00D56F19"/>
    <w:rsid w:val="00D57001"/>
    <w:rsid w:val="00D57C5F"/>
    <w:rsid w:val="00D61687"/>
    <w:rsid w:val="00D61929"/>
    <w:rsid w:val="00D61F68"/>
    <w:rsid w:val="00D62546"/>
    <w:rsid w:val="00D62A35"/>
    <w:rsid w:val="00D62AAB"/>
    <w:rsid w:val="00D62CB3"/>
    <w:rsid w:val="00D62EDC"/>
    <w:rsid w:val="00D637B3"/>
    <w:rsid w:val="00D63B3B"/>
    <w:rsid w:val="00D63C53"/>
    <w:rsid w:val="00D641B0"/>
    <w:rsid w:val="00D6437A"/>
    <w:rsid w:val="00D65B3F"/>
    <w:rsid w:val="00D704BE"/>
    <w:rsid w:val="00D705BC"/>
    <w:rsid w:val="00D70B6A"/>
    <w:rsid w:val="00D7126E"/>
    <w:rsid w:val="00D7129D"/>
    <w:rsid w:val="00D7260D"/>
    <w:rsid w:val="00D72E8C"/>
    <w:rsid w:val="00D73A87"/>
    <w:rsid w:val="00D749D0"/>
    <w:rsid w:val="00D75533"/>
    <w:rsid w:val="00D7572B"/>
    <w:rsid w:val="00D75F4F"/>
    <w:rsid w:val="00D762D2"/>
    <w:rsid w:val="00D77D51"/>
    <w:rsid w:val="00D80F6C"/>
    <w:rsid w:val="00D82A6A"/>
    <w:rsid w:val="00D83F4C"/>
    <w:rsid w:val="00D8407C"/>
    <w:rsid w:val="00D846FB"/>
    <w:rsid w:val="00D84916"/>
    <w:rsid w:val="00D84F62"/>
    <w:rsid w:val="00D8553F"/>
    <w:rsid w:val="00D86A90"/>
    <w:rsid w:val="00D86A91"/>
    <w:rsid w:val="00D86BB1"/>
    <w:rsid w:val="00D86D2B"/>
    <w:rsid w:val="00D87032"/>
    <w:rsid w:val="00D879A8"/>
    <w:rsid w:val="00D91B92"/>
    <w:rsid w:val="00D920B0"/>
    <w:rsid w:val="00D928D8"/>
    <w:rsid w:val="00D9298F"/>
    <w:rsid w:val="00D92D2C"/>
    <w:rsid w:val="00D935C9"/>
    <w:rsid w:val="00D93C5C"/>
    <w:rsid w:val="00D93E01"/>
    <w:rsid w:val="00D9518B"/>
    <w:rsid w:val="00D96669"/>
    <w:rsid w:val="00D979E9"/>
    <w:rsid w:val="00DA0B5F"/>
    <w:rsid w:val="00DA193A"/>
    <w:rsid w:val="00DA2371"/>
    <w:rsid w:val="00DA3183"/>
    <w:rsid w:val="00DA350E"/>
    <w:rsid w:val="00DA361B"/>
    <w:rsid w:val="00DA4880"/>
    <w:rsid w:val="00DA5B65"/>
    <w:rsid w:val="00DB0CE2"/>
    <w:rsid w:val="00DB102E"/>
    <w:rsid w:val="00DB1E8D"/>
    <w:rsid w:val="00DB2DB2"/>
    <w:rsid w:val="00DB3CC4"/>
    <w:rsid w:val="00DB3EB6"/>
    <w:rsid w:val="00DB7189"/>
    <w:rsid w:val="00DB72C1"/>
    <w:rsid w:val="00DC0239"/>
    <w:rsid w:val="00DC194E"/>
    <w:rsid w:val="00DC3370"/>
    <w:rsid w:val="00DC4258"/>
    <w:rsid w:val="00DC4A1C"/>
    <w:rsid w:val="00DD02FC"/>
    <w:rsid w:val="00DD0990"/>
    <w:rsid w:val="00DD0B13"/>
    <w:rsid w:val="00DD4B70"/>
    <w:rsid w:val="00DD5819"/>
    <w:rsid w:val="00DD7D9A"/>
    <w:rsid w:val="00DE0652"/>
    <w:rsid w:val="00DE2D7B"/>
    <w:rsid w:val="00DE3551"/>
    <w:rsid w:val="00DE3B00"/>
    <w:rsid w:val="00DE3BB7"/>
    <w:rsid w:val="00DE42E7"/>
    <w:rsid w:val="00DE5B70"/>
    <w:rsid w:val="00DE5F8E"/>
    <w:rsid w:val="00DE774C"/>
    <w:rsid w:val="00DF05CA"/>
    <w:rsid w:val="00DF0FC1"/>
    <w:rsid w:val="00DF196F"/>
    <w:rsid w:val="00DF1B2D"/>
    <w:rsid w:val="00DF1D92"/>
    <w:rsid w:val="00DF2A6E"/>
    <w:rsid w:val="00DF31AD"/>
    <w:rsid w:val="00DF34B1"/>
    <w:rsid w:val="00DF34F6"/>
    <w:rsid w:val="00DF3593"/>
    <w:rsid w:val="00DF4C91"/>
    <w:rsid w:val="00DF4CBD"/>
    <w:rsid w:val="00DF5737"/>
    <w:rsid w:val="00DF5ED8"/>
    <w:rsid w:val="00DF5F07"/>
    <w:rsid w:val="00DF6164"/>
    <w:rsid w:val="00E01DB0"/>
    <w:rsid w:val="00E02401"/>
    <w:rsid w:val="00E04382"/>
    <w:rsid w:val="00E0441A"/>
    <w:rsid w:val="00E04957"/>
    <w:rsid w:val="00E06BFC"/>
    <w:rsid w:val="00E06F94"/>
    <w:rsid w:val="00E07055"/>
    <w:rsid w:val="00E0770B"/>
    <w:rsid w:val="00E10A70"/>
    <w:rsid w:val="00E1141A"/>
    <w:rsid w:val="00E11833"/>
    <w:rsid w:val="00E12D8F"/>
    <w:rsid w:val="00E1338B"/>
    <w:rsid w:val="00E13B4F"/>
    <w:rsid w:val="00E15989"/>
    <w:rsid w:val="00E15AB9"/>
    <w:rsid w:val="00E15D64"/>
    <w:rsid w:val="00E17265"/>
    <w:rsid w:val="00E205B7"/>
    <w:rsid w:val="00E205D6"/>
    <w:rsid w:val="00E20B74"/>
    <w:rsid w:val="00E20BC0"/>
    <w:rsid w:val="00E22283"/>
    <w:rsid w:val="00E22DCA"/>
    <w:rsid w:val="00E232BB"/>
    <w:rsid w:val="00E24C68"/>
    <w:rsid w:val="00E25653"/>
    <w:rsid w:val="00E275EF"/>
    <w:rsid w:val="00E27F6A"/>
    <w:rsid w:val="00E301D6"/>
    <w:rsid w:val="00E30AC1"/>
    <w:rsid w:val="00E31D8B"/>
    <w:rsid w:val="00E34410"/>
    <w:rsid w:val="00E35439"/>
    <w:rsid w:val="00E35834"/>
    <w:rsid w:val="00E36039"/>
    <w:rsid w:val="00E36837"/>
    <w:rsid w:val="00E37C76"/>
    <w:rsid w:val="00E400A3"/>
    <w:rsid w:val="00E406A1"/>
    <w:rsid w:val="00E40A0E"/>
    <w:rsid w:val="00E40B3E"/>
    <w:rsid w:val="00E4355A"/>
    <w:rsid w:val="00E43770"/>
    <w:rsid w:val="00E43D0D"/>
    <w:rsid w:val="00E44715"/>
    <w:rsid w:val="00E451FC"/>
    <w:rsid w:val="00E453AE"/>
    <w:rsid w:val="00E46658"/>
    <w:rsid w:val="00E46B9D"/>
    <w:rsid w:val="00E47A50"/>
    <w:rsid w:val="00E50721"/>
    <w:rsid w:val="00E5140F"/>
    <w:rsid w:val="00E51710"/>
    <w:rsid w:val="00E52214"/>
    <w:rsid w:val="00E52471"/>
    <w:rsid w:val="00E52AEB"/>
    <w:rsid w:val="00E5305E"/>
    <w:rsid w:val="00E534BB"/>
    <w:rsid w:val="00E53813"/>
    <w:rsid w:val="00E541B1"/>
    <w:rsid w:val="00E542D2"/>
    <w:rsid w:val="00E555DA"/>
    <w:rsid w:val="00E55FE7"/>
    <w:rsid w:val="00E56761"/>
    <w:rsid w:val="00E56DBB"/>
    <w:rsid w:val="00E60FBD"/>
    <w:rsid w:val="00E6159D"/>
    <w:rsid w:val="00E61E5C"/>
    <w:rsid w:val="00E6387E"/>
    <w:rsid w:val="00E644E3"/>
    <w:rsid w:val="00E6467A"/>
    <w:rsid w:val="00E647EA"/>
    <w:rsid w:val="00E65BDD"/>
    <w:rsid w:val="00E67B75"/>
    <w:rsid w:val="00E70427"/>
    <w:rsid w:val="00E70750"/>
    <w:rsid w:val="00E71213"/>
    <w:rsid w:val="00E718D5"/>
    <w:rsid w:val="00E71A47"/>
    <w:rsid w:val="00E723B9"/>
    <w:rsid w:val="00E72D0B"/>
    <w:rsid w:val="00E72D9A"/>
    <w:rsid w:val="00E731CF"/>
    <w:rsid w:val="00E75183"/>
    <w:rsid w:val="00E753D2"/>
    <w:rsid w:val="00E758DC"/>
    <w:rsid w:val="00E7651D"/>
    <w:rsid w:val="00E7675E"/>
    <w:rsid w:val="00E773D3"/>
    <w:rsid w:val="00E776BD"/>
    <w:rsid w:val="00E80655"/>
    <w:rsid w:val="00E80F4A"/>
    <w:rsid w:val="00E8190E"/>
    <w:rsid w:val="00E82513"/>
    <w:rsid w:val="00E8598F"/>
    <w:rsid w:val="00E86B90"/>
    <w:rsid w:val="00E87181"/>
    <w:rsid w:val="00E87395"/>
    <w:rsid w:val="00E87B86"/>
    <w:rsid w:val="00E87E55"/>
    <w:rsid w:val="00E90694"/>
    <w:rsid w:val="00E917B1"/>
    <w:rsid w:val="00E91917"/>
    <w:rsid w:val="00E94A95"/>
    <w:rsid w:val="00E95371"/>
    <w:rsid w:val="00E9660F"/>
    <w:rsid w:val="00E968EE"/>
    <w:rsid w:val="00E96CC6"/>
    <w:rsid w:val="00E96F56"/>
    <w:rsid w:val="00E9700D"/>
    <w:rsid w:val="00EA07F3"/>
    <w:rsid w:val="00EA2215"/>
    <w:rsid w:val="00EA362F"/>
    <w:rsid w:val="00EA43DD"/>
    <w:rsid w:val="00EA4415"/>
    <w:rsid w:val="00EA4489"/>
    <w:rsid w:val="00EA44A7"/>
    <w:rsid w:val="00EA4DB1"/>
    <w:rsid w:val="00EA548E"/>
    <w:rsid w:val="00EA7738"/>
    <w:rsid w:val="00EB05AA"/>
    <w:rsid w:val="00EB066E"/>
    <w:rsid w:val="00EB0882"/>
    <w:rsid w:val="00EB0E89"/>
    <w:rsid w:val="00EB1FFE"/>
    <w:rsid w:val="00EB3D65"/>
    <w:rsid w:val="00EB3F8C"/>
    <w:rsid w:val="00EB563D"/>
    <w:rsid w:val="00EB5E94"/>
    <w:rsid w:val="00EB7D84"/>
    <w:rsid w:val="00EB7EB7"/>
    <w:rsid w:val="00EC0357"/>
    <w:rsid w:val="00EC0FF1"/>
    <w:rsid w:val="00EC18BC"/>
    <w:rsid w:val="00EC190A"/>
    <w:rsid w:val="00EC2307"/>
    <w:rsid w:val="00EC2EBF"/>
    <w:rsid w:val="00EC545D"/>
    <w:rsid w:val="00EC66F4"/>
    <w:rsid w:val="00EC74D0"/>
    <w:rsid w:val="00ED1152"/>
    <w:rsid w:val="00ED1A7C"/>
    <w:rsid w:val="00ED29E7"/>
    <w:rsid w:val="00ED2B5F"/>
    <w:rsid w:val="00ED38B5"/>
    <w:rsid w:val="00ED465D"/>
    <w:rsid w:val="00ED4A4B"/>
    <w:rsid w:val="00ED4B5B"/>
    <w:rsid w:val="00ED4F33"/>
    <w:rsid w:val="00ED50D2"/>
    <w:rsid w:val="00ED5DAF"/>
    <w:rsid w:val="00ED5DD9"/>
    <w:rsid w:val="00ED62CC"/>
    <w:rsid w:val="00ED6870"/>
    <w:rsid w:val="00ED6C0C"/>
    <w:rsid w:val="00ED7027"/>
    <w:rsid w:val="00ED7762"/>
    <w:rsid w:val="00ED7864"/>
    <w:rsid w:val="00EE249D"/>
    <w:rsid w:val="00EE27A8"/>
    <w:rsid w:val="00EE2FC5"/>
    <w:rsid w:val="00EE50C8"/>
    <w:rsid w:val="00EE5768"/>
    <w:rsid w:val="00EE6BB6"/>
    <w:rsid w:val="00EE79E3"/>
    <w:rsid w:val="00EF03F1"/>
    <w:rsid w:val="00EF0876"/>
    <w:rsid w:val="00EF21B4"/>
    <w:rsid w:val="00EF6D6B"/>
    <w:rsid w:val="00EF6DB1"/>
    <w:rsid w:val="00EF77CD"/>
    <w:rsid w:val="00F02775"/>
    <w:rsid w:val="00F035FE"/>
    <w:rsid w:val="00F03BC1"/>
    <w:rsid w:val="00F05196"/>
    <w:rsid w:val="00F0519B"/>
    <w:rsid w:val="00F06416"/>
    <w:rsid w:val="00F10C53"/>
    <w:rsid w:val="00F11120"/>
    <w:rsid w:val="00F1149E"/>
    <w:rsid w:val="00F14821"/>
    <w:rsid w:val="00F14AF5"/>
    <w:rsid w:val="00F14FBD"/>
    <w:rsid w:val="00F15228"/>
    <w:rsid w:val="00F177E3"/>
    <w:rsid w:val="00F17802"/>
    <w:rsid w:val="00F17E1A"/>
    <w:rsid w:val="00F23A6A"/>
    <w:rsid w:val="00F25208"/>
    <w:rsid w:val="00F25A32"/>
    <w:rsid w:val="00F25B65"/>
    <w:rsid w:val="00F302E2"/>
    <w:rsid w:val="00F30550"/>
    <w:rsid w:val="00F319F4"/>
    <w:rsid w:val="00F31D91"/>
    <w:rsid w:val="00F3489F"/>
    <w:rsid w:val="00F3741F"/>
    <w:rsid w:val="00F37D5C"/>
    <w:rsid w:val="00F41069"/>
    <w:rsid w:val="00F41BE8"/>
    <w:rsid w:val="00F44506"/>
    <w:rsid w:val="00F4605E"/>
    <w:rsid w:val="00F4651A"/>
    <w:rsid w:val="00F471F1"/>
    <w:rsid w:val="00F473EC"/>
    <w:rsid w:val="00F47A61"/>
    <w:rsid w:val="00F521D7"/>
    <w:rsid w:val="00F5328E"/>
    <w:rsid w:val="00F53CF3"/>
    <w:rsid w:val="00F55D99"/>
    <w:rsid w:val="00F56075"/>
    <w:rsid w:val="00F56A7E"/>
    <w:rsid w:val="00F56FA5"/>
    <w:rsid w:val="00F57E1B"/>
    <w:rsid w:val="00F57F20"/>
    <w:rsid w:val="00F619D9"/>
    <w:rsid w:val="00F62797"/>
    <w:rsid w:val="00F63880"/>
    <w:rsid w:val="00F63CF2"/>
    <w:rsid w:val="00F6450A"/>
    <w:rsid w:val="00F65630"/>
    <w:rsid w:val="00F6591D"/>
    <w:rsid w:val="00F6599C"/>
    <w:rsid w:val="00F66923"/>
    <w:rsid w:val="00F66BC8"/>
    <w:rsid w:val="00F66D80"/>
    <w:rsid w:val="00F66F5C"/>
    <w:rsid w:val="00F67A86"/>
    <w:rsid w:val="00F700AE"/>
    <w:rsid w:val="00F702A5"/>
    <w:rsid w:val="00F7033C"/>
    <w:rsid w:val="00F705AF"/>
    <w:rsid w:val="00F7167B"/>
    <w:rsid w:val="00F71741"/>
    <w:rsid w:val="00F72512"/>
    <w:rsid w:val="00F72720"/>
    <w:rsid w:val="00F73268"/>
    <w:rsid w:val="00F73B65"/>
    <w:rsid w:val="00F7454D"/>
    <w:rsid w:val="00F748E9"/>
    <w:rsid w:val="00F7497A"/>
    <w:rsid w:val="00F751C2"/>
    <w:rsid w:val="00F753DE"/>
    <w:rsid w:val="00F75EB1"/>
    <w:rsid w:val="00F760A9"/>
    <w:rsid w:val="00F761CE"/>
    <w:rsid w:val="00F764D1"/>
    <w:rsid w:val="00F76507"/>
    <w:rsid w:val="00F769F3"/>
    <w:rsid w:val="00F76F7A"/>
    <w:rsid w:val="00F776D0"/>
    <w:rsid w:val="00F77B0E"/>
    <w:rsid w:val="00F8142B"/>
    <w:rsid w:val="00F83C44"/>
    <w:rsid w:val="00F84941"/>
    <w:rsid w:val="00F8539A"/>
    <w:rsid w:val="00F8653A"/>
    <w:rsid w:val="00F90238"/>
    <w:rsid w:val="00F90279"/>
    <w:rsid w:val="00F91319"/>
    <w:rsid w:val="00F91CDB"/>
    <w:rsid w:val="00F91DA7"/>
    <w:rsid w:val="00F929F2"/>
    <w:rsid w:val="00F92EED"/>
    <w:rsid w:val="00F951AD"/>
    <w:rsid w:val="00F9555D"/>
    <w:rsid w:val="00F955A4"/>
    <w:rsid w:val="00F96D54"/>
    <w:rsid w:val="00FA1786"/>
    <w:rsid w:val="00FA18EF"/>
    <w:rsid w:val="00FA1D99"/>
    <w:rsid w:val="00FA2989"/>
    <w:rsid w:val="00FA30CE"/>
    <w:rsid w:val="00FA3E31"/>
    <w:rsid w:val="00FA50D3"/>
    <w:rsid w:val="00FA6214"/>
    <w:rsid w:val="00FA711C"/>
    <w:rsid w:val="00FA75D1"/>
    <w:rsid w:val="00FA7EA2"/>
    <w:rsid w:val="00FA7EA8"/>
    <w:rsid w:val="00FB18E4"/>
    <w:rsid w:val="00FB1E69"/>
    <w:rsid w:val="00FB1F84"/>
    <w:rsid w:val="00FB37B7"/>
    <w:rsid w:val="00FB4768"/>
    <w:rsid w:val="00FB4792"/>
    <w:rsid w:val="00FB4ED6"/>
    <w:rsid w:val="00FB587B"/>
    <w:rsid w:val="00FB6632"/>
    <w:rsid w:val="00FB6F08"/>
    <w:rsid w:val="00FB7219"/>
    <w:rsid w:val="00FB7E24"/>
    <w:rsid w:val="00FC1F77"/>
    <w:rsid w:val="00FC2CB1"/>
    <w:rsid w:val="00FC3F8D"/>
    <w:rsid w:val="00FC4E45"/>
    <w:rsid w:val="00FC68A5"/>
    <w:rsid w:val="00FC6E98"/>
    <w:rsid w:val="00FD15D7"/>
    <w:rsid w:val="00FD2F9D"/>
    <w:rsid w:val="00FD33AE"/>
    <w:rsid w:val="00FD393D"/>
    <w:rsid w:val="00FD45BA"/>
    <w:rsid w:val="00FD49E5"/>
    <w:rsid w:val="00FD58DE"/>
    <w:rsid w:val="00FD77AE"/>
    <w:rsid w:val="00FE0E73"/>
    <w:rsid w:val="00FE0FAD"/>
    <w:rsid w:val="00FE10F0"/>
    <w:rsid w:val="00FE1760"/>
    <w:rsid w:val="00FE2055"/>
    <w:rsid w:val="00FE2ABB"/>
    <w:rsid w:val="00FE2BBC"/>
    <w:rsid w:val="00FE2FEA"/>
    <w:rsid w:val="00FE3496"/>
    <w:rsid w:val="00FE3713"/>
    <w:rsid w:val="00FE3DB3"/>
    <w:rsid w:val="00FE42B5"/>
    <w:rsid w:val="00FE4C3B"/>
    <w:rsid w:val="00FE5690"/>
    <w:rsid w:val="00FE5A4E"/>
    <w:rsid w:val="00FE5B07"/>
    <w:rsid w:val="00FE6D8E"/>
    <w:rsid w:val="00FE6E9F"/>
    <w:rsid w:val="00FE7E5F"/>
    <w:rsid w:val="00FF0174"/>
    <w:rsid w:val="00FF01BC"/>
    <w:rsid w:val="00FF0D3C"/>
    <w:rsid w:val="00FF1BF4"/>
    <w:rsid w:val="00FF1DBA"/>
    <w:rsid w:val="00FF3F2B"/>
    <w:rsid w:val="00FF6D1D"/>
    <w:rsid w:val="00FF7A54"/>
    <w:rsid w:val="00FF7C81"/>
    <w:rsid w:val="00FF7D0A"/>
    <w:rsid w:val="00FF7E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B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7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7D"/>
    <w:pPr>
      <w:ind w:left="720"/>
      <w:contextualSpacing/>
    </w:pPr>
  </w:style>
  <w:style w:type="character" w:styleId="Hyperlink">
    <w:name w:val="Hyperlink"/>
    <w:basedOn w:val="DefaultParagraphFont"/>
    <w:uiPriority w:val="99"/>
    <w:unhideWhenUsed/>
    <w:rsid w:val="004A1C07"/>
    <w:rPr>
      <w:color w:val="0000FF" w:themeColor="hyperlink"/>
      <w:u w:val="single"/>
    </w:rPr>
  </w:style>
  <w:style w:type="table" w:styleId="TableGrid">
    <w:name w:val="Table Grid"/>
    <w:basedOn w:val="TableNormal"/>
    <w:uiPriority w:val="59"/>
    <w:rsid w:val="00E47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7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A50"/>
    <w:rPr>
      <w:rFonts w:ascii="Tahoma" w:hAnsi="Tahoma" w:cs="Tahoma"/>
      <w:sz w:val="16"/>
      <w:szCs w:val="16"/>
      <w:lang w:val="en-GB"/>
    </w:rPr>
  </w:style>
  <w:style w:type="paragraph" w:styleId="NoSpacing">
    <w:name w:val="No Spacing"/>
    <w:uiPriority w:val="1"/>
    <w:qFormat/>
    <w:rsid w:val="00BD24E2"/>
    <w:pPr>
      <w:spacing w:after="0" w:line="240" w:lineRule="auto"/>
    </w:pPr>
    <w:rPr>
      <w:lang w:val="en-GB"/>
    </w:rPr>
  </w:style>
  <w:style w:type="paragraph" w:styleId="Header">
    <w:name w:val="header"/>
    <w:basedOn w:val="Normal"/>
    <w:link w:val="HeaderChar"/>
    <w:uiPriority w:val="99"/>
    <w:unhideWhenUsed/>
    <w:rsid w:val="005B58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5826"/>
    <w:rPr>
      <w:lang w:val="en-GB"/>
    </w:rPr>
  </w:style>
  <w:style w:type="paragraph" w:styleId="Footer">
    <w:name w:val="footer"/>
    <w:basedOn w:val="Normal"/>
    <w:link w:val="FooterChar"/>
    <w:uiPriority w:val="99"/>
    <w:unhideWhenUsed/>
    <w:rsid w:val="005B58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5826"/>
    <w:rPr>
      <w:lang w:val="en-GB"/>
    </w:rPr>
  </w:style>
  <w:style w:type="character" w:customStyle="1" w:styleId="aut-cc1">
    <w:name w:val="aut-cc1"/>
    <w:basedOn w:val="DefaultParagraphFont"/>
    <w:rsid w:val="00820956"/>
    <w:rPr>
      <w:vanish w:val="0"/>
      <w:webHidden w:val="0"/>
      <w:sz w:val="23"/>
      <w:szCs w:val="23"/>
      <w:specVanish w:val="0"/>
    </w:rPr>
  </w:style>
  <w:style w:type="character" w:customStyle="1" w:styleId="text2">
    <w:name w:val="text2"/>
    <w:basedOn w:val="DefaultParagraphFont"/>
    <w:rsid w:val="00933319"/>
  </w:style>
  <w:style w:type="character" w:customStyle="1" w:styleId="author-ref">
    <w:name w:val="author-ref"/>
    <w:basedOn w:val="DefaultParagraphFont"/>
    <w:rsid w:val="009333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7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7D"/>
    <w:pPr>
      <w:ind w:left="720"/>
      <w:contextualSpacing/>
    </w:pPr>
  </w:style>
  <w:style w:type="character" w:styleId="Hyperlink">
    <w:name w:val="Hyperlink"/>
    <w:basedOn w:val="DefaultParagraphFont"/>
    <w:uiPriority w:val="99"/>
    <w:unhideWhenUsed/>
    <w:rsid w:val="004A1C07"/>
    <w:rPr>
      <w:color w:val="0000FF" w:themeColor="hyperlink"/>
      <w:u w:val="single"/>
    </w:rPr>
  </w:style>
  <w:style w:type="table" w:styleId="TableGrid">
    <w:name w:val="Table Grid"/>
    <w:basedOn w:val="TableNormal"/>
    <w:uiPriority w:val="59"/>
    <w:rsid w:val="00E47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7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A50"/>
    <w:rPr>
      <w:rFonts w:ascii="Tahoma" w:hAnsi="Tahoma" w:cs="Tahoma"/>
      <w:sz w:val="16"/>
      <w:szCs w:val="16"/>
      <w:lang w:val="en-GB"/>
    </w:rPr>
  </w:style>
  <w:style w:type="paragraph" w:styleId="NoSpacing">
    <w:name w:val="No Spacing"/>
    <w:uiPriority w:val="1"/>
    <w:qFormat/>
    <w:rsid w:val="00BD24E2"/>
    <w:pPr>
      <w:spacing w:after="0" w:line="240" w:lineRule="auto"/>
    </w:pPr>
    <w:rPr>
      <w:lang w:val="en-GB"/>
    </w:rPr>
  </w:style>
  <w:style w:type="paragraph" w:styleId="Header">
    <w:name w:val="header"/>
    <w:basedOn w:val="Normal"/>
    <w:link w:val="HeaderChar"/>
    <w:uiPriority w:val="99"/>
    <w:unhideWhenUsed/>
    <w:rsid w:val="005B58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5826"/>
    <w:rPr>
      <w:lang w:val="en-GB"/>
    </w:rPr>
  </w:style>
  <w:style w:type="paragraph" w:styleId="Footer">
    <w:name w:val="footer"/>
    <w:basedOn w:val="Normal"/>
    <w:link w:val="FooterChar"/>
    <w:uiPriority w:val="99"/>
    <w:unhideWhenUsed/>
    <w:rsid w:val="005B58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5826"/>
    <w:rPr>
      <w:lang w:val="en-GB"/>
    </w:rPr>
  </w:style>
  <w:style w:type="character" w:customStyle="1" w:styleId="aut-cc1">
    <w:name w:val="aut-cc1"/>
    <w:basedOn w:val="DefaultParagraphFont"/>
    <w:rsid w:val="00820956"/>
    <w:rPr>
      <w:vanish w:val="0"/>
      <w:webHidden w:val="0"/>
      <w:sz w:val="23"/>
      <w:szCs w:val="23"/>
      <w:specVanish w:val="0"/>
    </w:rPr>
  </w:style>
  <w:style w:type="character" w:customStyle="1" w:styleId="text2">
    <w:name w:val="text2"/>
    <w:basedOn w:val="DefaultParagraphFont"/>
    <w:rsid w:val="00933319"/>
  </w:style>
  <w:style w:type="character" w:customStyle="1" w:styleId="author-ref">
    <w:name w:val="author-ref"/>
    <w:basedOn w:val="DefaultParagraphFont"/>
    <w:rsid w:val="00933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158347">
      <w:bodyDiv w:val="1"/>
      <w:marLeft w:val="0"/>
      <w:marRight w:val="0"/>
      <w:marTop w:val="0"/>
      <w:marBottom w:val="0"/>
      <w:divBdr>
        <w:top w:val="none" w:sz="0" w:space="0" w:color="auto"/>
        <w:left w:val="none" w:sz="0" w:space="0" w:color="auto"/>
        <w:bottom w:val="none" w:sz="0" w:space="0" w:color="auto"/>
        <w:right w:val="none" w:sz="0" w:space="0" w:color="auto"/>
      </w:divBdr>
      <w:divsChild>
        <w:div w:id="1539389634">
          <w:marLeft w:val="0"/>
          <w:marRight w:val="0"/>
          <w:marTop w:val="0"/>
          <w:marBottom w:val="0"/>
          <w:divBdr>
            <w:top w:val="none" w:sz="0" w:space="0" w:color="auto"/>
            <w:left w:val="none" w:sz="0" w:space="0" w:color="auto"/>
            <w:bottom w:val="none" w:sz="0" w:space="0" w:color="auto"/>
            <w:right w:val="none" w:sz="0" w:space="0" w:color="auto"/>
          </w:divBdr>
          <w:divsChild>
            <w:div w:id="396127782">
              <w:marLeft w:val="0"/>
              <w:marRight w:val="0"/>
              <w:marTop w:val="0"/>
              <w:marBottom w:val="0"/>
              <w:divBdr>
                <w:top w:val="none" w:sz="0" w:space="0" w:color="auto"/>
                <w:left w:val="none" w:sz="0" w:space="0" w:color="auto"/>
                <w:bottom w:val="none" w:sz="0" w:space="0" w:color="auto"/>
                <w:right w:val="none" w:sz="0" w:space="0" w:color="auto"/>
              </w:divBdr>
              <w:divsChild>
                <w:div w:id="222300078">
                  <w:marLeft w:val="-225"/>
                  <w:marRight w:val="-225"/>
                  <w:marTop w:val="0"/>
                  <w:marBottom w:val="0"/>
                  <w:divBdr>
                    <w:top w:val="none" w:sz="0" w:space="0" w:color="auto"/>
                    <w:left w:val="none" w:sz="0" w:space="0" w:color="auto"/>
                    <w:bottom w:val="none" w:sz="0" w:space="0" w:color="auto"/>
                    <w:right w:val="none" w:sz="0" w:space="0" w:color="auto"/>
                  </w:divBdr>
                  <w:divsChild>
                    <w:div w:id="187106011">
                      <w:marLeft w:val="0"/>
                      <w:marRight w:val="0"/>
                      <w:marTop w:val="0"/>
                      <w:marBottom w:val="0"/>
                      <w:divBdr>
                        <w:top w:val="none" w:sz="0" w:space="0" w:color="auto"/>
                        <w:left w:val="none" w:sz="0" w:space="0" w:color="auto"/>
                        <w:bottom w:val="none" w:sz="0" w:space="0" w:color="auto"/>
                        <w:right w:val="none" w:sz="0" w:space="0" w:color="auto"/>
                      </w:divBdr>
                      <w:divsChild>
                        <w:div w:id="355154958">
                          <w:marLeft w:val="0"/>
                          <w:marRight w:val="0"/>
                          <w:marTop w:val="0"/>
                          <w:marBottom w:val="0"/>
                          <w:divBdr>
                            <w:top w:val="none" w:sz="0" w:space="0" w:color="auto"/>
                            <w:left w:val="none" w:sz="0" w:space="0" w:color="auto"/>
                            <w:bottom w:val="none" w:sz="0" w:space="0" w:color="auto"/>
                            <w:right w:val="none" w:sz="0" w:space="0" w:color="auto"/>
                          </w:divBdr>
                          <w:divsChild>
                            <w:div w:id="1094975575">
                              <w:marLeft w:val="0"/>
                              <w:marRight w:val="0"/>
                              <w:marTop w:val="0"/>
                              <w:marBottom w:val="0"/>
                              <w:divBdr>
                                <w:top w:val="none" w:sz="0" w:space="0" w:color="auto"/>
                                <w:left w:val="none" w:sz="0" w:space="0" w:color="auto"/>
                                <w:bottom w:val="none" w:sz="0" w:space="0" w:color="auto"/>
                                <w:right w:val="none" w:sz="0" w:space="0" w:color="auto"/>
                              </w:divBdr>
                              <w:divsChild>
                                <w:div w:id="2129659085">
                                  <w:marLeft w:val="0"/>
                                  <w:marRight w:val="0"/>
                                  <w:marTop w:val="0"/>
                                  <w:marBottom w:val="0"/>
                                  <w:divBdr>
                                    <w:top w:val="none" w:sz="0" w:space="0" w:color="auto"/>
                                    <w:left w:val="none" w:sz="0" w:space="0" w:color="auto"/>
                                    <w:bottom w:val="none" w:sz="0" w:space="0" w:color="auto"/>
                                    <w:right w:val="none" w:sz="0" w:space="0" w:color="auto"/>
                                  </w:divBdr>
                                  <w:divsChild>
                                    <w:div w:id="142158707">
                                      <w:marLeft w:val="-225"/>
                                      <w:marRight w:val="-225"/>
                                      <w:marTop w:val="0"/>
                                      <w:marBottom w:val="0"/>
                                      <w:divBdr>
                                        <w:top w:val="none" w:sz="0" w:space="0" w:color="auto"/>
                                        <w:left w:val="none" w:sz="0" w:space="0" w:color="auto"/>
                                        <w:bottom w:val="none" w:sz="0" w:space="0" w:color="auto"/>
                                        <w:right w:val="none" w:sz="0" w:space="0" w:color="auto"/>
                                      </w:divBdr>
                                      <w:divsChild>
                                        <w:div w:id="362630500">
                                          <w:marLeft w:val="0"/>
                                          <w:marRight w:val="0"/>
                                          <w:marTop w:val="0"/>
                                          <w:marBottom w:val="0"/>
                                          <w:divBdr>
                                            <w:top w:val="none" w:sz="0" w:space="0" w:color="auto"/>
                                            <w:left w:val="none" w:sz="0" w:space="0" w:color="auto"/>
                                            <w:bottom w:val="none" w:sz="0" w:space="0" w:color="auto"/>
                                            <w:right w:val="none" w:sz="0" w:space="0" w:color="auto"/>
                                          </w:divBdr>
                                          <w:divsChild>
                                            <w:div w:id="1701859274">
                                              <w:marLeft w:val="0"/>
                                              <w:marRight w:val="0"/>
                                              <w:marTop w:val="0"/>
                                              <w:marBottom w:val="0"/>
                                              <w:divBdr>
                                                <w:top w:val="none" w:sz="0" w:space="0" w:color="auto"/>
                                                <w:left w:val="none" w:sz="0" w:space="0" w:color="auto"/>
                                                <w:bottom w:val="none" w:sz="0" w:space="0" w:color="auto"/>
                                                <w:right w:val="none" w:sz="0" w:space="0" w:color="auto"/>
                                              </w:divBdr>
                                              <w:divsChild>
                                                <w:div w:id="1048453058">
                                                  <w:marLeft w:val="75"/>
                                                  <w:marRight w:val="0"/>
                                                  <w:marTop w:val="0"/>
                                                  <w:marBottom w:val="0"/>
                                                  <w:divBdr>
                                                    <w:top w:val="none" w:sz="0" w:space="0" w:color="auto"/>
                                                    <w:left w:val="none" w:sz="0" w:space="0" w:color="auto"/>
                                                    <w:bottom w:val="none" w:sz="0" w:space="0" w:color="auto"/>
                                                    <w:right w:val="none" w:sz="0" w:space="0" w:color="auto"/>
                                                  </w:divBdr>
                                                  <w:divsChild>
                                                    <w:div w:id="1772243975">
                                                      <w:marLeft w:val="75"/>
                                                      <w:marRight w:val="0"/>
                                                      <w:marTop w:val="0"/>
                                                      <w:marBottom w:val="0"/>
                                                      <w:divBdr>
                                                        <w:top w:val="none" w:sz="0" w:space="0" w:color="auto"/>
                                                        <w:left w:val="none" w:sz="0" w:space="0" w:color="auto"/>
                                                        <w:bottom w:val="none" w:sz="0" w:space="0" w:color="auto"/>
                                                        <w:right w:val="none" w:sz="0" w:space="0" w:color="auto"/>
                                                      </w:divBdr>
                                                      <w:divsChild>
                                                        <w:div w:id="1811747844">
                                                          <w:marLeft w:val="0"/>
                                                          <w:marRight w:val="0"/>
                                                          <w:marTop w:val="75"/>
                                                          <w:marBottom w:val="0"/>
                                                          <w:divBdr>
                                                            <w:top w:val="none" w:sz="0" w:space="0" w:color="auto"/>
                                                            <w:left w:val="none" w:sz="0" w:space="0" w:color="auto"/>
                                                            <w:bottom w:val="none" w:sz="0" w:space="0" w:color="auto"/>
                                                            <w:right w:val="none" w:sz="0" w:space="0" w:color="auto"/>
                                                          </w:divBdr>
                                                          <w:divsChild>
                                                            <w:div w:id="806552385">
                                                              <w:marLeft w:val="0"/>
                                                              <w:marRight w:val="0"/>
                                                              <w:marTop w:val="0"/>
                                                              <w:marBottom w:val="0"/>
                                                              <w:divBdr>
                                                                <w:top w:val="none" w:sz="0" w:space="0" w:color="auto"/>
                                                                <w:left w:val="none" w:sz="0" w:space="0" w:color="auto"/>
                                                                <w:bottom w:val="none" w:sz="0" w:space="0" w:color="auto"/>
                                                                <w:right w:val="none" w:sz="0" w:space="0" w:color="auto"/>
                                                              </w:divBdr>
                                                              <w:divsChild>
                                                                <w:div w:id="19700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6752191">
      <w:bodyDiv w:val="1"/>
      <w:marLeft w:val="0"/>
      <w:marRight w:val="0"/>
      <w:marTop w:val="0"/>
      <w:marBottom w:val="0"/>
      <w:divBdr>
        <w:top w:val="none" w:sz="0" w:space="0" w:color="auto"/>
        <w:left w:val="none" w:sz="0" w:space="0" w:color="auto"/>
        <w:bottom w:val="none" w:sz="0" w:space="0" w:color="auto"/>
        <w:right w:val="none" w:sz="0" w:space="0" w:color="auto"/>
      </w:divBdr>
      <w:divsChild>
        <w:div w:id="706639748">
          <w:marLeft w:val="0"/>
          <w:marRight w:val="0"/>
          <w:marTop w:val="0"/>
          <w:marBottom w:val="0"/>
          <w:divBdr>
            <w:top w:val="none" w:sz="0" w:space="0" w:color="auto"/>
            <w:left w:val="none" w:sz="0" w:space="0" w:color="auto"/>
            <w:bottom w:val="none" w:sz="0" w:space="0" w:color="auto"/>
            <w:right w:val="none" w:sz="0" w:space="0" w:color="auto"/>
          </w:divBdr>
          <w:divsChild>
            <w:div w:id="1048803781">
              <w:marLeft w:val="0"/>
              <w:marRight w:val="0"/>
              <w:marTop w:val="0"/>
              <w:marBottom w:val="0"/>
              <w:divBdr>
                <w:top w:val="none" w:sz="0" w:space="0" w:color="auto"/>
                <w:left w:val="none" w:sz="0" w:space="0" w:color="auto"/>
                <w:bottom w:val="none" w:sz="0" w:space="0" w:color="auto"/>
                <w:right w:val="none" w:sz="0" w:space="0" w:color="auto"/>
              </w:divBdr>
              <w:divsChild>
                <w:div w:id="238246590">
                  <w:marLeft w:val="-225"/>
                  <w:marRight w:val="-225"/>
                  <w:marTop w:val="0"/>
                  <w:marBottom w:val="0"/>
                  <w:divBdr>
                    <w:top w:val="none" w:sz="0" w:space="0" w:color="auto"/>
                    <w:left w:val="none" w:sz="0" w:space="0" w:color="auto"/>
                    <w:bottom w:val="none" w:sz="0" w:space="0" w:color="auto"/>
                    <w:right w:val="none" w:sz="0" w:space="0" w:color="auto"/>
                  </w:divBdr>
                  <w:divsChild>
                    <w:div w:id="141778364">
                      <w:marLeft w:val="0"/>
                      <w:marRight w:val="0"/>
                      <w:marTop w:val="0"/>
                      <w:marBottom w:val="0"/>
                      <w:divBdr>
                        <w:top w:val="none" w:sz="0" w:space="0" w:color="auto"/>
                        <w:left w:val="none" w:sz="0" w:space="0" w:color="auto"/>
                        <w:bottom w:val="none" w:sz="0" w:space="0" w:color="auto"/>
                        <w:right w:val="none" w:sz="0" w:space="0" w:color="auto"/>
                      </w:divBdr>
                      <w:divsChild>
                        <w:div w:id="708727270">
                          <w:marLeft w:val="0"/>
                          <w:marRight w:val="0"/>
                          <w:marTop w:val="0"/>
                          <w:marBottom w:val="0"/>
                          <w:divBdr>
                            <w:top w:val="none" w:sz="0" w:space="0" w:color="auto"/>
                            <w:left w:val="none" w:sz="0" w:space="0" w:color="auto"/>
                            <w:bottom w:val="none" w:sz="0" w:space="0" w:color="auto"/>
                            <w:right w:val="none" w:sz="0" w:space="0" w:color="auto"/>
                          </w:divBdr>
                          <w:divsChild>
                            <w:div w:id="765813094">
                              <w:marLeft w:val="0"/>
                              <w:marRight w:val="0"/>
                              <w:marTop w:val="0"/>
                              <w:marBottom w:val="0"/>
                              <w:divBdr>
                                <w:top w:val="none" w:sz="0" w:space="0" w:color="auto"/>
                                <w:left w:val="none" w:sz="0" w:space="0" w:color="auto"/>
                                <w:bottom w:val="none" w:sz="0" w:space="0" w:color="auto"/>
                                <w:right w:val="none" w:sz="0" w:space="0" w:color="auto"/>
                              </w:divBdr>
                              <w:divsChild>
                                <w:div w:id="327176255">
                                  <w:marLeft w:val="0"/>
                                  <w:marRight w:val="0"/>
                                  <w:marTop w:val="0"/>
                                  <w:marBottom w:val="0"/>
                                  <w:divBdr>
                                    <w:top w:val="none" w:sz="0" w:space="0" w:color="auto"/>
                                    <w:left w:val="none" w:sz="0" w:space="0" w:color="auto"/>
                                    <w:bottom w:val="none" w:sz="0" w:space="0" w:color="auto"/>
                                    <w:right w:val="none" w:sz="0" w:space="0" w:color="auto"/>
                                  </w:divBdr>
                                  <w:divsChild>
                                    <w:div w:id="539173817">
                                      <w:marLeft w:val="-225"/>
                                      <w:marRight w:val="-225"/>
                                      <w:marTop w:val="0"/>
                                      <w:marBottom w:val="0"/>
                                      <w:divBdr>
                                        <w:top w:val="none" w:sz="0" w:space="0" w:color="auto"/>
                                        <w:left w:val="none" w:sz="0" w:space="0" w:color="auto"/>
                                        <w:bottom w:val="none" w:sz="0" w:space="0" w:color="auto"/>
                                        <w:right w:val="none" w:sz="0" w:space="0" w:color="auto"/>
                                      </w:divBdr>
                                      <w:divsChild>
                                        <w:div w:id="1108237116">
                                          <w:marLeft w:val="0"/>
                                          <w:marRight w:val="0"/>
                                          <w:marTop w:val="0"/>
                                          <w:marBottom w:val="0"/>
                                          <w:divBdr>
                                            <w:top w:val="none" w:sz="0" w:space="0" w:color="auto"/>
                                            <w:left w:val="none" w:sz="0" w:space="0" w:color="auto"/>
                                            <w:bottom w:val="none" w:sz="0" w:space="0" w:color="auto"/>
                                            <w:right w:val="none" w:sz="0" w:space="0" w:color="auto"/>
                                          </w:divBdr>
                                          <w:divsChild>
                                            <w:div w:id="2121366949">
                                              <w:marLeft w:val="0"/>
                                              <w:marRight w:val="0"/>
                                              <w:marTop w:val="0"/>
                                              <w:marBottom w:val="0"/>
                                              <w:divBdr>
                                                <w:top w:val="none" w:sz="0" w:space="0" w:color="auto"/>
                                                <w:left w:val="none" w:sz="0" w:space="0" w:color="auto"/>
                                                <w:bottom w:val="none" w:sz="0" w:space="0" w:color="auto"/>
                                                <w:right w:val="none" w:sz="0" w:space="0" w:color="auto"/>
                                              </w:divBdr>
                                              <w:divsChild>
                                                <w:div w:id="1579555048">
                                                  <w:marLeft w:val="75"/>
                                                  <w:marRight w:val="0"/>
                                                  <w:marTop w:val="0"/>
                                                  <w:marBottom w:val="0"/>
                                                  <w:divBdr>
                                                    <w:top w:val="none" w:sz="0" w:space="0" w:color="auto"/>
                                                    <w:left w:val="none" w:sz="0" w:space="0" w:color="auto"/>
                                                    <w:bottom w:val="none" w:sz="0" w:space="0" w:color="auto"/>
                                                    <w:right w:val="none" w:sz="0" w:space="0" w:color="auto"/>
                                                  </w:divBdr>
                                                  <w:divsChild>
                                                    <w:div w:id="1942103081">
                                                      <w:marLeft w:val="75"/>
                                                      <w:marRight w:val="0"/>
                                                      <w:marTop w:val="0"/>
                                                      <w:marBottom w:val="0"/>
                                                      <w:divBdr>
                                                        <w:top w:val="none" w:sz="0" w:space="0" w:color="auto"/>
                                                        <w:left w:val="none" w:sz="0" w:space="0" w:color="auto"/>
                                                        <w:bottom w:val="none" w:sz="0" w:space="0" w:color="auto"/>
                                                        <w:right w:val="none" w:sz="0" w:space="0" w:color="auto"/>
                                                      </w:divBdr>
                                                      <w:divsChild>
                                                        <w:div w:id="1952666763">
                                                          <w:marLeft w:val="0"/>
                                                          <w:marRight w:val="0"/>
                                                          <w:marTop w:val="75"/>
                                                          <w:marBottom w:val="0"/>
                                                          <w:divBdr>
                                                            <w:top w:val="none" w:sz="0" w:space="0" w:color="auto"/>
                                                            <w:left w:val="none" w:sz="0" w:space="0" w:color="auto"/>
                                                            <w:bottom w:val="none" w:sz="0" w:space="0" w:color="auto"/>
                                                            <w:right w:val="none" w:sz="0" w:space="0" w:color="auto"/>
                                                          </w:divBdr>
                                                          <w:divsChild>
                                                            <w:div w:id="1656835521">
                                                              <w:marLeft w:val="0"/>
                                                              <w:marRight w:val="0"/>
                                                              <w:marTop w:val="0"/>
                                                              <w:marBottom w:val="0"/>
                                                              <w:divBdr>
                                                                <w:top w:val="none" w:sz="0" w:space="0" w:color="auto"/>
                                                                <w:left w:val="none" w:sz="0" w:space="0" w:color="auto"/>
                                                                <w:bottom w:val="none" w:sz="0" w:space="0" w:color="auto"/>
                                                                <w:right w:val="none" w:sz="0" w:space="0" w:color="auto"/>
                                                              </w:divBdr>
                                                              <w:divsChild>
                                                                <w:div w:id="2635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6066599">
      <w:bodyDiv w:val="1"/>
      <w:marLeft w:val="0"/>
      <w:marRight w:val="0"/>
      <w:marTop w:val="0"/>
      <w:marBottom w:val="0"/>
      <w:divBdr>
        <w:top w:val="none" w:sz="0" w:space="0" w:color="auto"/>
        <w:left w:val="none" w:sz="0" w:space="0" w:color="auto"/>
        <w:bottom w:val="none" w:sz="0" w:space="0" w:color="auto"/>
        <w:right w:val="none" w:sz="0" w:space="0" w:color="auto"/>
      </w:divBdr>
      <w:divsChild>
        <w:div w:id="1836532684">
          <w:marLeft w:val="0"/>
          <w:marRight w:val="0"/>
          <w:marTop w:val="0"/>
          <w:marBottom w:val="0"/>
          <w:divBdr>
            <w:top w:val="none" w:sz="0" w:space="0" w:color="auto"/>
            <w:left w:val="none" w:sz="0" w:space="0" w:color="auto"/>
            <w:bottom w:val="none" w:sz="0" w:space="0" w:color="auto"/>
            <w:right w:val="none" w:sz="0" w:space="0" w:color="auto"/>
          </w:divBdr>
          <w:divsChild>
            <w:div w:id="40640847">
              <w:marLeft w:val="0"/>
              <w:marRight w:val="0"/>
              <w:marTop w:val="0"/>
              <w:marBottom w:val="0"/>
              <w:divBdr>
                <w:top w:val="none" w:sz="0" w:space="0" w:color="auto"/>
                <w:left w:val="none" w:sz="0" w:space="0" w:color="auto"/>
                <w:bottom w:val="none" w:sz="0" w:space="0" w:color="auto"/>
                <w:right w:val="none" w:sz="0" w:space="0" w:color="auto"/>
              </w:divBdr>
              <w:divsChild>
                <w:div w:id="1862039540">
                  <w:marLeft w:val="0"/>
                  <w:marRight w:val="0"/>
                  <w:marTop w:val="0"/>
                  <w:marBottom w:val="0"/>
                  <w:divBdr>
                    <w:top w:val="none" w:sz="0" w:space="0" w:color="auto"/>
                    <w:left w:val="none" w:sz="0" w:space="0" w:color="auto"/>
                    <w:bottom w:val="none" w:sz="0" w:space="0" w:color="auto"/>
                    <w:right w:val="none" w:sz="0" w:space="0" w:color="auto"/>
                  </w:divBdr>
                  <w:divsChild>
                    <w:div w:id="920603356">
                      <w:marLeft w:val="0"/>
                      <w:marRight w:val="0"/>
                      <w:marTop w:val="0"/>
                      <w:marBottom w:val="0"/>
                      <w:divBdr>
                        <w:top w:val="none" w:sz="0" w:space="0" w:color="auto"/>
                        <w:left w:val="none" w:sz="0" w:space="0" w:color="auto"/>
                        <w:bottom w:val="none" w:sz="0" w:space="0" w:color="auto"/>
                        <w:right w:val="none" w:sz="0" w:space="0" w:color="auto"/>
                      </w:divBdr>
                      <w:divsChild>
                        <w:div w:id="3980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97636530228"/>
          <c:y val="0.118578836182063"/>
          <c:w val="0.74443912321379901"/>
          <c:h val="0.69575405130190504"/>
        </c:manualLayout>
      </c:layout>
      <c:scatterChart>
        <c:scatterStyle val="lineMarker"/>
        <c:varyColors val="0"/>
        <c:ser>
          <c:idx val="0"/>
          <c:order val="0"/>
          <c:tx>
            <c:v>Line 1</c:v>
          </c:tx>
          <c:spPr>
            <a:ln w="28575">
              <a:noFill/>
            </a:ln>
          </c:spPr>
          <c:xVal>
            <c:numRef>
              <c:f>'Pu239-inhalation'!$D$41:$D$56</c:f>
              <c:numCache>
                <c:formatCode>0.00E+00</c:formatCode>
                <c:ptCount val="16"/>
                <c:pt idx="0">
                  <c:v>1</c:v>
                </c:pt>
                <c:pt idx="1">
                  <c:v>0.98947368421052595</c:v>
                </c:pt>
                <c:pt idx="2">
                  <c:v>0.95384615384615401</c:v>
                </c:pt>
                <c:pt idx="3">
                  <c:v>0.95829959514170004</c:v>
                </c:pt>
                <c:pt idx="4">
                  <c:v>1.0635627530364371</c:v>
                </c:pt>
                <c:pt idx="5">
                  <c:v>1.1542510121457501</c:v>
                </c:pt>
                <c:pt idx="6">
                  <c:v>1.152226720647773</c:v>
                </c:pt>
                <c:pt idx="7">
                  <c:v>0.83117408906882595</c:v>
                </c:pt>
                <c:pt idx="8">
                  <c:v>1.031983805668016</c:v>
                </c:pt>
                <c:pt idx="9">
                  <c:v>1.0117408906882599</c:v>
                </c:pt>
                <c:pt idx="10">
                  <c:v>1.0016194331983801</c:v>
                </c:pt>
                <c:pt idx="11">
                  <c:v>0.97651821862348198</c:v>
                </c:pt>
                <c:pt idx="12">
                  <c:v>1.001214574898786</c:v>
                </c:pt>
                <c:pt idx="13">
                  <c:v>0.99757085020242897</c:v>
                </c:pt>
                <c:pt idx="14">
                  <c:v>1.0198380566801619</c:v>
                </c:pt>
                <c:pt idx="15">
                  <c:v>0.98340080971659904</c:v>
                </c:pt>
              </c:numCache>
            </c:numRef>
          </c:xVal>
          <c:yVal>
            <c:numRef>
              <c:f>'Pu239-inhalation'!$F$41:$F$56</c:f>
              <c:numCache>
                <c:formatCode>0.00E+00</c:formatCode>
                <c:ptCount val="16"/>
                <c:pt idx="0">
                  <c:v>1</c:v>
                </c:pt>
                <c:pt idx="1">
                  <c:v>1.0109589041095901</c:v>
                </c:pt>
                <c:pt idx="2">
                  <c:v>0.99452054794520495</c:v>
                </c:pt>
                <c:pt idx="3">
                  <c:v>1.0146118721461199</c:v>
                </c:pt>
                <c:pt idx="4">
                  <c:v>1.106849315068493</c:v>
                </c:pt>
                <c:pt idx="5">
                  <c:v>1.2063926940639269</c:v>
                </c:pt>
                <c:pt idx="6">
                  <c:v>1.025570776255708</c:v>
                </c:pt>
                <c:pt idx="7">
                  <c:v>0.97990867579908703</c:v>
                </c:pt>
                <c:pt idx="8">
                  <c:v>0.98447488584474896</c:v>
                </c:pt>
                <c:pt idx="9">
                  <c:v>0.98082191780821903</c:v>
                </c:pt>
                <c:pt idx="10">
                  <c:v>1</c:v>
                </c:pt>
                <c:pt idx="11">
                  <c:v>0.99269406392694004</c:v>
                </c:pt>
                <c:pt idx="12">
                  <c:v>1.0018264840182649</c:v>
                </c:pt>
                <c:pt idx="13">
                  <c:v>0.99908675799086699</c:v>
                </c:pt>
                <c:pt idx="14">
                  <c:v>0.98812785388127899</c:v>
                </c:pt>
                <c:pt idx="15">
                  <c:v>1.000913242009132</c:v>
                </c:pt>
              </c:numCache>
            </c:numRef>
          </c:yVal>
          <c:smooth val="0"/>
        </c:ser>
        <c:ser>
          <c:idx val="1"/>
          <c:order val="1"/>
          <c:tx>
            <c:v>Line 2</c:v>
          </c:tx>
          <c:spPr>
            <a:ln w="28575">
              <a:noFill/>
            </a:ln>
          </c:spPr>
          <c:xVal>
            <c:numRef>
              <c:f>('Pu239-inhalation'!$D$44:$D$46;'Pu239-inhalation'!$D$48)</c:f>
              <c:numCache>
                <c:formatCode>0.00E+00</c:formatCode>
                <c:ptCount val="4"/>
                <c:pt idx="0">
                  <c:v>0.95829959514170004</c:v>
                </c:pt>
                <c:pt idx="1">
                  <c:v>1.0635627530364371</c:v>
                </c:pt>
                <c:pt idx="2">
                  <c:v>1.1542510121457501</c:v>
                </c:pt>
                <c:pt idx="3">
                  <c:v>0.83117408906882595</c:v>
                </c:pt>
              </c:numCache>
            </c:numRef>
          </c:xVal>
          <c:yVal>
            <c:numRef>
              <c:f>('Pu239-inhalation'!$F$44:$F$46;'Pu239-inhalation'!$F$48)</c:f>
              <c:numCache>
                <c:formatCode>0.00E+00</c:formatCode>
                <c:ptCount val="4"/>
                <c:pt idx="0">
                  <c:v>1.0146118721461199</c:v>
                </c:pt>
                <c:pt idx="1">
                  <c:v>1.106849315068493</c:v>
                </c:pt>
                <c:pt idx="2">
                  <c:v>1.2063926940639269</c:v>
                </c:pt>
                <c:pt idx="3">
                  <c:v>0.97990867579908703</c:v>
                </c:pt>
              </c:numCache>
            </c:numRef>
          </c:yVal>
          <c:smooth val="0"/>
        </c:ser>
        <c:dLbls>
          <c:showLegendKey val="0"/>
          <c:showVal val="0"/>
          <c:showCatName val="0"/>
          <c:showSerName val="0"/>
          <c:showPercent val="0"/>
          <c:showBubbleSize val="0"/>
        </c:dLbls>
        <c:axId val="183047680"/>
        <c:axId val="183049600"/>
      </c:scatterChart>
      <c:valAx>
        <c:axId val="183047680"/>
        <c:scaling>
          <c:orientation val="minMax"/>
          <c:min val="0.7"/>
        </c:scaling>
        <c:delete val="0"/>
        <c:axPos val="b"/>
        <c:title>
          <c:tx>
            <c:rich>
              <a:bodyPr/>
              <a:lstStyle/>
              <a:p>
                <a:pPr>
                  <a:defRPr>
                    <a:latin typeface="Times New Roman" panose="02020603050405020304" pitchFamily="18" charset="0"/>
                    <a:cs typeface="Times New Roman" panose="02020603050405020304" pitchFamily="18" charset="0"/>
                  </a:defRPr>
                </a:pPr>
                <a:r>
                  <a:rPr lang="nb-NO" baseline="30000">
                    <a:latin typeface="Times New Roman" panose="02020603050405020304" pitchFamily="18" charset="0"/>
                    <a:cs typeface="Times New Roman" panose="02020603050405020304" pitchFamily="18" charset="0"/>
                  </a:rPr>
                  <a:t>154</a:t>
                </a:r>
                <a:r>
                  <a:rPr lang="nb-NO">
                    <a:latin typeface="Times New Roman" panose="02020603050405020304" pitchFamily="18" charset="0"/>
                    <a:cs typeface="Times New Roman" panose="02020603050405020304" pitchFamily="18" charset="0"/>
                  </a:rPr>
                  <a:t>Eu</a:t>
                </a:r>
              </a:p>
            </c:rich>
          </c:tx>
          <c:layout>
            <c:manualLayout>
              <c:xMode val="edge"/>
              <c:yMode val="edge"/>
              <c:x val="0.763871687908249"/>
              <c:y val="0.89926873804500995"/>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b-NO"/>
          </a:p>
        </c:txPr>
        <c:crossAx val="183049600"/>
        <c:crosses val="autoZero"/>
        <c:crossBetween val="midCat"/>
        <c:majorUnit val="0.1"/>
      </c:valAx>
      <c:valAx>
        <c:axId val="183049600"/>
        <c:scaling>
          <c:orientation val="minMax"/>
          <c:max val="1.3"/>
          <c:min val="0.8"/>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nb-NO" baseline="30000">
                    <a:latin typeface="Times New Roman" panose="02020603050405020304" pitchFamily="18" charset="0"/>
                    <a:cs typeface="Times New Roman" panose="02020603050405020304" pitchFamily="18" charset="0"/>
                  </a:rPr>
                  <a:t>239</a:t>
                </a:r>
                <a:r>
                  <a:rPr lang="nb-NO">
                    <a:latin typeface="Times New Roman" panose="02020603050405020304" pitchFamily="18" charset="0"/>
                    <a:cs typeface="Times New Roman" panose="02020603050405020304" pitchFamily="18" charset="0"/>
                  </a:rPr>
                  <a:t>Pu</a:t>
                </a:r>
              </a:p>
            </c:rich>
          </c:tx>
          <c:layout>
            <c:manualLayout>
              <c:xMode val="edge"/>
              <c:yMode val="edge"/>
              <c:x val="2.8414490608616502E-3"/>
              <c:y val="0.410843049249494"/>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nb-NO"/>
          </a:p>
        </c:txPr>
        <c:crossAx val="183047680"/>
        <c:crosses val="autoZero"/>
        <c:crossBetween val="midCat"/>
        <c:majorUnit val="0.1"/>
      </c:valAx>
    </c:plotArea>
    <c:legend>
      <c:legendPos val="t"/>
      <c:layout>
        <c:manualLayout>
          <c:xMode val="edge"/>
          <c:yMode val="edge"/>
          <c:x val="0.32255561238228297"/>
          <c:y val="4.3972150971051699E-2"/>
          <c:w val="0.40079155815874201"/>
          <c:h val="0.116272292639858"/>
        </c:manualLayout>
      </c:layout>
      <c:overlay val="0"/>
      <c:txPr>
        <a:bodyPr/>
        <a:lstStyle/>
        <a:p>
          <a:pPr>
            <a:defRPr sz="900">
              <a:latin typeface="Times New Roman" panose="02020603050405020304" pitchFamily="18" charset="0"/>
              <a:cs typeface="Times New Roman" panose="02020603050405020304" pitchFamily="18" charset="0"/>
            </a:defRPr>
          </a:pPr>
          <a:endParaRPr lang="nb-NO"/>
        </a:p>
      </c:txPr>
    </c:legend>
    <c:plotVisOnly val="1"/>
    <c:dispBlanksAs val="gap"/>
    <c:showDLblsOverMax val="0"/>
  </c:chart>
  <c:txPr>
    <a:bodyPr/>
    <a:lstStyle/>
    <a:p>
      <a:pPr>
        <a:defRPr sz="900"/>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60108806566"/>
          <c:y val="0.10281464834921999"/>
          <c:w val="0.77182760034418596"/>
          <c:h val="0.67036853937533403"/>
        </c:manualLayout>
      </c:layout>
      <c:scatterChart>
        <c:scatterStyle val="lineMarker"/>
        <c:varyColors val="0"/>
        <c:ser>
          <c:idx val="0"/>
          <c:order val="0"/>
          <c:tx>
            <c:v>All cases</c:v>
          </c:tx>
          <c:spPr>
            <a:ln w="28575">
              <a:noFill/>
            </a:ln>
          </c:spPr>
          <c:xVal>
            <c:numRef>
              <c:f>'Cs135'!$S$73:$S$86</c:f>
              <c:numCache>
                <c:formatCode>0.00E+00</c:formatCode>
                <c:ptCount val="14"/>
                <c:pt idx="0">
                  <c:v>1</c:v>
                </c:pt>
                <c:pt idx="1">
                  <c:v>0.98947368421052595</c:v>
                </c:pt>
                <c:pt idx="2">
                  <c:v>0.94104284976768204</c:v>
                </c:pt>
                <c:pt idx="3">
                  <c:v>0.92449575380364202</c:v>
                </c:pt>
                <c:pt idx="4">
                  <c:v>1.0653746146259371</c:v>
                </c:pt>
                <c:pt idx="5">
                  <c:v>1.1572030607701631</c:v>
                </c:pt>
                <c:pt idx="6">
                  <c:v>1.098960765192037</c:v>
                </c:pt>
                <c:pt idx="7">
                  <c:v>0.881389295531956</c:v>
                </c:pt>
                <c:pt idx="8">
                  <c:v>1.0711500048239959</c:v>
                </c:pt>
                <c:pt idx="9">
                  <c:v>1.012601946765441</c:v>
                </c:pt>
                <c:pt idx="10">
                  <c:v>0.90921107342160001</c:v>
                </c:pt>
                <c:pt idx="11">
                  <c:v>1.1109311740890699</c:v>
                </c:pt>
                <c:pt idx="12">
                  <c:v>1.042895264918148</c:v>
                </c:pt>
                <c:pt idx="13">
                  <c:v>0.969387554255424</c:v>
                </c:pt>
              </c:numCache>
            </c:numRef>
          </c:xVal>
          <c:yVal>
            <c:numRef>
              <c:f>'Cs135'!$U$73:$U$86</c:f>
              <c:numCache>
                <c:formatCode>0.00E+00</c:formatCode>
                <c:ptCount val="14"/>
                <c:pt idx="0">
                  <c:v>1</c:v>
                </c:pt>
                <c:pt idx="1">
                  <c:v>1.006088721368513</c:v>
                </c:pt>
                <c:pt idx="2">
                  <c:v>0.97796462742823997</c:v>
                </c:pt>
                <c:pt idx="3">
                  <c:v>1.0849521600463901</c:v>
                </c:pt>
                <c:pt idx="4">
                  <c:v>1.0736445346477239</c:v>
                </c:pt>
                <c:pt idx="5">
                  <c:v>1.1374311394607131</c:v>
                </c:pt>
                <c:pt idx="6">
                  <c:v>1.02290518991012</c:v>
                </c:pt>
                <c:pt idx="7">
                  <c:v>0.99130182661641097</c:v>
                </c:pt>
                <c:pt idx="8">
                  <c:v>1.028993911278631</c:v>
                </c:pt>
                <c:pt idx="9">
                  <c:v>0.99217164395476898</c:v>
                </c:pt>
                <c:pt idx="10">
                  <c:v>0.93882284720208797</c:v>
                </c:pt>
                <c:pt idx="11">
                  <c:v>1.071325021745434</c:v>
                </c:pt>
                <c:pt idx="12">
                  <c:v>0.94984053348796804</c:v>
                </c:pt>
                <c:pt idx="13">
                  <c:v>1.0295737895042041</c:v>
                </c:pt>
              </c:numCache>
            </c:numRef>
          </c:yVal>
          <c:smooth val="0"/>
        </c:ser>
        <c:dLbls>
          <c:showLegendKey val="0"/>
          <c:showVal val="0"/>
          <c:showCatName val="0"/>
          <c:showSerName val="0"/>
          <c:showPercent val="0"/>
          <c:showBubbleSize val="0"/>
        </c:dLbls>
        <c:axId val="261128576"/>
        <c:axId val="261130496"/>
      </c:scatterChart>
      <c:valAx>
        <c:axId val="261128576"/>
        <c:scaling>
          <c:orientation val="minMax"/>
          <c:min val="0.8"/>
        </c:scaling>
        <c:delete val="0"/>
        <c:axPos val="b"/>
        <c:title>
          <c:tx>
            <c:rich>
              <a:bodyPr/>
              <a:lstStyle/>
              <a:p>
                <a:pPr>
                  <a:defRPr/>
                </a:pPr>
                <a:r>
                  <a:rPr lang="en-US" baseline="30000"/>
                  <a:t>154</a:t>
                </a:r>
                <a:r>
                  <a:rPr lang="en-US"/>
                  <a:t>Eu/</a:t>
                </a:r>
                <a:r>
                  <a:rPr lang="en-US" baseline="30000"/>
                  <a:t>95</a:t>
                </a:r>
                <a:r>
                  <a:rPr lang="en-US"/>
                  <a:t>Zr</a:t>
                </a:r>
              </a:p>
            </c:rich>
          </c:tx>
          <c:layout>
            <c:manualLayout>
              <c:xMode val="edge"/>
              <c:yMode val="edge"/>
              <c:x val="0.75197464301573502"/>
              <c:y val="0.88576186762597198"/>
            </c:manualLayout>
          </c:layout>
          <c:overlay val="0"/>
        </c:title>
        <c:numFmt formatCode="General" sourceLinked="0"/>
        <c:majorTickMark val="out"/>
        <c:minorTickMark val="none"/>
        <c:tickLblPos val="nextTo"/>
        <c:crossAx val="261130496"/>
        <c:crosses val="autoZero"/>
        <c:crossBetween val="midCat"/>
        <c:majorUnit val="0.1"/>
      </c:valAx>
      <c:valAx>
        <c:axId val="261130496"/>
        <c:scaling>
          <c:orientation val="minMax"/>
          <c:min val="0.8"/>
        </c:scaling>
        <c:delete val="0"/>
        <c:axPos val="l"/>
        <c:title>
          <c:tx>
            <c:rich>
              <a:bodyPr rot="-5400000" vert="horz"/>
              <a:lstStyle/>
              <a:p>
                <a:pPr>
                  <a:defRPr/>
                </a:pPr>
                <a:r>
                  <a:rPr lang="nb-NO" baseline="30000"/>
                  <a:t>135</a:t>
                </a:r>
                <a:r>
                  <a:rPr lang="nb-NO"/>
                  <a:t>Cs</a:t>
                </a:r>
              </a:p>
            </c:rich>
          </c:tx>
          <c:layout>
            <c:manualLayout>
              <c:xMode val="edge"/>
              <c:yMode val="edge"/>
              <c:x val="2.23714166631187E-2"/>
              <c:y val="0.37668788206586001"/>
            </c:manualLayout>
          </c:layout>
          <c:overlay val="0"/>
        </c:title>
        <c:numFmt formatCode="General" sourceLinked="0"/>
        <c:majorTickMark val="out"/>
        <c:minorTickMark val="none"/>
        <c:tickLblPos val="nextTo"/>
        <c:crossAx val="261128576"/>
        <c:crosses val="autoZero"/>
        <c:crossBetween val="midCat"/>
        <c:majorUnit val="0.1"/>
      </c:valAx>
    </c:plotArea>
    <c:legend>
      <c:legendPos val="t"/>
      <c:overlay val="0"/>
    </c:legend>
    <c:plotVisOnly val="1"/>
    <c:dispBlanksAs val="gap"/>
    <c:showDLblsOverMax val="0"/>
  </c:chart>
  <c:txPr>
    <a:bodyPr/>
    <a:lstStyle/>
    <a:p>
      <a:pPr algn="just">
        <a:defRPr sz="900">
          <a:latin typeface="Times New Roman" panose="02020603050405020304" pitchFamily="18" charset="0"/>
          <a:cs typeface="Times New Roman" panose="02020603050405020304" pitchFamily="18" charset="0"/>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9852526914499"/>
          <c:y val="0.13025371828521401"/>
          <c:w val="0.76209853621727197"/>
          <c:h val="0.64492854837017699"/>
        </c:manualLayout>
      </c:layout>
      <c:scatterChart>
        <c:scatterStyle val="lineMarker"/>
        <c:varyColors val="0"/>
        <c:ser>
          <c:idx val="0"/>
          <c:order val="0"/>
          <c:tx>
            <c:v>Line 1</c:v>
          </c:tx>
          <c:spPr>
            <a:ln w="28575">
              <a:noFill/>
            </a:ln>
          </c:spPr>
          <c:xVal>
            <c:numRef>
              <c:f>'Pu239-inhalation'!$S$27:$S$42</c:f>
              <c:numCache>
                <c:formatCode>0.00E+00</c:formatCode>
                <c:ptCount val="16"/>
                <c:pt idx="0">
                  <c:v>1</c:v>
                </c:pt>
                <c:pt idx="1">
                  <c:v>0.98993326325567699</c:v>
                </c:pt>
                <c:pt idx="2">
                  <c:v>0.98094276217933396</c:v>
                </c:pt>
                <c:pt idx="3">
                  <c:v>0.95807720024842102</c:v>
                </c:pt>
                <c:pt idx="4">
                  <c:v>1.0643039117493549</c:v>
                </c:pt>
                <c:pt idx="5">
                  <c:v>1.1555922287529361</c:v>
                </c:pt>
                <c:pt idx="6">
                  <c:v>1.048762457754195</c:v>
                </c:pt>
                <c:pt idx="7">
                  <c:v>0.92309821492871902</c:v>
                </c:pt>
                <c:pt idx="8">
                  <c:v>1.0329428984242131</c:v>
                </c:pt>
                <c:pt idx="9">
                  <c:v>1.0122108121423641</c:v>
                </c:pt>
                <c:pt idx="10">
                  <c:v>0.99584041500545195</c:v>
                </c:pt>
                <c:pt idx="11">
                  <c:v>1.017127777038191</c:v>
                </c:pt>
                <c:pt idx="12">
                  <c:v>0.99727916500901004</c:v>
                </c:pt>
                <c:pt idx="13">
                  <c:v>1.003159482416448</c:v>
                </c:pt>
                <c:pt idx="14">
                  <c:v>1.0205487452214019</c:v>
                </c:pt>
                <c:pt idx="15">
                  <c:v>0.983629135885561</c:v>
                </c:pt>
              </c:numCache>
            </c:numRef>
          </c:xVal>
          <c:yVal>
            <c:numRef>
              <c:f>'Pu239-inhalation'!$U$27:$U$42</c:f>
              <c:numCache>
                <c:formatCode>0.00E+00</c:formatCode>
                <c:ptCount val="16"/>
                <c:pt idx="0">
                  <c:v>1</c:v>
                </c:pt>
                <c:pt idx="1">
                  <c:v>1.0109589041095901</c:v>
                </c:pt>
                <c:pt idx="2">
                  <c:v>0.99452054794520495</c:v>
                </c:pt>
                <c:pt idx="3">
                  <c:v>1.0146118721461199</c:v>
                </c:pt>
                <c:pt idx="4">
                  <c:v>1.106849315068493</c:v>
                </c:pt>
                <c:pt idx="5">
                  <c:v>1.2063926940639269</c:v>
                </c:pt>
                <c:pt idx="6">
                  <c:v>1.025570776255708</c:v>
                </c:pt>
                <c:pt idx="7">
                  <c:v>0.97990867579908703</c:v>
                </c:pt>
                <c:pt idx="8">
                  <c:v>0.98447488584474896</c:v>
                </c:pt>
                <c:pt idx="9">
                  <c:v>0.98082191780821903</c:v>
                </c:pt>
                <c:pt idx="10">
                  <c:v>1</c:v>
                </c:pt>
                <c:pt idx="11">
                  <c:v>0.99269406392694004</c:v>
                </c:pt>
                <c:pt idx="12">
                  <c:v>1.0018264840182649</c:v>
                </c:pt>
                <c:pt idx="13">
                  <c:v>0.99908675799086699</c:v>
                </c:pt>
                <c:pt idx="14">
                  <c:v>0.98812785388127899</c:v>
                </c:pt>
                <c:pt idx="15">
                  <c:v>1.000913242009132</c:v>
                </c:pt>
              </c:numCache>
            </c:numRef>
          </c:yVal>
          <c:smooth val="0"/>
        </c:ser>
        <c:ser>
          <c:idx val="1"/>
          <c:order val="1"/>
          <c:tx>
            <c:v>Line 2</c:v>
          </c:tx>
          <c:spPr>
            <a:ln w="28575">
              <a:noFill/>
            </a:ln>
          </c:spPr>
          <c:xVal>
            <c:numRef>
              <c:f>('Pu239-inhalation'!$S$30:$S$32;'Pu239-inhalation'!$S$34)</c:f>
              <c:numCache>
                <c:formatCode>0.00E+00</c:formatCode>
                <c:ptCount val="4"/>
                <c:pt idx="0">
                  <c:v>0.95807720024842102</c:v>
                </c:pt>
                <c:pt idx="1">
                  <c:v>1.0643039117493549</c:v>
                </c:pt>
                <c:pt idx="2">
                  <c:v>1.1555922287529361</c:v>
                </c:pt>
                <c:pt idx="3">
                  <c:v>0.92309821492871902</c:v>
                </c:pt>
              </c:numCache>
            </c:numRef>
          </c:xVal>
          <c:yVal>
            <c:numRef>
              <c:f>('Pu239-inhalation'!$U$30:$U$32;'Pu239-inhalation'!$U$34)</c:f>
              <c:numCache>
                <c:formatCode>0.00E+00</c:formatCode>
                <c:ptCount val="4"/>
                <c:pt idx="0">
                  <c:v>1.0146118721461199</c:v>
                </c:pt>
                <c:pt idx="1">
                  <c:v>1.106849315068493</c:v>
                </c:pt>
                <c:pt idx="2">
                  <c:v>1.2063926940639269</c:v>
                </c:pt>
                <c:pt idx="3">
                  <c:v>0.97990867579908703</c:v>
                </c:pt>
              </c:numCache>
            </c:numRef>
          </c:yVal>
          <c:smooth val="0"/>
        </c:ser>
        <c:dLbls>
          <c:showLegendKey val="0"/>
          <c:showVal val="0"/>
          <c:showCatName val="0"/>
          <c:showSerName val="0"/>
          <c:showPercent val="0"/>
          <c:showBubbleSize val="0"/>
        </c:dLbls>
        <c:axId val="182985088"/>
        <c:axId val="182987008"/>
      </c:scatterChart>
      <c:valAx>
        <c:axId val="182985088"/>
        <c:scaling>
          <c:orientation val="minMax"/>
          <c:min val="0.8"/>
        </c:scaling>
        <c:delete val="0"/>
        <c:axPos val="b"/>
        <c:title>
          <c:tx>
            <c:rich>
              <a:bodyPr/>
              <a:lstStyle/>
              <a:p>
                <a:pPr>
                  <a:defRPr/>
                </a:pPr>
                <a:r>
                  <a:rPr lang="nb-NO" baseline="30000"/>
                  <a:t>154</a:t>
                </a:r>
                <a:r>
                  <a:rPr lang="nb-NO" baseline="0"/>
                  <a:t>Eu/</a:t>
                </a:r>
                <a:r>
                  <a:rPr lang="nb-NO" baseline="30000"/>
                  <a:t>137</a:t>
                </a:r>
                <a:r>
                  <a:rPr lang="nb-NO" baseline="0"/>
                  <a:t>Cs</a:t>
                </a:r>
              </a:p>
            </c:rich>
          </c:tx>
          <c:layout>
            <c:manualLayout>
              <c:xMode val="edge"/>
              <c:yMode val="edge"/>
              <c:x val="0.74499783912553097"/>
              <c:y val="0.887939632545932"/>
            </c:manualLayout>
          </c:layout>
          <c:overlay val="0"/>
        </c:title>
        <c:numFmt formatCode="General" sourceLinked="0"/>
        <c:majorTickMark val="out"/>
        <c:minorTickMark val="none"/>
        <c:tickLblPos val="nextTo"/>
        <c:crossAx val="182987008"/>
        <c:crosses val="autoZero"/>
        <c:crossBetween val="midCat"/>
        <c:majorUnit val="0.1"/>
      </c:valAx>
      <c:valAx>
        <c:axId val="182987008"/>
        <c:scaling>
          <c:orientation val="minMax"/>
          <c:min val="0.8"/>
        </c:scaling>
        <c:delete val="0"/>
        <c:axPos val="l"/>
        <c:title>
          <c:tx>
            <c:rich>
              <a:bodyPr rot="-5400000" vert="horz"/>
              <a:lstStyle/>
              <a:p>
                <a:pPr>
                  <a:defRPr/>
                </a:pPr>
                <a:r>
                  <a:rPr lang="nb-NO" baseline="30000"/>
                  <a:t>239</a:t>
                </a:r>
                <a:r>
                  <a:rPr lang="nb-NO"/>
                  <a:t>Pu</a:t>
                </a:r>
              </a:p>
            </c:rich>
          </c:tx>
          <c:layout>
            <c:manualLayout>
              <c:xMode val="edge"/>
              <c:yMode val="edge"/>
              <c:x val="1.8562520254846001E-2"/>
              <c:y val="0.33763582749510201"/>
            </c:manualLayout>
          </c:layout>
          <c:overlay val="0"/>
        </c:title>
        <c:numFmt formatCode="General" sourceLinked="0"/>
        <c:majorTickMark val="out"/>
        <c:minorTickMark val="none"/>
        <c:tickLblPos val="nextTo"/>
        <c:crossAx val="182985088"/>
        <c:crosses val="autoZero"/>
        <c:crossBetween val="midCat"/>
        <c:majorUnit val="0.1"/>
      </c:valAx>
    </c:plotArea>
    <c:legend>
      <c:legendPos val="t"/>
      <c:layout>
        <c:manualLayout>
          <c:xMode val="edge"/>
          <c:yMode val="edge"/>
          <c:x val="0.28512616168832799"/>
          <c:y val="4.8958957307844803E-2"/>
          <c:w val="0.42087288374647702"/>
          <c:h val="0.11405313586077399"/>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32401744801201"/>
          <c:y val="0.12696640593575201"/>
          <c:w val="0.78058811169635001"/>
          <c:h val="0.69418690844558995"/>
        </c:manualLayout>
      </c:layout>
      <c:scatterChart>
        <c:scatterStyle val="lineMarker"/>
        <c:varyColors val="0"/>
        <c:ser>
          <c:idx val="0"/>
          <c:order val="0"/>
          <c:tx>
            <c:v>Line 1</c:v>
          </c:tx>
          <c:spPr>
            <a:ln w="28575">
              <a:noFill/>
            </a:ln>
          </c:spPr>
          <c:xVal>
            <c:numRef>
              <c:f>('Pu240'!$D$62:$D$71;'Pu240'!$D$76:$D$77)</c:f>
              <c:numCache>
                <c:formatCode>0.00E+00</c:formatCode>
                <c:ptCount val="12"/>
                <c:pt idx="0">
                  <c:v>1</c:v>
                </c:pt>
                <c:pt idx="1">
                  <c:v>1</c:v>
                </c:pt>
                <c:pt idx="2">
                  <c:v>1.013605442176871</c:v>
                </c:pt>
                <c:pt idx="3">
                  <c:v>1.03656462585034</c:v>
                </c:pt>
                <c:pt idx="4">
                  <c:v>0.99829931972789099</c:v>
                </c:pt>
                <c:pt idx="5">
                  <c:v>0.99744897959183698</c:v>
                </c:pt>
                <c:pt idx="6">
                  <c:v>1.0484693877551019</c:v>
                </c:pt>
                <c:pt idx="7">
                  <c:v>0.94302721088435404</c:v>
                </c:pt>
                <c:pt idx="8">
                  <c:v>0.96343537414965996</c:v>
                </c:pt>
                <c:pt idx="9">
                  <c:v>0.99914965986394599</c:v>
                </c:pt>
                <c:pt idx="10">
                  <c:v>0.97789115646258495</c:v>
                </c:pt>
                <c:pt idx="11">
                  <c:v>1.014455782312925</c:v>
                </c:pt>
              </c:numCache>
            </c:numRef>
          </c:xVal>
          <c:yVal>
            <c:numRef>
              <c:f>('Pu240'!$F$62:$F$71;'Pu240'!$F$76:$F$77)</c:f>
              <c:numCache>
                <c:formatCode>0.00E+00</c:formatCode>
                <c:ptCount val="12"/>
                <c:pt idx="0">
                  <c:v>1</c:v>
                </c:pt>
                <c:pt idx="1">
                  <c:v>1.0223625361746911</c:v>
                </c:pt>
                <c:pt idx="2">
                  <c:v>0.98802946593001795</c:v>
                </c:pt>
                <c:pt idx="3">
                  <c:v>0.97882136279926302</c:v>
                </c:pt>
                <c:pt idx="4">
                  <c:v>1.010918179426467</c:v>
                </c:pt>
                <c:pt idx="5">
                  <c:v>0.99947382267824303</c:v>
                </c:pt>
                <c:pt idx="6">
                  <c:v>1.062746645619574</c:v>
                </c:pt>
                <c:pt idx="7">
                  <c:v>0.94882925545909003</c:v>
                </c:pt>
                <c:pt idx="8">
                  <c:v>0.95856353591160204</c:v>
                </c:pt>
                <c:pt idx="9">
                  <c:v>0.97303341225993201</c:v>
                </c:pt>
                <c:pt idx="10">
                  <c:v>1.01249671139174</c:v>
                </c:pt>
                <c:pt idx="11">
                  <c:v>0.98960799789529097</c:v>
                </c:pt>
              </c:numCache>
            </c:numRef>
          </c:yVal>
          <c:smooth val="0"/>
        </c:ser>
        <c:ser>
          <c:idx val="1"/>
          <c:order val="1"/>
          <c:tx>
            <c:v>Line 2</c:v>
          </c:tx>
          <c:spPr>
            <a:ln w="28575">
              <a:noFill/>
            </a:ln>
          </c:spPr>
          <c:xVal>
            <c:numRef>
              <c:f>'Pu240'!$D$72:$D$75</c:f>
              <c:numCache>
                <c:formatCode>0.00E+00</c:formatCode>
                <c:ptCount val="4"/>
                <c:pt idx="0">
                  <c:v>1.003401360544218</c:v>
                </c:pt>
                <c:pt idx="1">
                  <c:v>0.49472789115646298</c:v>
                </c:pt>
                <c:pt idx="2">
                  <c:v>1.1011904761904761</c:v>
                </c:pt>
                <c:pt idx="3">
                  <c:v>0.89795918367347005</c:v>
                </c:pt>
              </c:numCache>
            </c:numRef>
          </c:xVal>
          <c:yVal>
            <c:numRef>
              <c:f>'Pu240'!$F$72:$F$75</c:f>
              <c:numCache>
                <c:formatCode>0.00E+00</c:formatCode>
                <c:ptCount val="4"/>
                <c:pt idx="0">
                  <c:v>1</c:v>
                </c:pt>
                <c:pt idx="1">
                  <c:v>1.010523546435149</c:v>
                </c:pt>
                <c:pt idx="2">
                  <c:v>1.0001315443304399</c:v>
                </c:pt>
                <c:pt idx="3">
                  <c:v>1.0001315443304399</c:v>
                </c:pt>
              </c:numCache>
            </c:numRef>
          </c:yVal>
          <c:smooth val="0"/>
        </c:ser>
        <c:dLbls>
          <c:showLegendKey val="0"/>
          <c:showVal val="0"/>
          <c:showCatName val="0"/>
          <c:showSerName val="0"/>
          <c:showPercent val="0"/>
          <c:showBubbleSize val="0"/>
        </c:dLbls>
        <c:axId val="183094272"/>
        <c:axId val="187827328"/>
      </c:scatterChart>
      <c:valAx>
        <c:axId val="183094272"/>
        <c:scaling>
          <c:orientation val="minMax"/>
          <c:min val="0.4"/>
        </c:scaling>
        <c:delete val="0"/>
        <c:axPos val="b"/>
        <c:title>
          <c:tx>
            <c:rich>
              <a:bodyPr/>
              <a:lstStyle/>
              <a:p>
                <a:pPr>
                  <a:defRPr/>
                </a:pPr>
                <a:r>
                  <a:rPr lang="nb-NO" baseline="30000"/>
                  <a:t>95</a:t>
                </a:r>
                <a:r>
                  <a:rPr lang="nb-NO"/>
                  <a:t>Zr</a:t>
                </a:r>
              </a:p>
            </c:rich>
          </c:tx>
          <c:layout>
            <c:manualLayout>
              <c:xMode val="edge"/>
              <c:yMode val="edge"/>
              <c:x val="0.77975615700368295"/>
              <c:y val="0.878469877042657"/>
            </c:manualLayout>
          </c:layout>
          <c:overlay val="0"/>
        </c:title>
        <c:numFmt formatCode="General" sourceLinked="0"/>
        <c:majorTickMark val="out"/>
        <c:minorTickMark val="none"/>
        <c:tickLblPos val="nextTo"/>
        <c:crossAx val="187827328"/>
        <c:crosses val="autoZero"/>
        <c:crossBetween val="midCat"/>
      </c:valAx>
      <c:valAx>
        <c:axId val="187827328"/>
        <c:scaling>
          <c:orientation val="minMax"/>
          <c:min val="0.9"/>
        </c:scaling>
        <c:delete val="0"/>
        <c:axPos val="l"/>
        <c:title>
          <c:tx>
            <c:rich>
              <a:bodyPr rot="-5400000" vert="horz"/>
              <a:lstStyle/>
              <a:p>
                <a:pPr>
                  <a:defRPr/>
                </a:pPr>
                <a:r>
                  <a:rPr lang="nb-NO" baseline="30000"/>
                  <a:t>240</a:t>
                </a:r>
                <a:r>
                  <a:rPr lang="nb-NO"/>
                  <a:t>Pu</a:t>
                </a:r>
              </a:p>
            </c:rich>
          </c:tx>
          <c:layout>
            <c:manualLayout>
              <c:xMode val="edge"/>
              <c:yMode val="edge"/>
              <c:x val="7.3832174798437698E-3"/>
              <c:y val="0.33444918062199203"/>
            </c:manualLayout>
          </c:layout>
          <c:overlay val="0"/>
        </c:title>
        <c:numFmt formatCode="General" sourceLinked="0"/>
        <c:majorTickMark val="out"/>
        <c:minorTickMark val="none"/>
        <c:tickLblPos val="nextTo"/>
        <c:crossAx val="183094272"/>
        <c:crosses val="autoZero"/>
        <c:crossBetween val="midCat"/>
        <c:majorUnit val="0.05"/>
      </c:valAx>
    </c:plotArea>
    <c:legend>
      <c:legendPos val="t"/>
      <c:layout>
        <c:manualLayout>
          <c:xMode val="edge"/>
          <c:yMode val="edge"/>
          <c:x val="0.32516408651089601"/>
          <c:y val="4.4101433296582102E-2"/>
          <c:w val="0.41751443213424699"/>
          <c:h val="0.116614144290398"/>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4501226036"/>
          <c:y val="0.12295213373962199"/>
          <c:w val="0.78079573499716903"/>
          <c:h val="0.63886108588394896"/>
        </c:manualLayout>
      </c:layout>
      <c:scatterChart>
        <c:scatterStyle val="lineMarker"/>
        <c:varyColors val="0"/>
        <c:ser>
          <c:idx val="0"/>
          <c:order val="0"/>
          <c:tx>
            <c:v>Line 1</c:v>
          </c:tx>
          <c:spPr>
            <a:ln w="28575">
              <a:noFill/>
            </a:ln>
          </c:spPr>
          <c:xVal>
            <c:numRef>
              <c:f>('Pu241'!$T$99:$T$109;'Pu241'!$T$113:$T$114)</c:f>
              <c:numCache>
                <c:formatCode>0.00E+00</c:formatCode>
                <c:ptCount val="13"/>
                <c:pt idx="0">
                  <c:v>1</c:v>
                </c:pt>
                <c:pt idx="1">
                  <c:v>0.999535747446611</c:v>
                </c:pt>
                <c:pt idx="2">
                  <c:v>0.95932493316632705</c:v>
                </c:pt>
                <c:pt idx="3">
                  <c:v>0.96494912264265198</c:v>
                </c:pt>
                <c:pt idx="4">
                  <c:v>1.0010060123473781</c:v>
                </c:pt>
                <c:pt idx="5">
                  <c:v>1.001393945006851</c:v>
                </c:pt>
                <c:pt idx="6">
                  <c:v>1.0478643252975841</c:v>
                </c:pt>
                <c:pt idx="7">
                  <c:v>0.95481637953336895</c:v>
                </c:pt>
                <c:pt idx="8">
                  <c:v>1.0369885948759301</c:v>
                </c:pt>
                <c:pt idx="9">
                  <c:v>1.000386416167842</c:v>
                </c:pt>
                <c:pt idx="10">
                  <c:v>1.002393654690525</c:v>
                </c:pt>
                <c:pt idx="11">
                  <c:v>1.0218965726050619</c:v>
                </c:pt>
                <c:pt idx="12">
                  <c:v>0.98552139102984704</c:v>
                </c:pt>
              </c:numCache>
            </c:numRef>
          </c:xVal>
          <c:yVal>
            <c:numRef>
              <c:f>('Pu241'!$V$99:$V$109;'Pu241'!$V$113:$V$114)</c:f>
              <c:numCache>
                <c:formatCode>0.00E+00</c:formatCode>
                <c:ptCount val="13"/>
                <c:pt idx="0">
                  <c:v>1</c:v>
                </c:pt>
                <c:pt idx="1">
                  <c:v>0.98450641876936695</c:v>
                </c:pt>
                <c:pt idx="2">
                  <c:v>0.79371403275785701</c:v>
                </c:pt>
                <c:pt idx="3">
                  <c:v>0.59849490925188098</c:v>
                </c:pt>
                <c:pt idx="4">
                  <c:v>1.190349712262063</c:v>
                </c:pt>
                <c:pt idx="5">
                  <c:v>1.6370075254537411</c:v>
                </c:pt>
                <c:pt idx="6">
                  <c:v>2.1854803010181492</c:v>
                </c:pt>
                <c:pt idx="7">
                  <c:v>0.40566622399291702</c:v>
                </c:pt>
                <c:pt idx="8">
                  <c:v>0.599380256750775</c:v>
                </c:pt>
                <c:pt idx="9">
                  <c:v>1.0239043824701191</c:v>
                </c:pt>
                <c:pt idx="10">
                  <c:v>1.000442673749447</c:v>
                </c:pt>
                <c:pt idx="11">
                  <c:v>1.345285524568393</c:v>
                </c:pt>
                <c:pt idx="12">
                  <c:v>0.81673306772908405</c:v>
                </c:pt>
              </c:numCache>
            </c:numRef>
          </c:yVal>
          <c:smooth val="0"/>
        </c:ser>
        <c:ser>
          <c:idx val="1"/>
          <c:order val="1"/>
          <c:tx>
            <c:v>Line 2</c:v>
          </c:tx>
          <c:spPr>
            <a:ln w="28575">
              <a:noFill/>
            </a:ln>
          </c:spPr>
          <c:xVal>
            <c:numRef>
              <c:f>'Pu241'!$T$110:$T$112</c:f>
              <c:numCache>
                <c:formatCode>0.00E+00</c:formatCode>
                <c:ptCount val="3"/>
                <c:pt idx="0">
                  <c:v>1.940610783362746</c:v>
                </c:pt>
                <c:pt idx="1">
                  <c:v>0.91169163592561897</c:v>
                </c:pt>
                <c:pt idx="2">
                  <c:v>1.1074322613319829</c:v>
                </c:pt>
              </c:numCache>
            </c:numRef>
          </c:xVal>
          <c:yVal>
            <c:numRef>
              <c:f>'Pu241'!$V$110:$V$112</c:f>
              <c:numCache>
                <c:formatCode>0.00E+00</c:formatCode>
                <c:ptCount val="3"/>
                <c:pt idx="0">
                  <c:v>0.97565294378043399</c:v>
                </c:pt>
                <c:pt idx="1">
                  <c:v>1.003098716246126</c:v>
                </c:pt>
                <c:pt idx="2">
                  <c:v>0.99778663125276701</c:v>
                </c:pt>
              </c:numCache>
            </c:numRef>
          </c:yVal>
          <c:smooth val="0"/>
        </c:ser>
        <c:dLbls>
          <c:showLegendKey val="0"/>
          <c:showVal val="0"/>
          <c:showCatName val="0"/>
          <c:showSerName val="0"/>
          <c:showPercent val="0"/>
          <c:showBubbleSize val="0"/>
        </c:dLbls>
        <c:axId val="189409152"/>
        <c:axId val="189415424"/>
      </c:scatterChart>
      <c:valAx>
        <c:axId val="189409152"/>
        <c:scaling>
          <c:orientation val="minMax"/>
          <c:max val="2.2000000000000002"/>
          <c:min val="0.6"/>
        </c:scaling>
        <c:delete val="0"/>
        <c:axPos val="b"/>
        <c:title>
          <c:tx>
            <c:rich>
              <a:bodyPr/>
              <a:lstStyle/>
              <a:p>
                <a:pPr>
                  <a:defRPr/>
                </a:pPr>
                <a:r>
                  <a:rPr lang="en-US" baseline="30000"/>
                  <a:t>137</a:t>
                </a:r>
                <a:r>
                  <a:rPr lang="en-US"/>
                  <a:t>Cs/</a:t>
                </a:r>
                <a:r>
                  <a:rPr lang="en-US" baseline="30000"/>
                  <a:t>95</a:t>
                </a:r>
                <a:r>
                  <a:rPr lang="en-US"/>
                  <a:t>Zr</a:t>
                </a:r>
              </a:p>
            </c:rich>
          </c:tx>
          <c:layout>
            <c:manualLayout>
              <c:xMode val="edge"/>
              <c:yMode val="edge"/>
              <c:x val="0.74694769930814797"/>
              <c:y val="0.86755506168123697"/>
            </c:manualLayout>
          </c:layout>
          <c:overlay val="0"/>
        </c:title>
        <c:numFmt formatCode="General" sourceLinked="0"/>
        <c:majorTickMark val="out"/>
        <c:minorTickMark val="none"/>
        <c:tickLblPos val="nextTo"/>
        <c:crossAx val="189415424"/>
        <c:crosses val="autoZero"/>
        <c:crossBetween val="midCat"/>
        <c:majorUnit val="0.4"/>
      </c:valAx>
      <c:valAx>
        <c:axId val="189415424"/>
        <c:scaling>
          <c:orientation val="minMax"/>
          <c:max val="2.5"/>
          <c:min val="0"/>
        </c:scaling>
        <c:delete val="0"/>
        <c:axPos val="l"/>
        <c:title>
          <c:tx>
            <c:rich>
              <a:bodyPr rot="-5400000" vert="horz"/>
              <a:lstStyle/>
              <a:p>
                <a:pPr>
                  <a:defRPr/>
                </a:pPr>
                <a:r>
                  <a:rPr lang="nb-NO" baseline="30000"/>
                  <a:t>241</a:t>
                </a:r>
                <a:r>
                  <a:rPr lang="nb-NO"/>
                  <a:t>Pu</a:t>
                </a:r>
              </a:p>
            </c:rich>
          </c:tx>
          <c:layout>
            <c:manualLayout>
              <c:xMode val="edge"/>
              <c:yMode val="edge"/>
              <c:x val="1.6282726568001098E-2"/>
              <c:y val="0.39531783995578301"/>
            </c:manualLayout>
          </c:layout>
          <c:overlay val="0"/>
        </c:title>
        <c:numFmt formatCode="General" sourceLinked="0"/>
        <c:majorTickMark val="out"/>
        <c:minorTickMark val="none"/>
        <c:tickLblPos val="nextTo"/>
        <c:crossAx val="189409152"/>
        <c:crosses val="autoZero"/>
        <c:crossBetween val="midCat"/>
        <c:majorUnit val="0.5"/>
      </c:valAx>
    </c:plotArea>
    <c:legend>
      <c:legendPos val="t"/>
      <c:layout>
        <c:manualLayout>
          <c:xMode val="edge"/>
          <c:yMode val="edge"/>
          <c:x val="0.32558596428401398"/>
          <c:y val="4.4162827533726301E-2"/>
          <c:w val="0.421018899644091"/>
          <c:h val="0.116776484511424"/>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493802317922"/>
          <c:y val="0.16413329291835699"/>
          <c:w val="0.76834062702281802"/>
          <c:h val="0.65647066994244196"/>
        </c:manualLayout>
      </c:layout>
      <c:scatterChart>
        <c:scatterStyle val="lineMarker"/>
        <c:varyColors val="0"/>
        <c:ser>
          <c:idx val="0"/>
          <c:order val="0"/>
          <c:tx>
            <c:v>Line 1</c:v>
          </c:tx>
          <c:spPr>
            <a:ln w="28575">
              <a:noFill/>
            </a:ln>
          </c:spPr>
          <c:xVal>
            <c:numRef>
              <c:f>('U235'!$D$21:$D$22;'U235'!$D$24:$D$26;'U235'!$D$29:$D$31;'U235'!$D$33:$D$34)</c:f>
              <c:numCache>
                <c:formatCode>0.00E+00</c:formatCode>
                <c:ptCount val="10"/>
                <c:pt idx="0">
                  <c:v>1</c:v>
                </c:pt>
                <c:pt idx="1">
                  <c:v>0.999535747446611</c:v>
                </c:pt>
                <c:pt idx="2">
                  <c:v>1.0002321262766951</c:v>
                </c:pt>
                <c:pt idx="3">
                  <c:v>0.999303621169916</c:v>
                </c:pt>
                <c:pt idx="4">
                  <c:v>0.998839368616527</c:v>
                </c:pt>
                <c:pt idx="5">
                  <c:v>0.999071494893222</c:v>
                </c:pt>
                <c:pt idx="6">
                  <c:v>0.999535747446611</c:v>
                </c:pt>
                <c:pt idx="7">
                  <c:v>1.0039461467038071</c:v>
                </c:pt>
                <c:pt idx="8">
                  <c:v>0.999303621169916</c:v>
                </c:pt>
                <c:pt idx="9">
                  <c:v>0.999767873723305</c:v>
                </c:pt>
              </c:numCache>
            </c:numRef>
          </c:xVal>
          <c:yVal>
            <c:numRef>
              <c:f>('U235'!$F$21:$F$22;'U235'!$F$24:$F$26;'U235'!$F$29:$F$31;'U235'!$F$33:$F$34)</c:f>
              <c:numCache>
                <c:formatCode>0.00E+00</c:formatCode>
                <c:ptCount val="10"/>
                <c:pt idx="0">
                  <c:v>1</c:v>
                </c:pt>
                <c:pt idx="1">
                  <c:v>1.0292650482208181</c:v>
                </c:pt>
                <c:pt idx="2">
                  <c:v>1.3634852011972061</c:v>
                </c:pt>
                <c:pt idx="3">
                  <c:v>1.0493847688726301</c:v>
                </c:pt>
                <c:pt idx="4">
                  <c:v>1.151479880279348</c:v>
                </c:pt>
                <c:pt idx="5">
                  <c:v>1.365813102760226</c:v>
                </c:pt>
                <c:pt idx="6">
                  <c:v>0.96092450947788499</c:v>
                </c:pt>
                <c:pt idx="7">
                  <c:v>0.99950116395078104</c:v>
                </c:pt>
                <c:pt idx="8">
                  <c:v>0.82141669437978104</c:v>
                </c:pt>
                <c:pt idx="9">
                  <c:v>1.135683405387429</c:v>
                </c:pt>
              </c:numCache>
            </c:numRef>
          </c:yVal>
          <c:smooth val="0"/>
        </c:ser>
        <c:ser>
          <c:idx val="1"/>
          <c:order val="1"/>
          <c:tx>
            <c:v>Line 2</c:v>
          </c:tx>
          <c:spPr>
            <a:ln w="28575">
              <a:noFill/>
            </a:ln>
          </c:spPr>
          <c:xVal>
            <c:numRef>
              <c:f>('U235'!$D$23;'U235'!$D$27:$D$28;'U235'!$D$32)</c:f>
              <c:numCache>
                <c:formatCode>0.00E+00</c:formatCode>
                <c:ptCount val="4"/>
                <c:pt idx="0">
                  <c:v>0.97237697307335202</c:v>
                </c:pt>
                <c:pt idx="1">
                  <c:v>1.0986536675951719</c:v>
                </c:pt>
                <c:pt idx="2">
                  <c:v>0.90041782729804998</c:v>
                </c:pt>
                <c:pt idx="3">
                  <c:v>0.99442896935933101</c:v>
                </c:pt>
              </c:numCache>
            </c:numRef>
          </c:xVal>
          <c:yVal>
            <c:numRef>
              <c:f>('U235'!$F$23;'U235'!$F$27:$F$28;'U235'!$F$32)</c:f>
              <c:numCache>
                <c:formatCode>0.00E+00</c:formatCode>
                <c:ptCount val="4"/>
                <c:pt idx="0">
                  <c:v>1.119720651812437</c:v>
                </c:pt>
                <c:pt idx="1">
                  <c:v>0.64715663451945504</c:v>
                </c:pt>
                <c:pt idx="2">
                  <c:v>1.5063185899567679</c:v>
                </c:pt>
                <c:pt idx="3">
                  <c:v>0.99966744263385399</c:v>
                </c:pt>
              </c:numCache>
            </c:numRef>
          </c:yVal>
          <c:smooth val="0"/>
        </c:ser>
        <c:dLbls>
          <c:showLegendKey val="0"/>
          <c:showVal val="0"/>
          <c:showCatName val="0"/>
          <c:showSerName val="0"/>
          <c:showPercent val="0"/>
          <c:showBubbleSize val="0"/>
        </c:dLbls>
        <c:axId val="201589504"/>
        <c:axId val="201591424"/>
      </c:scatterChart>
      <c:valAx>
        <c:axId val="201589504"/>
        <c:scaling>
          <c:orientation val="minMax"/>
          <c:min val="0.8"/>
        </c:scaling>
        <c:delete val="0"/>
        <c:axPos val="b"/>
        <c:title>
          <c:tx>
            <c:rich>
              <a:bodyPr/>
              <a:lstStyle/>
              <a:p>
                <a:pPr>
                  <a:defRPr/>
                </a:pPr>
                <a:r>
                  <a:rPr lang="nb-NO" baseline="30000"/>
                  <a:t>137</a:t>
                </a:r>
                <a:r>
                  <a:rPr lang="nb-NO"/>
                  <a:t>Cs</a:t>
                </a:r>
              </a:p>
            </c:rich>
          </c:tx>
          <c:layout>
            <c:manualLayout>
              <c:xMode val="edge"/>
              <c:yMode val="edge"/>
              <c:x val="0.78893064493552201"/>
              <c:y val="0.89480187633657204"/>
            </c:manualLayout>
          </c:layout>
          <c:overlay val="0"/>
        </c:title>
        <c:numFmt formatCode="General" sourceLinked="0"/>
        <c:majorTickMark val="out"/>
        <c:minorTickMark val="none"/>
        <c:tickLblPos val="nextTo"/>
        <c:crossAx val="201591424"/>
        <c:crosses val="autoZero"/>
        <c:crossBetween val="midCat"/>
      </c:valAx>
      <c:valAx>
        <c:axId val="201591424"/>
        <c:scaling>
          <c:orientation val="minMax"/>
          <c:min val="0.5"/>
        </c:scaling>
        <c:delete val="0"/>
        <c:axPos val="l"/>
        <c:title>
          <c:tx>
            <c:rich>
              <a:bodyPr rot="-5400000" vert="horz"/>
              <a:lstStyle/>
              <a:p>
                <a:pPr>
                  <a:defRPr/>
                </a:pPr>
                <a:r>
                  <a:rPr lang="nb-NO" baseline="30000"/>
                  <a:t>235</a:t>
                </a:r>
                <a:r>
                  <a:rPr lang="nb-NO"/>
                  <a:t>U</a:t>
                </a:r>
              </a:p>
            </c:rich>
          </c:tx>
          <c:layout>
            <c:manualLayout>
              <c:xMode val="edge"/>
              <c:yMode val="edge"/>
              <c:x val="1.44839954497041E-2"/>
              <c:y val="0.35287397234110901"/>
            </c:manualLayout>
          </c:layout>
          <c:overlay val="0"/>
        </c:title>
        <c:numFmt formatCode="General" sourceLinked="0"/>
        <c:majorTickMark val="out"/>
        <c:minorTickMark val="none"/>
        <c:tickLblPos val="nextTo"/>
        <c:crossAx val="201589504"/>
        <c:crosses val="autoZero"/>
        <c:crossBetween val="midCat"/>
        <c:majorUnit val="0.3"/>
      </c:valAx>
    </c:plotArea>
    <c:legend>
      <c:legendPos val="t"/>
      <c:layout>
        <c:manualLayout>
          <c:xMode val="edge"/>
          <c:yMode val="edge"/>
          <c:x val="0.32516408651089601"/>
          <c:y val="4.4101433296582102E-2"/>
          <c:w val="0.40389134143490601"/>
          <c:h val="0.116614144290398"/>
        </c:manualLayout>
      </c:layout>
      <c:overlay val="0"/>
    </c:legend>
    <c:plotVisOnly val="1"/>
    <c:dispBlanksAs val="gap"/>
    <c:showDLblsOverMax val="0"/>
  </c:chart>
  <c:txPr>
    <a:bodyPr/>
    <a:lstStyle/>
    <a:p>
      <a:pPr algn="just">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078188157281"/>
          <c:y val="0.123123292845727"/>
          <c:w val="0.75236591939211905"/>
          <c:h val="0.65358202839519097"/>
        </c:manualLayout>
      </c:layout>
      <c:scatterChart>
        <c:scatterStyle val="lineMarker"/>
        <c:varyColors val="0"/>
        <c:ser>
          <c:idx val="0"/>
          <c:order val="0"/>
          <c:tx>
            <c:v>Line 1</c:v>
          </c:tx>
          <c:spPr>
            <a:ln w="28575">
              <a:noFill/>
            </a:ln>
          </c:spPr>
          <c:xVal>
            <c:numRef>
              <c:f>('Am241'!$R$20:$R$21;'Am241'!$R$23:$R$27;'Am241'!$R$29:$R$30;'Am241'!$R$32:$R$35)</c:f>
              <c:numCache>
                <c:formatCode>0.00E+00</c:formatCode>
                <c:ptCount val="13"/>
                <c:pt idx="0">
                  <c:v>1</c:v>
                </c:pt>
                <c:pt idx="1">
                  <c:v>0.98207357722466604</c:v>
                </c:pt>
                <c:pt idx="2">
                  <c:v>0.90971530176238502</c:v>
                </c:pt>
                <c:pt idx="3">
                  <c:v>1.0205636400901821</c:v>
                </c:pt>
                <c:pt idx="4">
                  <c:v>1.069255717625186</c:v>
                </c:pt>
                <c:pt idx="5">
                  <c:v>1.165196182001218</c:v>
                </c:pt>
                <c:pt idx="6">
                  <c:v>0.83376325007961405</c:v>
                </c:pt>
                <c:pt idx="7">
                  <c:v>1.0206944482391189</c:v>
                </c:pt>
                <c:pt idx="8">
                  <c:v>1.010313463026568</c:v>
                </c:pt>
                <c:pt idx="9">
                  <c:v>1.018041482488949</c:v>
                </c:pt>
                <c:pt idx="10">
                  <c:v>0.98083189158016204</c:v>
                </c:pt>
                <c:pt idx="11">
                  <c:v>1.0536749333879889</c:v>
                </c:pt>
                <c:pt idx="12">
                  <c:v>0.96382667067291306</c:v>
                </c:pt>
              </c:numCache>
            </c:numRef>
          </c:xVal>
          <c:yVal>
            <c:numRef>
              <c:f>('Am241'!$T$20:$T$21;'Am241'!$T$23:$T$27;'Am241'!$T$29:$T$30;'Am241'!$T$32:$T$35)</c:f>
              <c:numCache>
                <c:formatCode>0.00E+00</c:formatCode>
                <c:ptCount val="13"/>
                <c:pt idx="0">
                  <c:v>1</c:v>
                </c:pt>
                <c:pt idx="1">
                  <c:v>0.98484366719660799</c:v>
                </c:pt>
                <c:pt idx="2">
                  <c:v>0.59947005829358802</c:v>
                </c:pt>
                <c:pt idx="3">
                  <c:v>1.1902490726020141</c:v>
                </c:pt>
                <c:pt idx="4">
                  <c:v>1.636459989401166</c:v>
                </c:pt>
                <c:pt idx="5">
                  <c:v>2.1822999470058289</c:v>
                </c:pt>
                <c:pt idx="6">
                  <c:v>0.40710121886592499</c:v>
                </c:pt>
                <c:pt idx="7">
                  <c:v>1.023953365129836</c:v>
                </c:pt>
                <c:pt idx="8">
                  <c:v>1.000741918388977</c:v>
                </c:pt>
                <c:pt idx="9">
                  <c:v>1.0030736618971909</c:v>
                </c:pt>
                <c:pt idx="10">
                  <c:v>0.99777424483306798</c:v>
                </c:pt>
                <c:pt idx="11">
                  <c:v>1.344992050874404</c:v>
                </c:pt>
                <c:pt idx="12">
                  <c:v>0.81727609962904102</c:v>
                </c:pt>
              </c:numCache>
            </c:numRef>
          </c:yVal>
          <c:smooth val="0"/>
        </c:ser>
        <c:ser>
          <c:idx val="1"/>
          <c:order val="1"/>
          <c:tx>
            <c:v>line 2</c:v>
          </c:tx>
          <c:spPr>
            <a:ln w="28575">
              <a:noFill/>
            </a:ln>
          </c:spPr>
          <c:xVal>
            <c:numRef>
              <c:f>('Am241'!$R$22;'Am241'!$R$28;'Am241'!$R$31)</c:f>
              <c:numCache>
                <c:formatCode>0.00E+00</c:formatCode>
                <c:ptCount val="3"/>
                <c:pt idx="0">
                  <c:v>0.95959515818741004</c:v>
                </c:pt>
                <c:pt idx="1">
                  <c:v>1.088878676470588</c:v>
                </c:pt>
                <c:pt idx="2">
                  <c:v>0.83786409147798402</c:v>
                </c:pt>
              </c:numCache>
            </c:numRef>
          </c:xVal>
          <c:yVal>
            <c:numRef>
              <c:f>('Am241'!$T$22;'Am241'!$T$28;'Am241'!$T$31)</c:f>
              <c:numCache>
                <c:formatCode>0.00E+00</c:formatCode>
                <c:ptCount val="3"/>
                <c:pt idx="0">
                  <c:v>0.79417064122946501</c:v>
                </c:pt>
                <c:pt idx="1">
                  <c:v>0.60021197668256498</c:v>
                </c:pt>
                <c:pt idx="2">
                  <c:v>0.97604663487016396</c:v>
                </c:pt>
              </c:numCache>
            </c:numRef>
          </c:yVal>
          <c:smooth val="0"/>
        </c:ser>
        <c:dLbls>
          <c:showLegendKey val="0"/>
          <c:showVal val="0"/>
          <c:showCatName val="0"/>
          <c:showSerName val="0"/>
          <c:showPercent val="0"/>
          <c:showBubbleSize val="0"/>
        </c:dLbls>
        <c:axId val="201624960"/>
        <c:axId val="207246848"/>
      </c:scatterChart>
      <c:valAx>
        <c:axId val="201624960"/>
        <c:scaling>
          <c:orientation val="minMax"/>
          <c:max val="1.2"/>
          <c:min val="0.7"/>
        </c:scaling>
        <c:delete val="0"/>
        <c:axPos val="b"/>
        <c:title>
          <c:tx>
            <c:rich>
              <a:bodyPr/>
              <a:lstStyle/>
              <a:p>
                <a:pPr>
                  <a:defRPr/>
                </a:pPr>
                <a:r>
                  <a:rPr lang="en-US" baseline="30000"/>
                  <a:t>134</a:t>
                </a:r>
                <a:r>
                  <a:rPr lang="en-US"/>
                  <a:t>Cs/</a:t>
                </a:r>
                <a:r>
                  <a:rPr lang="en-US" baseline="30000"/>
                  <a:t>137</a:t>
                </a:r>
                <a:r>
                  <a:rPr lang="en-US" baseline="0"/>
                  <a:t>Cs</a:t>
                </a:r>
                <a:endParaRPr lang="en-US"/>
              </a:p>
            </c:rich>
          </c:tx>
          <c:layout>
            <c:manualLayout>
              <c:xMode val="edge"/>
              <c:yMode val="edge"/>
              <c:x val="0.73406772107402296"/>
              <c:y val="0.89817372607916901"/>
            </c:manualLayout>
          </c:layout>
          <c:overlay val="0"/>
        </c:title>
        <c:numFmt formatCode="General" sourceLinked="0"/>
        <c:majorTickMark val="out"/>
        <c:minorTickMark val="none"/>
        <c:tickLblPos val="nextTo"/>
        <c:crossAx val="207246848"/>
        <c:crosses val="autoZero"/>
        <c:crossBetween val="midCat"/>
        <c:majorUnit val="0.1"/>
      </c:valAx>
      <c:valAx>
        <c:axId val="207246848"/>
        <c:scaling>
          <c:orientation val="minMax"/>
          <c:max val="2.7"/>
          <c:min val="0.2"/>
        </c:scaling>
        <c:delete val="0"/>
        <c:axPos val="l"/>
        <c:title>
          <c:tx>
            <c:rich>
              <a:bodyPr rot="-5400000" vert="horz"/>
              <a:lstStyle/>
              <a:p>
                <a:pPr>
                  <a:defRPr/>
                </a:pPr>
                <a:r>
                  <a:rPr lang="nb-NO" baseline="30000"/>
                  <a:t>241</a:t>
                </a:r>
                <a:r>
                  <a:rPr lang="nb-NO" baseline="0"/>
                  <a:t>Am</a:t>
                </a:r>
                <a:endParaRPr lang="nb-NO"/>
              </a:p>
            </c:rich>
          </c:tx>
          <c:layout>
            <c:manualLayout>
              <c:xMode val="edge"/>
              <c:yMode val="edge"/>
              <c:x val="1.1846117007405999E-2"/>
              <c:y val="0.32023023031713099"/>
            </c:manualLayout>
          </c:layout>
          <c:overlay val="0"/>
        </c:title>
        <c:numFmt formatCode="General" sourceLinked="0"/>
        <c:majorTickMark val="out"/>
        <c:minorTickMark val="none"/>
        <c:tickLblPos val="nextTo"/>
        <c:crossAx val="201624960"/>
        <c:crosses val="autoZero"/>
        <c:crossBetween val="midCat"/>
        <c:majorUnit val="0.5"/>
      </c:valAx>
    </c:plotArea>
    <c:legend>
      <c:legendPos val="t"/>
      <c:layout>
        <c:manualLayout>
          <c:xMode val="edge"/>
          <c:yMode val="edge"/>
          <c:x val="0.33370743245787698"/>
          <c:y val="4.4162827533726301E-2"/>
          <c:w val="0.40477596329636401"/>
          <c:h val="0.116776484511424"/>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2247780425"/>
          <c:y val="0.11234058807698701"/>
          <c:w val="0.79446184082348703"/>
          <c:h val="0.70890785095683195"/>
        </c:manualLayout>
      </c:layout>
      <c:scatterChart>
        <c:scatterStyle val="lineMarker"/>
        <c:varyColors val="0"/>
        <c:ser>
          <c:idx val="0"/>
          <c:order val="0"/>
          <c:tx>
            <c:v>Line 1</c:v>
          </c:tx>
          <c:spPr>
            <a:ln w="28575">
              <a:noFill/>
            </a:ln>
          </c:spPr>
          <c:xVal>
            <c:numRef>
              <c:f>('I129'!$D$21:$D$22;'I129'!$D$24:$D$26;'I129'!$D$29:$D$34)</c:f>
              <c:numCache>
                <c:formatCode>0.00E+00</c:formatCode>
                <c:ptCount val="11"/>
                <c:pt idx="0">
                  <c:v>1</c:v>
                </c:pt>
                <c:pt idx="1">
                  <c:v>0.999535747446611</c:v>
                </c:pt>
                <c:pt idx="2">
                  <c:v>1.0002321262766951</c:v>
                </c:pt>
                <c:pt idx="3">
                  <c:v>0.999303621169916</c:v>
                </c:pt>
                <c:pt idx="4">
                  <c:v>0.998839368616527</c:v>
                </c:pt>
                <c:pt idx="5">
                  <c:v>0.999071494893222</c:v>
                </c:pt>
                <c:pt idx="6">
                  <c:v>0.999535747446611</c:v>
                </c:pt>
                <c:pt idx="7">
                  <c:v>1.0039461467038071</c:v>
                </c:pt>
                <c:pt idx="8">
                  <c:v>0.99442896935933101</c:v>
                </c:pt>
                <c:pt idx="9">
                  <c:v>0.999303621169916</c:v>
                </c:pt>
                <c:pt idx="10">
                  <c:v>0.999767873723305</c:v>
                </c:pt>
              </c:numCache>
            </c:numRef>
          </c:xVal>
          <c:yVal>
            <c:numRef>
              <c:f>('I129'!$F$21:$F$22;'I129'!$F$24:$F$26;'I129'!$F$29:$F$34)</c:f>
              <c:numCache>
                <c:formatCode>0.00E+00</c:formatCode>
                <c:ptCount val="11"/>
                <c:pt idx="0">
                  <c:v>1</c:v>
                </c:pt>
                <c:pt idx="1">
                  <c:v>1.0034423407917381</c:v>
                </c:pt>
                <c:pt idx="2">
                  <c:v>0.98106712564543896</c:v>
                </c:pt>
                <c:pt idx="3">
                  <c:v>1.0111876075731501</c:v>
                </c:pt>
                <c:pt idx="4">
                  <c:v>1.0228055077452669</c:v>
                </c:pt>
                <c:pt idx="5">
                  <c:v>0.97547332185886404</c:v>
                </c:pt>
                <c:pt idx="6">
                  <c:v>0.99526678141135905</c:v>
                </c:pt>
                <c:pt idx="7">
                  <c:v>0.99827882960413095</c:v>
                </c:pt>
                <c:pt idx="8">
                  <c:v>1.002151462994836</c:v>
                </c:pt>
                <c:pt idx="9">
                  <c:v>1.012048192771084</c:v>
                </c:pt>
                <c:pt idx="10">
                  <c:v>0.99182444061962105</c:v>
                </c:pt>
              </c:numCache>
            </c:numRef>
          </c:yVal>
          <c:smooth val="0"/>
        </c:ser>
        <c:ser>
          <c:idx val="1"/>
          <c:order val="1"/>
          <c:tx>
            <c:v>Line 2</c:v>
          </c:tx>
          <c:spPr>
            <a:ln w="28575">
              <a:noFill/>
            </a:ln>
          </c:spPr>
          <c:xVal>
            <c:numRef>
              <c:f>('I129'!$D$23;'I129'!$D$27:$D$28)</c:f>
              <c:numCache>
                <c:formatCode>0.00E+00</c:formatCode>
                <c:ptCount val="3"/>
                <c:pt idx="0">
                  <c:v>0.97237697307335202</c:v>
                </c:pt>
                <c:pt idx="1">
                  <c:v>1.0986536675951719</c:v>
                </c:pt>
                <c:pt idx="2">
                  <c:v>0.90041782729804998</c:v>
                </c:pt>
              </c:numCache>
            </c:numRef>
          </c:xVal>
          <c:yVal>
            <c:numRef>
              <c:f>('I129'!$F$23;'I129'!$F$27:$F$28)</c:f>
              <c:numCache>
                <c:formatCode>0.00E+00</c:formatCode>
                <c:ptCount val="3"/>
                <c:pt idx="0">
                  <c:v>0.97030981067125599</c:v>
                </c:pt>
                <c:pt idx="1">
                  <c:v>1.112736660929432</c:v>
                </c:pt>
                <c:pt idx="2">
                  <c:v>0.88855421686747005</c:v>
                </c:pt>
              </c:numCache>
            </c:numRef>
          </c:yVal>
          <c:smooth val="0"/>
        </c:ser>
        <c:dLbls>
          <c:showLegendKey val="0"/>
          <c:showVal val="0"/>
          <c:showCatName val="0"/>
          <c:showSerName val="0"/>
          <c:showPercent val="0"/>
          <c:showBubbleSize val="0"/>
        </c:dLbls>
        <c:axId val="252119296"/>
        <c:axId val="252121472"/>
      </c:scatterChart>
      <c:valAx>
        <c:axId val="252119296"/>
        <c:scaling>
          <c:orientation val="minMax"/>
          <c:min val="0.8"/>
        </c:scaling>
        <c:delete val="0"/>
        <c:axPos val="b"/>
        <c:title>
          <c:tx>
            <c:rich>
              <a:bodyPr/>
              <a:lstStyle/>
              <a:p>
                <a:pPr>
                  <a:defRPr/>
                </a:pPr>
                <a:r>
                  <a:rPr lang="nb-NO" baseline="30000"/>
                  <a:t>137</a:t>
                </a:r>
                <a:r>
                  <a:rPr lang="nb-NO"/>
                  <a:t>Cs</a:t>
                </a:r>
              </a:p>
            </c:rich>
          </c:tx>
          <c:layout>
            <c:manualLayout>
              <c:xMode val="edge"/>
              <c:yMode val="edge"/>
              <c:x val="0.78932499444002702"/>
              <c:y val="0.89926873804500995"/>
            </c:manualLayout>
          </c:layout>
          <c:overlay val="0"/>
        </c:title>
        <c:numFmt formatCode="General" sourceLinked="0"/>
        <c:majorTickMark val="out"/>
        <c:minorTickMark val="none"/>
        <c:tickLblPos val="nextTo"/>
        <c:crossAx val="252121472"/>
        <c:crosses val="autoZero"/>
        <c:crossBetween val="midCat"/>
      </c:valAx>
      <c:valAx>
        <c:axId val="252121472"/>
        <c:scaling>
          <c:orientation val="minMax"/>
          <c:min val="0.8"/>
        </c:scaling>
        <c:delete val="0"/>
        <c:axPos val="l"/>
        <c:title>
          <c:tx>
            <c:rich>
              <a:bodyPr rot="-5400000" vert="horz"/>
              <a:lstStyle/>
              <a:p>
                <a:pPr>
                  <a:defRPr/>
                </a:pPr>
                <a:r>
                  <a:rPr lang="nb-NO" baseline="30000"/>
                  <a:t>129</a:t>
                </a:r>
                <a:r>
                  <a:rPr lang="nb-NO"/>
                  <a:t>I</a:t>
                </a:r>
              </a:p>
            </c:rich>
          </c:tx>
          <c:layout>
            <c:manualLayout>
              <c:xMode val="edge"/>
              <c:yMode val="edge"/>
              <c:x val="7.3832174798437698E-3"/>
              <c:y val="0.371665697245397"/>
            </c:manualLayout>
          </c:layout>
          <c:overlay val="0"/>
        </c:title>
        <c:numFmt formatCode="General" sourceLinked="0"/>
        <c:majorTickMark val="out"/>
        <c:minorTickMark val="none"/>
        <c:tickLblPos val="nextTo"/>
        <c:crossAx val="252119296"/>
        <c:crosses val="autoZero"/>
        <c:crossBetween val="midCat"/>
      </c:valAx>
    </c:plotArea>
    <c:legend>
      <c:legendPos val="t"/>
      <c:layout>
        <c:manualLayout>
          <c:xMode val="edge"/>
          <c:yMode val="edge"/>
          <c:x val="0.32558596428401398"/>
          <c:y val="4.4162827533726301E-2"/>
          <c:w val="0.38943541230128897"/>
          <c:h val="0.116776484511424"/>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0182028394699"/>
          <c:y val="0.10281464834921999"/>
          <c:w val="0.78519533800726304"/>
          <c:h val="0.70063978143457295"/>
        </c:manualLayout>
      </c:layout>
      <c:scatterChart>
        <c:scatterStyle val="lineMarker"/>
        <c:varyColors val="0"/>
        <c:ser>
          <c:idx val="0"/>
          <c:order val="0"/>
          <c:tx>
            <c:v>All cases</c:v>
          </c:tx>
          <c:spPr>
            <a:ln w="28575">
              <a:noFill/>
            </a:ln>
          </c:spPr>
          <c:xVal>
            <c:numRef>
              <c:f>'Tc99'!$R$39:$R$52</c:f>
              <c:numCache>
                <c:formatCode>0.00E+00</c:formatCode>
                <c:ptCount val="14"/>
                <c:pt idx="0">
                  <c:v>1</c:v>
                </c:pt>
                <c:pt idx="1">
                  <c:v>0.99206038798498097</c:v>
                </c:pt>
                <c:pt idx="2">
                  <c:v>0.97823766603415496</c:v>
                </c:pt>
                <c:pt idx="3">
                  <c:v>0.94952191903377303</c:v>
                </c:pt>
                <c:pt idx="4">
                  <c:v>0.95890246087014896</c:v>
                </c:pt>
                <c:pt idx="5">
                  <c:v>0.92528808261291196</c:v>
                </c:pt>
                <c:pt idx="6">
                  <c:v>1.1110201107850031</c:v>
                </c:pt>
                <c:pt idx="7">
                  <c:v>0.90322268702902497</c:v>
                </c:pt>
                <c:pt idx="8">
                  <c:v>1.054151858860453</c:v>
                </c:pt>
                <c:pt idx="9">
                  <c:v>1.008381293693948</c:v>
                </c:pt>
                <c:pt idx="10">
                  <c:v>1.0208189624414259</c:v>
                </c:pt>
                <c:pt idx="11">
                  <c:v>0.97774273061497297</c:v>
                </c:pt>
                <c:pt idx="12">
                  <c:v>1.0324591924900171</c:v>
                </c:pt>
                <c:pt idx="13">
                  <c:v>0.97986795582786401</c:v>
                </c:pt>
              </c:numCache>
            </c:numRef>
          </c:xVal>
          <c:yVal>
            <c:numRef>
              <c:f>'Tc99'!$T$39:$T$52</c:f>
              <c:numCache>
                <c:formatCode>0.00E+00</c:formatCode>
                <c:ptCount val="14"/>
                <c:pt idx="0">
                  <c:v>1</c:v>
                </c:pt>
                <c:pt idx="1">
                  <c:v>1.0033112582781449</c:v>
                </c:pt>
                <c:pt idx="2">
                  <c:v>0.98620309050772603</c:v>
                </c:pt>
                <c:pt idx="3">
                  <c:v>1.0209713024282561</c:v>
                </c:pt>
                <c:pt idx="4">
                  <c:v>0.99779249448123597</c:v>
                </c:pt>
                <c:pt idx="5">
                  <c:v>0.98896247240618096</c:v>
                </c:pt>
                <c:pt idx="6">
                  <c:v>1.0601545253863141</c:v>
                </c:pt>
                <c:pt idx="7">
                  <c:v>0.92991169977924903</c:v>
                </c:pt>
                <c:pt idx="8">
                  <c:v>1.018763796909492</c:v>
                </c:pt>
                <c:pt idx="9">
                  <c:v>0.99558498896247205</c:v>
                </c:pt>
                <c:pt idx="10">
                  <c:v>1.000551876379691</c:v>
                </c:pt>
                <c:pt idx="11">
                  <c:v>1</c:v>
                </c:pt>
                <c:pt idx="12">
                  <c:v>0.98620309050772603</c:v>
                </c:pt>
                <c:pt idx="13">
                  <c:v>1.008278145695364</c:v>
                </c:pt>
              </c:numCache>
            </c:numRef>
          </c:yVal>
          <c:smooth val="0"/>
        </c:ser>
        <c:dLbls>
          <c:showLegendKey val="0"/>
          <c:showVal val="0"/>
          <c:showCatName val="0"/>
          <c:showSerName val="0"/>
          <c:showPercent val="0"/>
          <c:showBubbleSize val="0"/>
        </c:dLbls>
        <c:axId val="207233408"/>
        <c:axId val="207235328"/>
      </c:scatterChart>
      <c:valAx>
        <c:axId val="207233408"/>
        <c:scaling>
          <c:orientation val="minMax"/>
          <c:min val="0.85"/>
        </c:scaling>
        <c:delete val="0"/>
        <c:axPos val="b"/>
        <c:title>
          <c:tx>
            <c:rich>
              <a:bodyPr/>
              <a:lstStyle/>
              <a:p>
                <a:pPr>
                  <a:defRPr/>
                </a:pPr>
                <a:r>
                  <a:rPr lang="en-US" baseline="30000"/>
                  <a:t>134</a:t>
                </a:r>
                <a:r>
                  <a:rPr lang="en-US"/>
                  <a:t>Cs/</a:t>
                </a:r>
                <a:r>
                  <a:rPr lang="en-US" baseline="30000"/>
                  <a:t>154</a:t>
                </a:r>
                <a:r>
                  <a:rPr lang="en-US"/>
                  <a:t>Eu</a:t>
                </a:r>
              </a:p>
            </c:rich>
          </c:tx>
          <c:layout>
            <c:manualLayout>
              <c:xMode val="edge"/>
              <c:yMode val="edge"/>
              <c:x val="0.71106778667280401"/>
              <c:y val="0.93168433451119004"/>
            </c:manualLayout>
          </c:layout>
          <c:overlay val="0"/>
        </c:title>
        <c:numFmt formatCode="#,##0.00" sourceLinked="0"/>
        <c:majorTickMark val="out"/>
        <c:minorTickMark val="none"/>
        <c:tickLblPos val="nextTo"/>
        <c:crossAx val="207235328"/>
        <c:crosses val="autoZero"/>
        <c:crossBetween val="midCat"/>
        <c:majorUnit val="0.1"/>
      </c:valAx>
      <c:valAx>
        <c:axId val="207235328"/>
        <c:scaling>
          <c:orientation val="minMax"/>
          <c:min val="0.85"/>
        </c:scaling>
        <c:delete val="0"/>
        <c:axPos val="l"/>
        <c:title>
          <c:tx>
            <c:rich>
              <a:bodyPr rot="-5400000" vert="horz"/>
              <a:lstStyle/>
              <a:p>
                <a:pPr>
                  <a:defRPr/>
                </a:pPr>
                <a:r>
                  <a:rPr lang="en-US" baseline="30000"/>
                  <a:t>99</a:t>
                </a:r>
                <a:r>
                  <a:rPr lang="en-US"/>
                  <a:t>Tc</a:t>
                </a:r>
              </a:p>
            </c:rich>
          </c:tx>
          <c:overlay val="0"/>
        </c:title>
        <c:numFmt formatCode="#,##0.00" sourceLinked="0"/>
        <c:majorTickMark val="out"/>
        <c:minorTickMark val="none"/>
        <c:tickLblPos val="nextTo"/>
        <c:crossAx val="207233408"/>
        <c:crosses val="autoZero"/>
        <c:crossBetween val="midCat"/>
        <c:majorUnit val="0.1"/>
      </c:valAx>
    </c:plotArea>
    <c:legend>
      <c:legendPos val="t"/>
      <c:overlay val="0"/>
    </c:legend>
    <c:plotVisOnly val="1"/>
    <c:dispBlanksAs val="gap"/>
    <c:showDLblsOverMax val="0"/>
  </c:chart>
  <c:txPr>
    <a:bodyPr/>
    <a:lstStyle/>
    <a:p>
      <a:pPr algn="just">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15895825098"/>
          <c:y val="0.138045594634429"/>
          <c:w val="0.77830878774120105"/>
          <c:h val="0.68328478920734503"/>
        </c:manualLayout>
      </c:layout>
      <c:scatterChart>
        <c:scatterStyle val="lineMarker"/>
        <c:varyColors val="0"/>
        <c:ser>
          <c:idx val="0"/>
          <c:order val="0"/>
          <c:tx>
            <c:v>All cases</c:v>
          </c:tx>
          <c:spPr>
            <a:ln w="28575">
              <a:noFill/>
            </a:ln>
          </c:spPr>
          <c:xVal>
            <c:numRef>
              <c:f>'Cs135'!$D$4:$D$17</c:f>
              <c:numCache>
                <c:formatCode>0.00E+00</c:formatCode>
                <c:ptCount val="14"/>
                <c:pt idx="0">
                  <c:v>1</c:v>
                </c:pt>
                <c:pt idx="1">
                  <c:v>0.98161764705882404</c:v>
                </c:pt>
                <c:pt idx="2">
                  <c:v>0.933088235294118</c:v>
                </c:pt>
                <c:pt idx="3">
                  <c:v>0.90992647058823495</c:v>
                </c:pt>
                <c:pt idx="4">
                  <c:v>1.019852941176471</c:v>
                </c:pt>
                <c:pt idx="5">
                  <c:v>1.068014705882353</c:v>
                </c:pt>
                <c:pt idx="6">
                  <c:v>1.28014705882353</c:v>
                </c:pt>
                <c:pt idx="7">
                  <c:v>0.75073529411764695</c:v>
                </c:pt>
                <c:pt idx="8">
                  <c:v>1.087867647058824</c:v>
                </c:pt>
                <c:pt idx="9">
                  <c:v>1.0202205882352939</c:v>
                </c:pt>
                <c:pt idx="10">
                  <c:v>1.0220588235294119</c:v>
                </c:pt>
                <c:pt idx="11">
                  <c:v>0.97536764705882295</c:v>
                </c:pt>
                <c:pt idx="12">
                  <c:v>1.052941176470588</c:v>
                </c:pt>
                <c:pt idx="13">
                  <c:v>0.96360294117647105</c:v>
                </c:pt>
              </c:numCache>
            </c:numRef>
          </c:xVal>
          <c:yVal>
            <c:numRef>
              <c:f>'Cs135'!$F$4:$F$17</c:f>
              <c:numCache>
                <c:formatCode>0.00E+00</c:formatCode>
                <c:ptCount val="14"/>
                <c:pt idx="0">
                  <c:v>1</c:v>
                </c:pt>
                <c:pt idx="1">
                  <c:v>1.006088721368513</c:v>
                </c:pt>
                <c:pt idx="2">
                  <c:v>0.97796462742823997</c:v>
                </c:pt>
                <c:pt idx="3">
                  <c:v>1.0849521600463901</c:v>
                </c:pt>
                <c:pt idx="4">
                  <c:v>1.0736445346477239</c:v>
                </c:pt>
                <c:pt idx="5">
                  <c:v>1.1374311394607131</c:v>
                </c:pt>
                <c:pt idx="6">
                  <c:v>1.02290518991012</c:v>
                </c:pt>
                <c:pt idx="7">
                  <c:v>0.99130182661641097</c:v>
                </c:pt>
                <c:pt idx="8">
                  <c:v>1.028993911278631</c:v>
                </c:pt>
                <c:pt idx="9">
                  <c:v>0.99217164395476898</c:v>
                </c:pt>
                <c:pt idx="10">
                  <c:v>0.93882284720208797</c:v>
                </c:pt>
                <c:pt idx="11">
                  <c:v>1.071325021745434</c:v>
                </c:pt>
                <c:pt idx="12">
                  <c:v>0.94984053348796804</c:v>
                </c:pt>
                <c:pt idx="13">
                  <c:v>1.0295737895042041</c:v>
                </c:pt>
              </c:numCache>
            </c:numRef>
          </c:yVal>
          <c:smooth val="0"/>
        </c:ser>
        <c:dLbls>
          <c:showLegendKey val="0"/>
          <c:showVal val="0"/>
          <c:showCatName val="0"/>
          <c:showSerName val="0"/>
          <c:showPercent val="0"/>
          <c:showBubbleSize val="0"/>
        </c:dLbls>
        <c:axId val="258369792"/>
        <c:axId val="258679168"/>
      </c:scatterChart>
      <c:valAx>
        <c:axId val="258369792"/>
        <c:scaling>
          <c:orientation val="minMax"/>
          <c:max val="1.4"/>
          <c:min val="0.6"/>
        </c:scaling>
        <c:delete val="0"/>
        <c:axPos val="b"/>
        <c:title>
          <c:tx>
            <c:rich>
              <a:bodyPr/>
              <a:lstStyle/>
              <a:p>
                <a:pPr>
                  <a:defRPr/>
                </a:pPr>
                <a:r>
                  <a:rPr lang="nb-NO" baseline="30000"/>
                  <a:t>134</a:t>
                </a:r>
                <a:r>
                  <a:rPr lang="nb-NO"/>
                  <a:t>Cs</a:t>
                </a:r>
              </a:p>
            </c:rich>
          </c:tx>
          <c:layout>
            <c:manualLayout>
              <c:xMode val="edge"/>
              <c:yMode val="edge"/>
              <c:x val="0.78911780723736702"/>
              <c:y val="0.88283556243697203"/>
            </c:manualLayout>
          </c:layout>
          <c:overlay val="0"/>
        </c:title>
        <c:numFmt formatCode="General" sourceLinked="0"/>
        <c:majorTickMark val="out"/>
        <c:minorTickMark val="none"/>
        <c:tickLblPos val="nextTo"/>
        <c:crossAx val="258679168"/>
        <c:crosses val="autoZero"/>
        <c:crossBetween val="midCat"/>
      </c:valAx>
      <c:valAx>
        <c:axId val="258679168"/>
        <c:scaling>
          <c:orientation val="minMax"/>
          <c:min val="0.8"/>
        </c:scaling>
        <c:delete val="0"/>
        <c:axPos val="l"/>
        <c:title>
          <c:tx>
            <c:rich>
              <a:bodyPr rot="-5400000" vert="horz"/>
              <a:lstStyle/>
              <a:p>
                <a:pPr>
                  <a:defRPr/>
                </a:pPr>
                <a:r>
                  <a:rPr lang="nb-NO" baseline="30000"/>
                  <a:t>135</a:t>
                </a:r>
                <a:r>
                  <a:rPr lang="nb-NO"/>
                  <a:t>Cs</a:t>
                </a:r>
              </a:p>
            </c:rich>
          </c:tx>
          <c:layout>
            <c:manualLayout>
              <c:xMode val="edge"/>
              <c:yMode val="edge"/>
              <c:x val="2.4407036900455498E-2"/>
              <c:y val="0.377063782131974"/>
            </c:manualLayout>
          </c:layout>
          <c:overlay val="0"/>
        </c:title>
        <c:numFmt formatCode="General" sourceLinked="0"/>
        <c:majorTickMark val="out"/>
        <c:minorTickMark val="none"/>
        <c:tickLblPos val="nextTo"/>
        <c:crossAx val="258369792"/>
        <c:crosses val="autoZero"/>
        <c:crossBetween val="midCat"/>
        <c:majorUnit val="0.1"/>
      </c:valAx>
    </c:plotArea>
    <c:legend>
      <c:legendPos val="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nb-N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BCE27-B096-44A3-B580-2E1B9585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5953</Words>
  <Characters>31557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Institutt for Energiteknikk</Company>
  <LinksUpToDate>false</LinksUpToDate>
  <CharactersWithSpaces>37436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Maharramova</dc:creator>
  <cp:lastModifiedBy>Sabina Maharramova</cp:lastModifiedBy>
  <cp:revision>10574</cp:revision>
  <dcterms:created xsi:type="dcterms:W3CDTF">2019-01-14T11:08:00Z</dcterms:created>
  <dcterms:modified xsi:type="dcterms:W3CDTF">2019-04-11T08:04:00Z</dcterms:modified>
</cp:coreProperties>
</file>