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8EC" w:rsidRDefault="006828EC" w:rsidP="00736769">
      <w:pPr>
        <w:widowControl w:val="0"/>
        <w:autoSpaceDE w:val="0"/>
        <w:autoSpaceDN w:val="0"/>
        <w:adjustRightInd w:val="0"/>
        <w:jc w:val="center"/>
        <w:rPr>
          <w:rFonts w:ascii="Times New Roman" w:eastAsia="Times New Roman" w:hAnsi="Times New Roman"/>
          <w:b/>
          <w:bCs/>
          <w:lang w:val="en-GB" w:eastAsia="en-US"/>
        </w:rPr>
      </w:pPr>
    </w:p>
    <w:p w:rsidR="006828EC" w:rsidRDefault="006828EC" w:rsidP="00736769">
      <w:pPr>
        <w:widowControl w:val="0"/>
        <w:autoSpaceDE w:val="0"/>
        <w:autoSpaceDN w:val="0"/>
        <w:adjustRightInd w:val="0"/>
        <w:jc w:val="center"/>
        <w:rPr>
          <w:rFonts w:ascii="Times New Roman" w:eastAsia="Times New Roman" w:hAnsi="Times New Roman"/>
          <w:b/>
          <w:bCs/>
          <w:lang w:val="en-GB" w:eastAsia="en-US"/>
        </w:rPr>
      </w:pPr>
    </w:p>
    <w:p w:rsidR="006828EC" w:rsidRDefault="006828EC" w:rsidP="00736769">
      <w:pPr>
        <w:widowControl w:val="0"/>
        <w:autoSpaceDE w:val="0"/>
        <w:autoSpaceDN w:val="0"/>
        <w:adjustRightInd w:val="0"/>
        <w:jc w:val="center"/>
        <w:rPr>
          <w:rFonts w:ascii="Times New Roman" w:eastAsia="Times New Roman" w:hAnsi="Times New Roman"/>
          <w:b/>
          <w:bCs/>
          <w:lang w:val="en-GB" w:eastAsia="en-US"/>
        </w:rPr>
      </w:pPr>
    </w:p>
    <w:p w:rsidR="006828EC" w:rsidRPr="00A568C7" w:rsidRDefault="00EB775C" w:rsidP="00A568C7">
      <w:pPr>
        <w:widowControl w:val="0"/>
        <w:autoSpaceDE w:val="0"/>
        <w:autoSpaceDN w:val="0"/>
        <w:adjustRightInd w:val="0"/>
        <w:jc w:val="center"/>
        <w:rPr>
          <w:rFonts w:ascii="Times New Roman" w:eastAsia="Times New Roman" w:hAnsi="Times New Roman"/>
          <w:b/>
          <w:bCs/>
          <w:lang w:val="en-GB" w:eastAsia="en-US"/>
        </w:rPr>
      </w:pPr>
      <w:r w:rsidRPr="00A568C7">
        <w:rPr>
          <w:rFonts w:ascii="Times New Roman" w:eastAsia="Times New Roman" w:hAnsi="Times New Roman"/>
          <w:b/>
          <w:bCs/>
          <w:lang w:val="en-GB" w:eastAsia="en-US"/>
        </w:rPr>
        <w:t xml:space="preserve">The contribution of international </w:t>
      </w:r>
      <w:r w:rsidR="00A568C7">
        <w:rPr>
          <w:rFonts w:ascii="Times New Roman" w:eastAsia="Times New Roman" w:hAnsi="Times New Roman"/>
          <w:b/>
          <w:bCs/>
          <w:lang w:val="en-GB" w:eastAsia="en-US"/>
        </w:rPr>
        <w:t>initiatives</w:t>
      </w:r>
      <w:r w:rsidR="00A568C7" w:rsidRPr="00A568C7">
        <w:rPr>
          <w:rFonts w:ascii="Times New Roman" w:eastAsia="Times New Roman" w:hAnsi="Times New Roman"/>
          <w:b/>
          <w:bCs/>
          <w:lang w:val="en-GB" w:eastAsia="en-US"/>
        </w:rPr>
        <w:t xml:space="preserve"> </w:t>
      </w:r>
      <w:r w:rsidR="00A568C7">
        <w:rPr>
          <w:rFonts w:ascii="Times New Roman" w:eastAsia="Times New Roman" w:hAnsi="Times New Roman"/>
          <w:b/>
          <w:bCs/>
          <w:lang w:val="en-GB" w:eastAsia="en-US"/>
        </w:rPr>
        <w:t xml:space="preserve">for </w:t>
      </w:r>
      <w:r w:rsidRPr="00A568C7">
        <w:rPr>
          <w:rFonts w:ascii="Times New Roman" w:eastAsia="Times New Roman" w:hAnsi="Times New Roman"/>
          <w:b/>
          <w:bCs/>
          <w:lang w:val="en-GB" w:eastAsia="en-US"/>
        </w:rPr>
        <w:t xml:space="preserve">the enhancement of nuclear forensics as a fundamental component of the international nuclear architecture </w:t>
      </w:r>
    </w:p>
    <w:p w:rsidR="006828EC" w:rsidRPr="00A568C7" w:rsidRDefault="006828EC" w:rsidP="00736769">
      <w:pPr>
        <w:overflowPunct w:val="0"/>
        <w:autoSpaceDE w:val="0"/>
        <w:autoSpaceDN w:val="0"/>
        <w:adjustRightInd w:val="0"/>
        <w:ind w:left="567"/>
        <w:textAlignment w:val="baseline"/>
        <w:rPr>
          <w:rFonts w:ascii="Times New Roman" w:eastAsia="Times New Roman" w:hAnsi="Times New Roman"/>
          <w:b/>
          <w:bCs/>
          <w:lang w:val="en-GB" w:eastAsia="en-US"/>
        </w:rPr>
      </w:pPr>
    </w:p>
    <w:p w:rsidR="006828EC" w:rsidRPr="00A568C7" w:rsidRDefault="006828EC" w:rsidP="00736769">
      <w:pPr>
        <w:overflowPunct w:val="0"/>
        <w:autoSpaceDE w:val="0"/>
        <w:autoSpaceDN w:val="0"/>
        <w:adjustRightInd w:val="0"/>
        <w:ind w:left="567"/>
        <w:textAlignment w:val="baseline"/>
        <w:rPr>
          <w:rFonts w:ascii="Times New Roman" w:hAnsi="Times New Roman"/>
          <w:b/>
          <w:bCs/>
          <w:noProof/>
          <w:sz w:val="22"/>
          <w:szCs w:val="22"/>
          <w:lang w:val="en-GB"/>
        </w:rPr>
      </w:pPr>
    </w:p>
    <w:p w:rsidR="006828EC" w:rsidRPr="00C917E9" w:rsidRDefault="006828EC" w:rsidP="00736769">
      <w:pPr>
        <w:overflowPunct w:val="0"/>
        <w:autoSpaceDE w:val="0"/>
        <w:autoSpaceDN w:val="0"/>
        <w:adjustRightInd w:val="0"/>
        <w:ind w:left="567"/>
        <w:textAlignment w:val="baseline"/>
        <w:rPr>
          <w:rFonts w:ascii="Times New Roman" w:hAnsi="Times New Roman"/>
          <w:b/>
          <w:bCs/>
          <w:noProof/>
          <w:lang w:val="en-GB"/>
        </w:rPr>
      </w:pPr>
      <w:r>
        <w:rPr>
          <w:rFonts w:ascii="Times New Roman" w:hAnsi="Times New Roman"/>
          <w:noProof/>
          <w:lang w:val="en-GB"/>
        </w:rPr>
        <w:t xml:space="preserve">Dr. Azzeddine </w:t>
      </w:r>
      <w:r w:rsidRPr="00C917E9">
        <w:rPr>
          <w:rFonts w:ascii="Times New Roman" w:hAnsi="Times New Roman"/>
          <w:b/>
          <w:bCs/>
          <w:noProof/>
          <w:lang w:val="en-GB"/>
        </w:rPr>
        <w:t>FARHANE</w:t>
      </w:r>
    </w:p>
    <w:p w:rsidR="006828EC" w:rsidRPr="001911D2" w:rsidRDefault="006828EC" w:rsidP="00736769">
      <w:pPr>
        <w:overflowPunct w:val="0"/>
        <w:autoSpaceDE w:val="0"/>
        <w:autoSpaceDN w:val="0"/>
        <w:adjustRightInd w:val="0"/>
        <w:ind w:left="567"/>
        <w:textAlignment w:val="baseline"/>
        <w:rPr>
          <w:rFonts w:ascii="Times New Roman" w:hAnsi="Times New Roman"/>
          <w:noProof/>
          <w:lang w:val="en-GB"/>
        </w:rPr>
      </w:pPr>
      <w:r w:rsidRPr="001911D2">
        <w:rPr>
          <w:rFonts w:ascii="Times New Roman" w:hAnsi="Times New Roman"/>
          <w:noProof/>
          <w:lang w:val="en-GB"/>
        </w:rPr>
        <w:t>Director of the United Nations and International Organizations Departement</w:t>
      </w:r>
    </w:p>
    <w:p w:rsidR="006828EC" w:rsidRPr="001911D2" w:rsidRDefault="006828EC" w:rsidP="00736769">
      <w:pPr>
        <w:overflowPunct w:val="0"/>
        <w:autoSpaceDE w:val="0"/>
        <w:autoSpaceDN w:val="0"/>
        <w:adjustRightInd w:val="0"/>
        <w:ind w:left="567"/>
        <w:textAlignment w:val="baseline"/>
        <w:rPr>
          <w:rFonts w:ascii="Times New Roman" w:hAnsi="Times New Roman"/>
          <w:noProof/>
          <w:lang w:val="en-GB"/>
        </w:rPr>
      </w:pPr>
      <w:r w:rsidRPr="001911D2">
        <w:rPr>
          <w:rFonts w:ascii="Times New Roman" w:hAnsi="Times New Roman"/>
          <w:noProof/>
          <w:lang w:val="en-GB"/>
        </w:rPr>
        <w:t>Ministry of Foreign Affairs and Cooperation,</w:t>
      </w:r>
      <w:r>
        <w:rPr>
          <w:rFonts w:ascii="Times New Roman" w:hAnsi="Times New Roman"/>
          <w:noProof/>
          <w:lang w:val="en-GB"/>
        </w:rPr>
        <w:t xml:space="preserve"> </w:t>
      </w:r>
      <w:r w:rsidRPr="001911D2">
        <w:rPr>
          <w:rFonts w:ascii="Times New Roman" w:hAnsi="Times New Roman"/>
          <w:noProof/>
          <w:lang w:val="en-GB"/>
        </w:rPr>
        <w:t>Morocco</w:t>
      </w:r>
    </w:p>
    <w:p w:rsidR="006828EC" w:rsidRDefault="006828EC" w:rsidP="00736769">
      <w:pPr>
        <w:overflowPunct w:val="0"/>
        <w:autoSpaceDE w:val="0"/>
        <w:autoSpaceDN w:val="0"/>
        <w:adjustRightInd w:val="0"/>
        <w:textAlignment w:val="baseline"/>
        <w:rPr>
          <w:rFonts w:ascii="Times New Roman" w:hAnsi="Times New Roman"/>
          <w:sz w:val="26"/>
          <w:szCs w:val="26"/>
          <w:u w:val="single"/>
          <w:lang w:val="en-GB"/>
        </w:rPr>
      </w:pPr>
    </w:p>
    <w:p w:rsidR="006828EC" w:rsidRPr="00EB775C" w:rsidRDefault="006828EC" w:rsidP="00736769">
      <w:pPr>
        <w:overflowPunct w:val="0"/>
        <w:autoSpaceDE w:val="0"/>
        <w:autoSpaceDN w:val="0"/>
        <w:adjustRightInd w:val="0"/>
        <w:textAlignment w:val="baseline"/>
        <w:rPr>
          <w:rFonts w:ascii="Times New Roman" w:hAnsi="Times New Roman"/>
          <w:sz w:val="16"/>
          <w:szCs w:val="16"/>
          <w:u w:val="single"/>
          <w:lang w:val="en-GB"/>
        </w:rPr>
      </w:pPr>
    </w:p>
    <w:p w:rsidR="006828EC" w:rsidRDefault="006828EC" w:rsidP="00C20BB2">
      <w:pPr>
        <w:widowControl w:val="0"/>
        <w:autoSpaceDE w:val="0"/>
        <w:autoSpaceDN w:val="0"/>
        <w:adjustRightInd w:val="0"/>
        <w:jc w:val="both"/>
        <w:rPr>
          <w:rFonts w:ascii="Times New Roman" w:eastAsia="Times New Roman" w:hAnsi="Times New Roman"/>
          <w:lang w:val="en-GB" w:eastAsia="en-US"/>
        </w:rPr>
      </w:pPr>
      <w:r w:rsidRPr="001911D2">
        <w:rPr>
          <w:rFonts w:ascii="Times New Roman" w:hAnsi="Times New Roman"/>
          <w:b/>
          <w:bCs/>
          <w:lang w:val="en-GB"/>
        </w:rPr>
        <w:t>Abstract</w:t>
      </w:r>
      <w:r>
        <w:rPr>
          <w:rFonts w:ascii="Times New Roman" w:hAnsi="Times New Roman"/>
          <w:lang w:val="en-GB"/>
        </w:rPr>
        <w:t xml:space="preserve">. </w:t>
      </w:r>
      <w:r w:rsidRPr="006C42E4">
        <w:rPr>
          <w:rFonts w:ascii="Times New Roman" w:eastAsia="Times New Roman" w:hAnsi="Times New Roman"/>
          <w:lang w:val="en-GB" w:eastAsia="en-US"/>
        </w:rPr>
        <w:t xml:space="preserve">During the last decade, </w:t>
      </w:r>
      <w:r>
        <w:rPr>
          <w:rFonts w:ascii="Times New Roman" w:eastAsia="Times New Roman" w:hAnsi="Times New Roman"/>
          <w:lang w:val="en-GB" w:eastAsia="en-US"/>
        </w:rPr>
        <w:t xml:space="preserve">and </w:t>
      </w:r>
      <w:r w:rsidRPr="006C42E4">
        <w:rPr>
          <w:rFonts w:ascii="Times New Roman" w:eastAsia="Times New Roman" w:hAnsi="Times New Roman"/>
          <w:lang w:val="en-GB" w:eastAsia="en-US"/>
        </w:rPr>
        <w:t>in the context of the G8 meetings</w:t>
      </w:r>
      <w:r>
        <w:rPr>
          <w:rFonts w:ascii="Times New Roman" w:eastAsia="Times New Roman" w:hAnsi="Times New Roman"/>
          <w:lang w:val="en-GB" w:eastAsia="en-US"/>
        </w:rPr>
        <w:t>,</w:t>
      </w:r>
      <w:r w:rsidRPr="006C42E4">
        <w:rPr>
          <w:rFonts w:ascii="Times New Roman" w:eastAsia="Times New Roman" w:hAnsi="Times New Roman"/>
          <w:lang w:val="en-GB" w:eastAsia="en-US"/>
        </w:rPr>
        <w:t xml:space="preserve"> several international initiatives in the field of Nuclear Security have emerged</w:t>
      </w:r>
      <w:r>
        <w:rPr>
          <w:rFonts w:ascii="Times New Roman" w:eastAsia="Times New Roman" w:hAnsi="Times New Roman"/>
          <w:lang w:val="en-GB" w:eastAsia="en-US"/>
        </w:rPr>
        <w:t xml:space="preserve">, representing </w:t>
      </w:r>
      <w:r w:rsidRPr="006C42E4">
        <w:rPr>
          <w:rFonts w:ascii="Times New Roman" w:eastAsia="Times New Roman" w:hAnsi="Times New Roman"/>
          <w:lang w:val="en-GB" w:eastAsia="en-US"/>
        </w:rPr>
        <w:t xml:space="preserve">an opportunity to announce the establishment of voluntary coalitions, in </w:t>
      </w:r>
      <w:r>
        <w:rPr>
          <w:rFonts w:ascii="Times New Roman" w:eastAsia="Times New Roman" w:hAnsi="Times New Roman"/>
          <w:lang w:val="en-GB" w:eastAsia="en-US"/>
        </w:rPr>
        <w:t xml:space="preserve">the </w:t>
      </w:r>
      <w:r w:rsidRPr="006C42E4">
        <w:rPr>
          <w:rFonts w:ascii="Times New Roman" w:eastAsia="Times New Roman" w:hAnsi="Times New Roman"/>
          <w:lang w:val="en-GB" w:eastAsia="en-US"/>
        </w:rPr>
        <w:t>light of 11 September 2011 terrorist attack</w:t>
      </w:r>
      <w:r>
        <w:rPr>
          <w:rFonts w:ascii="Times New Roman" w:eastAsia="Times New Roman" w:hAnsi="Times New Roman"/>
          <w:lang w:val="en-GB" w:eastAsia="en-US"/>
        </w:rPr>
        <w:t>s</w:t>
      </w:r>
      <w:r w:rsidRPr="006C42E4">
        <w:rPr>
          <w:rFonts w:ascii="Times New Roman" w:eastAsia="Times New Roman" w:hAnsi="Times New Roman"/>
          <w:lang w:val="en-GB" w:eastAsia="en-US"/>
        </w:rPr>
        <w:t xml:space="preserve"> on the United States.</w:t>
      </w:r>
      <w:r>
        <w:rPr>
          <w:rFonts w:ascii="Times New Roman" w:eastAsia="Times New Roman" w:hAnsi="Times New Roman"/>
          <w:lang w:val="en-GB" w:eastAsia="en-US"/>
        </w:rPr>
        <w:t xml:space="preserve"> </w:t>
      </w:r>
      <w:r w:rsidRPr="006C42E4">
        <w:rPr>
          <w:rFonts w:ascii="Times New Roman" w:eastAsia="Times New Roman" w:hAnsi="Times New Roman"/>
          <w:lang w:val="en-GB" w:eastAsia="en-US"/>
        </w:rPr>
        <w:t>These ‘plurilateral’ initiatives are intended to strengthen international cooperation</w:t>
      </w:r>
      <w:r w:rsidRPr="00F2563E">
        <w:rPr>
          <w:rFonts w:ascii="Times New Roman" w:eastAsia="Times New Roman" w:hAnsi="Times New Roman"/>
          <w:i/>
          <w:lang w:val="en-GB" w:eastAsia="en-US"/>
        </w:rPr>
        <w:t>, inter alia</w:t>
      </w:r>
      <w:r>
        <w:rPr>
          <w:rFonts w:ascii="Times New Roman" w:eastAsia="Times New Roman" w:hAnsi="Times New Roman"/>
          <w:i/>
          <w:lang w:val="en-GB" w:eastAsia="en-US"/>
        </w:rPr>
        <w:t xml:space="preserve">, </w:t>
      </w:r>
      <w:r w:rsidRPr="006C42E4">
        <w:rPr>
          <w:rFonts w:ascii="Times New Roman" w:eastAsia="Times New Roman" w:hAnsi="Times New Roman"/>
          <w:lang w:val="en-GB" w:eastAsia="en-US"/>
        </w:rPr>
        <w:t>a number of foren</w:t>
      </w:r>
      <w:r>
        <w:rPr>
          <w:rFonts w:ascii="Times New Roman" w:eastAsia="Times New Roman" w:hAnsi="Times New Roman"/>
          <w:lang w:val="en-GB" w:eastAsia="en-US"/>
        </w:rPr>
        <w:t>sics guidance documents and out-</w:t>
      </w:r>
      <w:r w:rsidRPr="006C42E4">
        <w:rPr>
          <w:rFonts w:ascii="Times New Roman" w:eastAsia="Times New Roman" w:hAnsi="Times New Roman"/>
          <w:lang w:val="en-GB" w:eastAsia="en-US"/>
        </w:rPr>
        <w:t xml:space="preserve">reach materials, in order to fill in the gaps </w:t>
      </w:r>
      <w:r w:rsidRPr="00F2563E">
        <w:rPr>
          <w:rFonts w:ascii="Times New Roman" w:eastAsia="Times New Roman" w:hAnsi="Times New Roman"/>
          <w:color w:val="000000"/>
          <w:lang w:val="en-GB" w:eastAsia="en-US"/>
        </w:rPr>
        <w:t>left</w:t>
      </w:r>
      <w:r>
        <w:rPr>
          <w:rFonts w:ascii="Times New Roman" w:eastAsia="Times New Roman" w:hAnsi="Times New Roman"/>
          <w:color w:val="FF0000"/>
          <w:lang w:val="en-GB" w:eastAsia="en-US"/>
        </w:rPr>
        <w:t xml:space="preserve"> </w:t>
      </w:r>
      <w:r w:rsidRPr="006C42E4">
        <w:rPr>
          <w:rFonts w:ascii="Times New Roman" w:eastAsia="Times New Roman" w:hAnsi="Times New Roman"/>
          <w:lang w:val="en-GB" w:eastAsia="en-US"/>
        </w:rPr>
        <w:t xml:space="preserve">out by operational deficiencies in international nuclear instruments. Such initiatives include, namely the Nuclear Forensics International Technical Working Group (ITWG), the Global Initiative to Combat </w:t>
      </w:r>
      <w:r>
        <w:rPr>
          <w:rFonts w:ascii="Times New Roman" w:eastAsia="Times New Roman" w:hAnsi="Times New Roman"/>
          <w:lang w:val="en-GB" w:eastAsia="en-US"/>
        </w:rPr>
        <w:t>Nuclear Terrorism (GICNT), and the N</w:t>
      </w:r>
      <w:r w:rsidRPr="006C42E4">
        <w:rPr>
          <w:rFonts w:ascii="Times New Roman" w:eastAsia="Times New Roman" w:hAnsi="Times New Roman"/>
          <w:lang w:val="en-GB" w:eastAsia="en-US"/>
        </w:rPr>
        <w:t>uclear Security Summits process (NSS).</w:t>
      </w:r>
    </w:p>
    <w:p w:rsidR="006828EC" w:rsidRPr="00DD624C" w:rsidRDefault="006828EC" w:rsidP="00736769">
      <w:pPr>
        <w:widowControl w:val="0"/>
        <w:autoSpaceDE w:val="0"/>
        <w:autoSpaceDN w:val="0"/>
        <w:adjustRightInd w:val="0"/>
        <w:jc w:val="both"/>
        <w:rPr>
          <w:rFonts w:ascii="Times New Roman" w:eastAsia="Times New Roman" w:hAnsi="Times New Roman"/>
          <w:sz w:val="10"/>
          <w:szCs w:val="10"/>
          <w:lang w:val="en-GB" w:eastAsia="en-US"/>
        </w:rPr>
      </w:pPr>
    </w:p>
    <w:p w:rsidR="006828EC" w:rsidRDefault="006828EC" w:rsidP="00736769">
      <w:pPr>
        <w:numPr>
          <w:ilvl w:val="0"/>
          <w:numId w:val="16"/>
        </w:numPr>
        <w:rPr>
          <w:rFonts w:ascii="Times New Roman" w:hAnsi="Times New Roman"/>
          <w:b/>
          <w:bCs/>
          <w:lang w:val="en-GB"/>
        </w:rPr>
      </w:pPr>
      <w:r>
        <w:rPr>
          <w:rFonts w:ascii="Times New Roman" w:hAnsi="Times New Roman"/>
          <w:b/>
          <w:bCs/>
          <w:lang w:val="en-GB"/>
        </w:rPr>
        <w:t>General Context</w:t>
      </w:r>
    </w:p>
    <w:p w:rsidR="006828EC" w:rsidRPr="00DD624C" w:rsidRDefault="006828EC" w:rsidP="00736769">
      <w:pPr>
        <w:widowControl w:val="0"/>
        <w:autoSpaceDE w:val="0"/>
        <w:autoSpaceDN w:val="0"/>
        <w:adjustRightInd w:val="0"/>
        <w:jc w:val="both"/>
        <w:rPr>
          <w:rFonts w:ascii="Times New Roman" w:hAnsi="Times New Roman"/>
          <w:sz w:val="10"/>
          <w:szCs w:val="10"/>
          <w:lang w:val="en-GB"/>
        </w:rPr>
      </w:pPr>
    </w:p>
    <w:p w:rsidR="006828EC" w:rsidRPr="006C42E4" w:rsidRDefault="006828EC" w:rsidP="00736769">
      <w:pPr>
        <w:widowControl w:val="0"/>
        <w:autoSpaceDE w:val="0"/>
        <w:autoSpaceDN w:val="0"/>
        <w:adjustRightInd w:val="0"/>
        <w:jc w:val="both"/>
        <w:rPr>
          <w:rFonts w:ascii="Times New Roman" w:eastAsia="Times New Roman" w:hAnsi="Times New Roman"/>
          <w:lang w:val="en-GB" w:eastAsia="en-US"/>
        </w:rPr>
      </w:pPr>
      <w:r w:rsidRPr="006C42E4">
        <w:rPr>
          <w:rFonts w:ascii="Times New Roman" w:eastAsia="Times New Roman" w:hAnsi="Times New Roman"/>
          <w:lang w:val="en-GB" w:eastAsia="en-US"/>
        </w:rPr>
        <w:t>The array of initiatives identified by states to contribute to the enhancement of nuclear forensics are functionally interdependent and complement one another in terms of providing various forms of assistance, including enhancement of awareness, guidance and training in the field of nuclear forensics.</w:t>
      </w:r>
    </w:p>
    <w:p w:rsidR="006828EC" w:rsidRPr="00F2563E" w:rsidRDefault="006828EC" w:rsidP="00736769">
      <w:pPr>
        <w:widowControl w:val="0"/>
        <w:autoSpaceDE w:val="0"/>
        <w:autoSpaceDN w:val="0"/>
        <w:adjustRightInd w:val="0"/>
        <w:jc w:val="both"/>
        <w:rPr>
          <w:rFonts w:ascii="Times New Roman" w:eastAsia="Times New Roman" w:hAnsi="Times New Roman"/>
          <w:sz w:val="10"/>
          <w:szCs w:val="10"/>
          <w:lang w:val="en-GB" w:eastAsia="en-US"/>
        </w:rPr>
      </w:pPr>
    </w:p>
    <w:p w:rsidR="006828EC" w:rsidRPr="006C42E4" w:rsidRDefault="006828EC" w:rsidP="00736769">
      <w:pPr>
        <w:widowControl w:val="0"/>
        <w:autoSpaceDE w:val="0"/>
        <w:autoSpaceDN w:val="0"/>
        <w:adjustRightInd w:val="0"/>
        <w:jc w:val="both"/>
        <w:rPr>
          <w:rFonts w:ascii="Times New Roman" w:eastAsia="Times New Roman" w:hAnsi="Times New Roman"/>
          <w:lang w:val="en-GB" w:eastAsia="en-US"/>
        </w:rPr>
      </w:pPr>
      <w:r w:rsidRPr="006C42E4">
        <w:rPr>
          <w:rFonts w:ascii="Times New Roman" w:eastAsia="Times New Roman" w:hAnsi="Times New Roman"/>
          <w:lang w:val="en-GB" w:eastAsia="en-US"/>
        </w:rPr>
        <w:t xml:space="preserve">In this regard, </w:t>
      </w:r>
      <w:r>
        <w:rPr>
          <w:rFonts w:ascii="Times New Roman" w:eastAsia="Times New Roman" w:hAnsi="Times New Roman"/>
          <w:lang w:val="en-GB" w:eastAsia="en-US"/>
        </w:rPr>
        <w:t xml:space="preserve">it is </w:t>
      </w:r>
      <w:r w:rsidRPr="006C42E4">
        <w:rPr>
          <w:rFonts w:ascii="Times New Roman" w:eastAsia="Times New Roman" w:hAnsi="Times New Roman"/>
          <w:lang w:val="en-GB" w:eastAsia="en-US"/>
        </w:rPr>
        <w:t>needless to recall that these contributions recognize explicitly the role of nuclear forensics as a real support tool in the field of response and mitigation to nuclear and radiological malicious acts.</w:t>
      </w:r>
    </w:p>
    <w:p w:rsidR="006828EC" w:rsidRPr="00F2563E" w:rsidRDefault="006828EC" w:rsidP="00736769">
      <w:pPr>
        <w:widowControl w:val="0"/>
        <w:autoSpaceDE w:val="0"/>
        <w:autoSpaceDN w:val="0"/>
        <w:adjustRightInd w:val="0"/>
        <w:jc w:val="both"/>
        <w:rPr>
          <w:rFonts w:ascii="Times New Roman" w:eastAsia="Times New Roman" w:hAnsi="Times New Roman"/>
          <w:sz w:val="10"/>
          <w:szCs w:val="10"/>
          <w:lang w:val="en-GB" w:eastAsia="en-US"/>
        </w:rPr>
      </w:pPr>
    </w:p>
    <w:p w:rsidR="006828EC" w:rsidRDefault="006828EC" w:rsidP="00736769">
      <w:pPr>
        <w:widowControl w:val="0"/>
        <w:autoSpaceDE w:val="0"/>
        <w:autoSpaceDN w:val="0"/>
        <w:adjustRightInd w:val="0"/>
        <w:jc w:val="both"/>
        <w:rPr>
          <w:rFonts w:ascii="Times New Roman" w:eastAsia="Times New Roman" w:hAnsi="Times New Roman"/>
          <w:lang w:val="en-GB" w:eastAsia="en-US"/>
        </w:rPr>
      </w:pPr>
      <w:r w:rsidRPr="006C42E4">
        <w:rPr>
          <w:rFonts w:ascii="Times New Roman" w:eastAsia="Times New Roman" w:hAnsi="Times New Roman"/>
          <w:lang w:val="en-GB" w:eastAsia="en-US"/>
        </w:rPr>
        <w:t>The present research paper will attempt to address the evolution of the challenges to international security from the conventional treaty instruments’ approach to novel voluntary approaches that bring in scientific methods into the realm of nuclear security.</w:t>
      </w:r>
    </w:p>
    <w:p w:rsidR="006828EC" w:rsidRPr="00DD624C" w:rsidRDefault="006828EC" w:rsidP="00736769">
      <w:pPr>
        <w:widowControl w:val="0"/>
        <w:autoSpaceDE w:val="0"/>
        <w:autoSpaceDN w:val="0"/>
        <w:adjustRightInd w:val="0"/>
        <w:jc w:val="both"/>
        <w:rPr>
          <w:rFonts w:ascii="Times New Roman" w:eastAsia="Times New Roman" w:hAnsi="Times New Roman"/>
          <w:sz w:val="10"/>
          <w:szCs w:val="10"/>
          <w:lang w:val="en-GB" w:eastAsia="en-US"/>
        </w:rPr>
      </w:pPr>
    </w:p>
    <w:p w:rsidR="006828EC" w:rsidRDefault="006828EC" w:rsidP="00C20BB2">
      <w:pPr>
        <w:widowControl w:val="0"/>
        <w:autoSpaceDE w:val="0"/>
        <w:autoSpaceDN w:val="0"/>
        <w:adjustRightInd w:val="0"/>
        <w:jc w:val="both"/>
        <w:rPr>
          <w:rFonts w:ascii="Times New Roman" w:eastAsia="Times New Roman" w:hAnsi="Times New Roman"/>
          <w:lang w:val="en-GB" w:eastAsia="en-US"/>
        </w:rPr>
      </w:pPr>
      <w:r w:rsidRPr="006C42E4">
        <w:rPr>
          <w:rFonts w:ascii="Times New Roman" w:eastAsia="Times New Roman" w:hAnsi="Times New Roman"/>
          <w:lang w:val="en-GB" w:eastAsia="en-US"/>
        </w:rPr>
        <w:t>In doing</w:t>
      </w:r>
      <w:r>
        <w:rPr>
          <w:rFonts w:ascii="Times New Roman" w:eastAsia="Times New Roman" w:hAnsi="Times New Roman"/>
          <w:lang w:val="en-GB" w:eastAsia="en-US"/>
        </w:rPr>
        <w:t xml:space="preserve"> so</w:t>
      </w:r>
      <w:r w:rsidRPr="006C42E4">
        <w:rPr>
          <w:rFonts w:ascii="Times New Roman" w:eastAsia="Times New Roman" w:hAnsi="Times New Roman"/>
          <w:lang w:val="en-GB" w:eastAsia="en-US"/>
        </w:rPr>
        <w:t xml:space="preserve">, the present paper will try to provide answers </w:t>
      </w:r>
      <w:r>
        <w:rPr>
          <w:rFonts w:ascii="Times New Roman" w:eastAsia="Times New Roman" w:hAnsi="Times New Roman"/>
          <w:lang w:val="en-GB" w:eastAsia="en-US"/>
        </w:rPr>
        <w:t>to</w:t>
      </w:r>
      <w:r w:rsidRPr="006C42E4">
        <w:rPr>
          <w:rFonts w:ascii="Times New Roman" w:eastAsia="Times New Roman" w:hAnsi="Times New Roman"/>
          <w:lang w:val="en-GB" w:eastAsia="en-US"/>
        </w:rPr>
        <w:t xml:space="preserve"> the following questions:</w:t>
      </w:r>
    </w:p>
    <w:p w:rsidR="006828EC" w:rsidRPr="00DD624C" w:rsidRDefault="006828EC" w:rsidP="00736769">
      <w:pPr>
        <w:widowControl w:val="0"/>
        <w:autoSpaceDE w:val="0"/>
        <w:autoSpaceDN w:val="0"/>
        <w:adjustRightInd w:val="0"/>
        <w:jc w:val="both"/>
        <w:rPr>
          <w:rFonts w:ascii="Times New Roman" w:eastAsia="Times New Roman" w:hAnsi="Times New Roman"/>
          <w:sz w:val="10"/>
          <w:szCs w:val="10"/>
          <w:lang w:val="en-GB" w:eastAsia="en-US"/>
        </w:rPr>
      </w:pPr>
    </w:p>
    <w:p w:rsidR="006828EC" w:rsidRPr="00F2563E" w:rsidRDefault="006828EC" w:rsidP="00736769">
      <w:pPr>
        <w:widowControl w:val="0"/>
        <w:numPr>
          <w:ilvl w:val="0"/>
          <w:numId w:val="14"/>
        </w:numPr>
        <w:autoSpaceDE w:val="0"/>
        <w:autoSpaceDN w:val="0"/>
        <w:adjustRightInd w:val="0"/>
        <w:jc w:val="both"/>
        <w:rPr>
          <w:rFonts w:ascii="Times New Roman" w:eastAsia="Times New Roman" w:hAnsi="Times New Roman"/>
          <w:color w:val="000000"/>
          <w:lang w:val="en-GB" w:eastAsia="en-US"/>
        </w:rPr>
      </w:pPr>
      <w:r w:rsidRPr="006C42E4">
        <w:rPr>
          <w:rFonts w:ascii="Times New Roman" w:eastAsia="Times New Roman" w:hAnsi="Times New Roman"/>
          <w:lang w:val="en-GB" w:eastAsia="en-US"/>
        </w:rPr>
        <w:t xml:space="preserve">To what extent have these international initiatives been successful in contributing </w:t>
      </w:r>
      <w:r w:rsidRPr="00F2563E">
        <w:rPr>
          <w:rFonts w:ascii="Times New Roman" w:eastAsia="Times New Roman" w:hAnsi="Times New Roman"/>
          <w:color w:val="000000"/>
          <w:lang w:val="en-GB" w:eastAsia="en-US"/>
        </w:rPr>
        <w:t xml:space="preserve">to the enhancement of nuclear forensics and in reducing the threat of </w:t>
      </w:r>
      <w:r w:rsidR="00B346DE">
        <w:rPr>
          <w:rFonts w:ascii="Times New Roman" w:eastAsia="Times New Roman" w:hAnsi="Times New Roman"/>
          <w:color w:val="000000"/>
          <w:lang w:val="en-GB" w:eastAsia="en-US"/>
        </w:rPr>
        <w:t>nuclear</w:t>
      </w:r>
      <w:r w:rsidR="00843FE6">
        <w:rPr>
          <w:rFonts w:ascii="Times New Roman" w:eastAsia="Times New Roman" w:hAnsi="Times New Roman"/>
          <w:color w:val="000000"/>
          <w:lang w:val="en-GB" w:eastAsia="en-US"/>
        </w:rPr>
        <w:t xml:space="preserve"> t</w:t>
      </w:r>
      <w:r w:rsidRPr="00F2563E">
        <w:rPr>
          <w:rFonts w:ascii="Times New Roman" w:eastAsia="Times New Roman" w:hAnsi="Times New Roman"/>
          <w:color w:val="000000"/>
          <w:lang w:val="en-GB" w:eastAsia="en-US"/>
        </w:rPr>
        <w:t>errorism?</w:t>
      </w:r>
    </w:p>
    <w:p w:rsidR="006828EC" w:rsidRPr="00F2563E" w:rsidRDefault="006828EC" w:rsidP="00736769">
      <w:pPr>
        <w:widowControl w:val="0"/>
        <w:numPr>
          <w:ilvl w:val="0"/>
          <w:numId w:val="14"/>
        </w:numPr>
        <w:autoSpaceDE w:val="0"/>
        <w:autoSpaceDN w:val="0"/>
        <w:adjustRightInd w:val="0"/>
        <w:jc w:val="both"/>
        <w:rPr>
          <w:rFonts w:ascii="Times New Roman" w:eastAsia="Times New Roman" w:hAnsi="Times New Roman"/>
          <w:color w:val="000000"/>
          <w:lang w:val="en-GB" w:eastAsia="en-US"/>
        </w:rPr>
      </w:pPr>
      <w:r w:rsidRPr="00F2563E">
        <w:rPr>
          <w:rFonts w:ascii="Times New Roman" w:eastAsia="Times New Roman" w:hAnsi="Times New Roman"/>
          <w:color w:val="000000"/>
          <w:lang w:val="en-GB" w:eastAsia="en-US"/>
        </w:rPr>
        <w:t>What is the new strategic orientation that these international initiatives should follow to efficiently meet countries’ expectations in terms implementing IAEA’s nuclear forensics recommendations, by undertaking more action-oriented activities?</w:t>
      </w:r>
    </w:p>
    <w:p w:rsidR="006828EC" w:rsidRPr="00B62FC3" w:rsidRDefault="006828EC" w:rsidP="00B62FC3">
      <w:pPr>
        <w:widowControl w:val="0"/>
        <w:numPr>
          <w:ilvl w:val="0"/>
          <w:numId w:val="14"/>
        </w:numPr>
        <w:autoSpaceDE w:val="0"/>
        <w:autoSpaceDN w:val="0"/>
        <w:adjustRightInd w:val="0"/>
        <w:jc w:val="both"/>
        <w:rPr>
          <w:rFonts w:ascii="Times New Roman" w:eastAsia="Times New Roman" w:hAnsi="Times New Roman"/>
          <w:color w:val="000000"/>
          <w:lang w:val="en-GB" w:eastAsia="en-US"/>
        </w:rPr>
      </w:pPr>
      <w:r w:rsidRPr="00F2563E">
        <w:rPr>
          <w:rFonts w:ascii="Times New Roman" w:eastAsia="Times New Roman" w:hAnsi="Times New Roman"/>
          <w:color w:val="000000"/>
          <w:lang w:val="en-GB" w:eastAsia="en-US"/>
        </w:rPr>
        <w:t>To what extent do</w:t>
      </w:r>
      <w:r w:rsidRPr="00B62FC3">
        <w:rPr>
          <w:rFonts w:ascii="Times New Roman" w:eastAsia="Times New Roman" w:hAnsi="Times New Roman"/>
          <w:color w:val="000000"/>
          <w:lang w:val="en-GB" w:eastAsia="en-US"/>
        </w:rPr>
        <w:t>es the implementation of the upcoming IAEA Nuclear Security Action Plan 2014-2017, and the nuclear forensics GICNT working group (NFWG) guidance documents contribute to strengthening the international nuclear security regime?</w:t>
      </w:r>
    </w:p>
    <w:p w:rsidR="006828EC" w:rsidRPr="00DD624C" w:rsidRDefault="006828EC" w:rsidP="00736769">
      <w:pPr>
        <w:widowControl w:val="0"/>
        <w:autoSpaceDE w:val="0"/>
        <w:autoSpaceDN w:val="0"/>
        <w:adjustRightInd w:val="0"/>
        <w:jc w:val="both"/>
        <w:rPr>
          <w:rFonts w:ascii="Times New Roman" w:eastAsia="Times New Roman" w:hAnsi="Times New Roman"/>
          <w:color w:val="000000"/>
          <w:sz w:val="10"/>
          <w:szCs w:val="10"/>
          <w:lang w:val="en-GB" w:eastAsia="en-US"/>
        </w:rPr>
      </w:pPr>
    </w:p>
    <w:p w:rsidR="006828EC" w:rsidRDefault="006828EC" w:rsidP="00736769">
      <w:pPr>
        <w:widowControl w:val="0"/>
        <w:autoSpaceDE w:val="0"/>
        <w:autoSpaceDN w:val="0"/>
        <w:adjustRightInd w:val="0"/>
        <w:jc w:val="both"/>
        <w:rPr>
          <w:rFonts w:ascii="Times New Roman" w:eastAsia="Times New Roman" w:hAnsi="Times New Roman"/>
          <w:lang w:val="en-GB" w:eastAsia="en-US"/>
        </w:rPr>
      </w:pPr>
      <w:r w:rsidRPr="006C42E4">
        <w:rPr>
          <w:rFonts w:ascii="Times New Roman" w:eastAsia="Times New Roman" w:hAnsi="Times New Roman"/>
          <w:lang w:val="en-GB" w:eastAsia="en-US"/>
        </w:rPr>
        <w:t xml:space="preserve">The international legal framework for international security provides the base role for governments, legislators, experts, lawyers as well as diplomats. Treaties and conventions embracing an array of security challenges pertaining to specific areas have been adopted to respond to the immediate and specific needs of states in a particular environment. However, a growing and yet compelling awareness of the new challenges facing the international security system raised the alarm about the threat that these new </w:t>
      </w:r>
      <w:r w:rsidRPr="00F2563E">
        <w:rPr>
          <w:rFonts w:ascii="Times New Roman" w:eastAsia="Times New Roman" w:hAnsi="Times New Roman"/>
          <w:lang w:val="en-GB" w:eastAsia="en-US"/>
        </w:rPr>
        <w:t>challenges lay down for international</w:t>
      </w:r>
      <w:r w:rsidRPr="006C42E4">
        <w:rPr>
          <w:rFonts w:ascii="Times New Roman" w:eastAsia="Times New Roman" w:hAnsi="Times New Roman"/>
          <w:lang w:val="en-GB" w:eastAsia="en-US"/>
        </w:rPr>
        <w:t xml:space="preserve"> security.</w:t>
      </w:r>
    </w:p>
    <w:p w:rsidR="006828EC" w:rsidRDefault="006828EC" w:rsidP="00736769">
      <w:pPr>
        <w:widowControl w:val="0"/>
        <w:autoSpaceDE w:val="0"/>
        <w:autoSpaceDN w:val="0"/>
        <w:adjustRightInd w:val="0"/>
        <w:jc w:val="both"/>
        <w:rPr>
          <w:rFonts w:ascii="Times New Roman" w:eastAsia="Times New Roman" w:hAnsi="Times New Roman"/>
          <w:lang w:val="en-GB" w:eastAsia="en-US"/>
        </w:rPr>
      </w:pPr>
    </w:p>
    <w:p w:rsidR="006828EC" w:rsidRDefault="006828EC" w:rsidP="00736769">
      <w:pPr>
        <w:widowControl w:val="0"/>
        <w:autoSpaceDE w:val="0"/>
        <w:autoSpaceDN w:val="0"/>
        <w:adjustRightInd w:val="0"/>
        <w:jc w:val="both"/>
        <w:rPr>
          <w:rFonts w:ascii="Times New Roman" w:eastAsia="Times New Roman" w:hAnsi="Times New Roman"/>
          <w:lang w:val="en-GB" w:eastAsia="en-US"/>
        </w:rPr>
      </w:pPr>
    </w:p>
    <w:p w:rsidR="006828EC" w:rsidRDefault="006828EC" w:rsidP="00736769">
      <w:pPr>
        <w:widowControl w:val="0"/>
        <w:autoSpaceDE w:val="0"/>
        <w:autoSpaceDN w:val="0"/>
        <w:adjustRightInd w:val="0"/>
        <w:jc w:val="both"/>
        <w:rPr>
          <w:rFonts w:ascii="Times New Roman" w:eastAsia="Times New Roman" w:hAnsi="Times New Roman"/>
          <w:lang w:val="en-GB" w:eastAsia="en-US"/>
        </w:rPr>
      </w:pPr>
    </w:p>
    <w:p w:rsidR="006828EC" w:rsidRPr="006C42E4" w:rsidRDefault="006828EC" w:rsidP="00736769">
      <w:pPr>
        <w:widowControl w:val="0"/>
        <w:autoSpaceDE w:val="0"/>
        <w:autoSpaceDN w:val="0"/>
        <w:adjustRightInd w:val="0"/>
        <w:jc w:val="both"/>
        <w:rPr>
          <w:rFonts w:ascii="Times New Roman" w:eastAsia="Times New Roman" w:hAnsi="Times New Roman"/>
          <w:lang w:val="en-GB" w:eastAsia="en-US"/>
        </w:rPr>
      </w:pPr>
    </w:p>
    <w:p w:rsidR="006828EC" w:rsidRPr="006C42E4" w:rsidRDefault="006828EC" w:rsidP="00EB775C">
      <w:pPr>
        <w:pStyle w:val="NormalWeb"/>
        <w:numPr>
          <w:ilvl w:val="0"/>
          <w:numId w:val="16"/>
        </w:numPr>
        <w:jc w:val="both"/>
        <w:rPr>
          <w:rFonts w:ascii="Times New Roman" w:hAnsi="Times New Roman"/>
          <w:color w:val="0000FF"/>
          <w:sz w:val="24"/>
          <w:szCs w:val="24"/>
          <w:u w:val="single"/>
          <w:lang w:val="en-GB"/>
        </w:rPr>
      </w:pPr>
      <w:r>
        <w:rPr>
          <w:rFonts w:ascii="Times New Roman" w:eastAsia="Times New Roman" w:hAnsi="Times New Roman"/>
          <w:b/>
          <w:bCs/>
          <w:sz w:val="24"/>
          <w:szCs w:val="24"/>
          <w:lang w:val="en-GB" w:eastAsia="en-US"/>
        </w:rPr>
        <w:t>International Initiatives</w:t>
      </w:r>
      <w:r w:rsidRPr="00781F3C">
        <w:rPr>
          <w:rFonts w:ascii="Times New Roman" w:eastAsia="Times New Roman" w:hAnsi="Times New Roman"/>
          <w:b/>
          <w:bCs/>
          <w:sz w:val="24"/>
          <w:szCs w:val="24"/>
          <w:lang w:val="en-US" w:eastAsia="en-US"/>
        </w:rPr>
        <w:t xml:space="preserve"> </w:t>
      </w:r>
      <w:r>
        <w:rPr>
          <w:rFonts w:ascii="Times New Roman" w:eastAsia="Times New Roman" w:hAnsi="Times New Roman"/>
          <w:b/>
          <w:bCs/>
          <w:sz w:val="24"/>
          <w:szCs w:val="24"/>
          <w:lang w:val="en-GB" w:eastAsia="en-US"/>
        </w:rPr>
        <w:t>for non-</w:t>
      </w:r>
      <w:r w:rsidRPr="006C42E4">
        <w:rPr>
          <w:rFonts w:ascii="Times New Roman" w:eastAsia="Times New Roman" w:hAnsi="Times New Roman"/>
          <w:b/>
          <w:bCs/>
          <w:sz w:val="24"/>
          <w:szCs w:val="24"/>
          <w:lang w:val="en-GB" w:eastAsia="en-US"/>
        </w:rPr>
        <w:t>proliferation:</w:t>
      </w:r>
      <w:r w:rsidR="00EB775C">
        <w:rPr>
          <w:rFonts w:ascii="Times New Roman" w:eastAsia="Times New Roman" w:hAnsi="Times New Roman"/>
          <w:b/>
          <w:bCs/>
          <w:sz w:val="24"/>
          <w:szCs w:val="24"/>
          <w:lang w:val="en-GB" w:eastAsia="en-US"/>
        </w:rPr>
        <w:t xml:space="preserve"> a </w:t>
      </w:r>
      <w:r w:rsidRPr="006C42E4">
        <w:rPr>
          <w:rFonts w:ascii="Times New Roman" w:eastAsia="Times New Roman" w:hAnsi="Times New Roman"/>
          <w:b/>
          <w:bCs/>
          <w:sz w:val="24"/>
          <w:szCs w:val="24"/>
          <w:lang w:val="en-GB" w:eastAsia="en-US"/>
        </w:rPr>
        <w:t>substantial operational framework for the enhancement of international forensics</w:t>
      </w:r>
    </w:p>
    <w:p w:rsidR="006828EC" w:rsidRPr="006C42E4" w:rsidRDefault="006828EC" w:rsidP="00736769">
      <w:pPr>
        <w:widowControl w:val="0"/>
        <w:autoSpaceDE w:val="0"/>
        <w:autoSpaceDN w:val="0"/>
        <w:adjustRightInd w:val="0"/>
        <w:jc w:val="both"/>
        <w:rPr>
          <w:rFonts w:ascii="Times New Roman" w:eastAsia="Times New Roman" w:hAnsi="Times New Roman"/>
          <w:lang w:val="en-GB" w:eastAsia="en-US"/>
        </w:rPr>
      </w:pPr>
      <w:r w:rsidRPr="006C42E4">
        <w:rPr>
          <w:rFonts w:ascii="Times New Roman" w:eastAsia="Times New Roman" w:hAnsi="Times New Roman"/>
          <w:lang w:val="en-GB" w:eastAsia="en-US"/>
        </w:rPr>
        <w:t>Since the early nineties, efforts have been made to develop nuclear forensics as an instrument to categorise and characterise nuclear materials and relate them to a possible source. The international instrument track proved inadequate to face this growing challenge. Hence, the need for voluntary, non-</w:t>
      </w:r>
      <w:r>
        <w:rPr>
          <w:rFonts w:ascii="Times New Roman" w:eastAsia="Times New Roman" w:hAnsi="Times New Roman"/>
          <w:lang w:val="en-GB" w:eastAsia="en-US"/>
        </w:rPr>
        <w:t>binding and flexible frameworks</w:t>
      </w:r>
      <w:r w:rsidRPr="00F2563E">
        <w:rPr>
          <w:rFonts w:ascii="Times New Roman" w:eastAsia="Times New Roman" w:hAnsi="Times New Roman"/>
          <w:lang w:val="en-GB" w:eastAsia="en-US"/>
        </w:rPr>
        <w:t xml:space="preserve"> is highly required.</w:t>
      </w:r>
    </w:p>
    <w:p w:rsidR="006828EC" w:rsidRPr="00C917E9" w:rsidRDefault="006828EC" w:rsidP="00736769">
      <w:pPr>
        <w:widowControl w:val="0"/>
        <w:autoSpaceDE w:val="0"/>
        <w:autoSpaceDN w:val="0"/>
        <w:adjustRightInd w:val="0"/>
        <w:jc w:val="both"/>
        <w:rPr>
          <w:rFonts w:ascii="Times New Roman" w:eastAsia="Times New Roman" w:hAnsi="Times New Roman"/>
          <w:sz w:val="10"/>
          <w:szCs w:val="10"/>
          <w:lang w:val="en-GB" w:eastAsia="en-US"/>
        </w:rPr>
      </w:pPr>
    </w:p>
    <w:p w:rsidR="006828EC" w:rsidRDefault="006828EC" w:rsidP="00736769">
      <w:pPr>
        <w:widowControl w:val="0"/>
        <w:autoSpaceDE w:val="0"/>
        <w:autoSpaceDN w:val="0"/>
        <w:adjustRightInd w:val="0"/>
        <w:jc w:val="both"/>
        <w:rPr>
          <w:rFonts w:ascii="Times New Roman" w:eastAsia="Times New Roman" w:hAnsi="Times New Roman"/>
          <w:lang w:val="en-GB" w:eastAsia="en-US"/>
        </w:rPr>
      </w:pPr>
      <w:r w:rsidRPr="006C42E4">
        <w:rPr>
          <w:rFonts w:ascii="Times New Roman" w:eastAsia="Times New Roman" w:hAnsi="Times New Roman"/>
          <w:lang w:val="en-GB" w:eastAsia="en-US"/>
        </w:rPr>
        <w:t>Whereas international instruments laid the ground for the legal framework in terms of nuclear security, international initiatives</w:t>
      </w:r>
      <w:r>
        <w:rPr>
          <w:rStyle w:val="Appelnotedebasdep"/>
          <w:rFonts w:ascii="Times New Roman" w:eastAsia="Times New Roman" w:hAnsi="Times New Roman"/>
          <w:lang w:val="en-GB" w:eastAsia="en-US"/>
        </w:rPr>
        <w:footnoteReference w:id="1"/>
      </w:r>
      <w:r w:rsidRPr="006C42E4">
        <w:rPr>
          <w:rFonts w:ascii="Times New Roman" w:eastAsia="Times New Roman" w:hAnsi="Times New Roman"/>
          <w:lang w:val="en-GB" w:eastAsia="en-US"/>
        </w:rPr>
        <w:t xml:space="preserve"> provided key answers through nuclear forensics to the evolving nature of nuclear threats and contributed to facing the new challenges. </w:t>
      </w:r>
    </w:p>
    <w:p w:rsidR="006828EC" w:rsidRPr="00C917E9" w:rsidRDefault="006828EC" w:rsidP="00736769">
      <w:pPr>
        <w:widowControl w:val="0"/>
        <w:autoSpaceDE w:val="0"/>
        <w:autoSpaceDN w:val="0"/>
        <w:adjustRightInd w:val="0"/>
        <w:jc w:val="both"/>
        <w:rPr>
          <w:rFonts w:ascii="Times New Roman" w:eastAsia="Times New Roman" w:hAnsi="Times New Roman"/>
          <w:sz w:val="10"/>
          <w:szCs w:val="10"/>
          <w:lang w:val="en-GB" w:eastAsia="en-US"/>
        </w:rPr>
      </w:pPr>
    </w:p>
    <w:p w:rsidR="006828EC" w:rsidRPr="006C42E4" w:rsidRDefault="006828EC" w:rsidP="00736769">
      <w:pPr>
        <w:widowControl w:val="0"/>
        <w:autoSpaceDE w:val="0"/>
        <w:autoSpaceDN w:val="0"/>
        <w:adjustRightInd w:val="0"/>
        <w:jc w:val="both"/>
        <w:rPr>
          <w:rFonts w:ascii="Times New Roman" w:hAnsi="Times New Roman"/>
          <w:lang w:val="en-GB"/>
        </w:rPr>
      </w:pPr>
      <w:r w:rsidRPr="006C42E4">
        <w:rPr>
          <w:rFonts w:ascii="Times New Roman" w:eastAsia="Times New Roman" w:hAnsi="Times New Roman"/>
          <w:lang w:val="en-GB" w:eastAsia="en-US"/>
        </w:rPr>
        <w:t>Many of the challenges that nuclear forensics address, converge with the issues addressed by investigators and responders</w:t>
      </w:r>
      <w:r>
        <w:rPr>
          <w:rFonts w:ascii="Times New Roman" w:eastAsia="Times New Roman" w:hAnsi="Times New Roman"/>
          <w:lang w:val="en-GB" w:eastAsia="en-US"/>
        </w:rPr>
        <w:t>. The three-</w:t>
      </w:r>
      <w:r w:rsidRPr="006C42E4">
        <w:rPr>
          <w:rFonts w:ascii="Times New Roman" w:eastAsia="Times New Roman" w:hAnsi="Times New Roman"/>
          <w:lang w:val="en-GB" w:eastAsia="en-US"/>
        </w:rPr>
        <w:t>pillar</w:t>
      </w:r>
      <w:r>
        <w:rPr>
          <w:rFonts w:ascii="Times New Roman" w:eastAsia="Times New Roman" w:hAnsi="Times New Roman"/>
          <w:lang w:val="en-GB" w:eastAsia="en-US"/>
        </w:rPr>
        <w:t>s</w:t>
      </w:r>
      <w:r w:rsidRPr="006C42E4">
        <w:rPr>
          <w:rFonts w:ascii="Times New Roman" w:eastAsia="Times New Roman" w:hAnsi="Times New Roman"/>
          <w:lang w:val="en-GB" w:eastAsia="en-US"/>
        </w:rPr>
        <w:t xml:space="preserve"> of nuclear security architecture which are</w:t>
      </w:r>
      <w:r w:rsidRPr="00992A51">
        <w:rPr>
          <w:rFonts w:ascii="Times New Roman" w:eastAsia="Times New Roman" w:hAnsi="Times New Roman"/>
          <w:color w:val="FF0000"/>
          <w:lang w:val="en-GB" w:eastAsia="en-US"/>
        </w:rPr>
        <w:t xml:space="preserve">: </w:t>
      </w:r>
      <w:r w:rsidRPr="006C42E4">
        <w:rPr>
          <w:rFonts w:ascii="Times New Roman" w:eastAsia="Times New Roman" w:hAnsi="Times New Roman"/>
          <w:lang w:val="en-GB" w:eastAsia="en-US"/>
        </w:rPr>
        <w:t>detection, investigation and response are brought together in assessing the threat induced by potential terrorist attacks</w:t>
      </w:r>
      <w:r>
        <w:rPr>
          <w:rFonts w:ascii="Times New Roman" w:eastAsia="Times New Roman" w:hAnsi="Times New Roman"/>
          <w:lang w:val="en-GB" w:eastAsia="en-US"/>
        </w:rPr>
        <w:t>,</w:t>
      </w:r>
      <w:r w:rsidRPr="006C42E4">
        <w:rPr>
          <w:rFonts w:ascii="Times New Roman" w:eastAsia="Times New Roman" w:hAnsi="Times New Roman"/>
          <w:lang w:val="en-GB" w:eastAsia="en-US"/>
        </w:rPr>
        <w:t xml:space="preserve"> involving nuclear or radioactive materials, loss or theft of nuclear/radioactive substances</w:t>
      </w:r>
      <w:r>
        <w:rPr>
          <w:rFonts w:ascii="Times New Roman" w:eastAsia="Times New Roman" w:hAnsi="Times New Roman"/>
          <w:lang w:val="en-GB" w:eastAsia="en-US"/>
        </w:rPr>
        <w:t>,</w:t>
      </w:r>
      <w:r w:rsidRPr="006C42E4">
        <w:rPr>
          <w:rFonts w:ascii="Times New Roman" w:eastAsia="Times New Roman" w:hAnsi="Times New Roman"/>
          <w:lang w:val="en-GB" w:eastAsia="en-US"/>
        </w:rPr>
        <w:t xml:space="preserve"> or illegal trafficking and transportation of nuclear/radioactive substances.</w:t>
      </w:r>
    </w:p>
    <w:p w:rsidR="006828EC" w:rsidRPr="006C42E4" w:rsidRDefault="006828EC" w:rsidP="00736769">
      <w:pPr>
        <w:widowControl w:val="0"/>
        <w:autoSpaceDE w:val="0"/>
        <w:autoSpaceDN w:val="0"/>
        <w:adjustRightInd w:val="0"/>
        <w:jc w:val="both"/>
        <w:rPr>
          <w:rFonts w:ascii="Times New Roman" w:hAnsi="Times New Roman"/>
          <w:lang w:val="en-GB"/>
        </w:rPr>
      </w:pPr>
    </w:p>
    <w:p w:rsidR="006828EC" w:rsidRPr="00FB3C22" w:rsidRDefault="006828EC" w:rsidP="00736769">
      <w:pPr>
        <w:widowControl w:val="0"/>
        <w:numPr>
          <w:ilvl w:val="1"/>
          <w:numId w:val="16"/>
        </w:numPr>
        <w:autoSpaceDE w:val="0"/>
        <w:autoSpaceDN w:val="0"/>
        <w:adjustRightInd w:val="0"/>
        <w:jc w:val="both"/>
        <w:rPr>
          <w:rFonts w:ascii="Times New Roman" w:eastAsia="Times New Roman" w:hAnsi="Times New Roman"/>
          <w:b/>
          <w:bCs/>
          <w:i/>
          <w:iCs/>
          <w:lang w:val="en-GB" w:eastAsia="en-US"/>
        </w:rPr>
      </w:pPr>
      <w:r w:rsidRPr="00FB3C22">
        <w:rPr>
          <w:rFonts w:ascii="Times New Roman" w:eastAsia="Times New Roman" w:hAnsi="Times New Roman"/>
          <w:b/>
          <w:bCs/>
          <w:i/>
          <w:iCs/>
          <w:lang w:val="en-GB" w:eastAsia="en-US"/>
        </w:rPr>
        <w:t>The Nuclear Forensics International Technical Working Group (ITWG): setting the stage and reaching out to a broader community</w:t>
      </w:r>
    </w:p>
    <w:p w:rsidR="006828EC" w:rsidRPr="00C917E9" w:rsidRDefault="006828EC" w:rsidP="00736769">
      <w:pPr>
        <w:widowControl w:val="0"/>
        <w:autoSpaceDE w:val="0"/>
        <w:autoSpaceDN w:val="0"/>
        <w:adjustRightInd w:val="0"/>
        <w:ind w:left="780"/>
        <w:jc w:val="both"/>
        <w:rPr>
          <w:rFonts w:ascii="Times New Roman" w:eastAsia="Times New Roman" w:hAnsi="Times New Roman"/>
          <w:b/>
          <w:bCs/>
          <w:sz w:val="10"/>
          <w:szCs w:val="10"/>
          <w:lang w:val="en-GB" w:eastAsia="en-US"/>
        </w:rPr>
      </w:pPr>
    </w:p>
    <w:p w:rsidR="006828EC" w:rsidRPr="006C42E4" w:rsidRDefault="006828EC" w:rsidP="00736769">
      <w:pPr>
        <w:widowControl w:val="0"/>
        <w:autoSpaceDE w:val="0"/>
        <w:autoSpaceDN w:val="0"/>
        <w:adjustRightInd w:val="0"/>
        <w:jc w:val="both"/>
        <w:rPr>
          <w:rFonts w:ascii="Times New Roman" w:eastAsia="Times New Roman" w:hAnsi="Times New Roman"/>
          <w:lang w:val="en-GB" w:eastAsia="en-US"/>
        </w:rPr>
      </w:pPr>
      <w:r w:rsidRPr="006C42E4">
        <w:rPr>
          <w:rFonts w:ascii="Times New Roman" w:eastAsia="Times New Roman" w:hAnsi="Times New Roman"/>
          <w:lang w:val="en-GB" w:eastAsia="en-US"/>
        </w:rPr>
        <w:t>The ITWG represents a kick start in the realm of nuclear forensics. It has since its inception in 1996</w:t>
      </w:r>
      <w:r>
        <w:rPr>
          <w:rFonts w:ascii="Times New Roman" w:eastAsia="Times New Roman" w:hAnsi="Times New Roman"/>
          <w:lang w:val="en-GB" w:eastAsia="en-US"/>
        </w:rPr>
        <w:t>,</w:t>
      </w:r>
      <w:r w:rsidRPr="006C42E4">
        <w:rPr>
          <w:rFonts w:ascii="Times New Roman" w:eastAsia="Times New Roman" w:hAnsi="Times New Roman"/>
          <w:lang w:val="en-GB" w:eastAsia="en-US"/>
        </w:rPr>
        <w:t xml:space="preserve"> upon the initiative of the Group of eight governm</w:t>
      </w:r>
      <w:r>
        <w:rPr>
          <w:rFonts w:ascii="Times New Roman" w:eastAsia="Times New Roman" w:hAnsi="Times New Roman"/>
          <w:lang w:val="en-GB" w:eastAsia="en-US"/>
        </w:rPr>
        <w:t xml:space="preserve">ents (G8), considered </w:t>
      </w:r>
      <w:r w:rsidRPr="006C42E4">
        <w:rPr>
          <w:rFonts w:ascii="Times New Roman" w:eastAsia="Times New Roman" w:hAnsi="Times New Roman"/>
          <w:lang w:val="en-GB" w:eastAsia="en-US"/>
        </w:rPr>
        <w:t xml:space="preserve">nuclear forensics as an essential component of national and international nuclear security. </w:t>
      </w:r>
    </w:p>
    <w:p w:rsidR="006828EC" w:rsidRPr="006C42E4" w:rsidRDefault="006828EC" w:rsidP="00736769">
      <w:pPr>
        <w:widowControl w:val="0"/>
        <w:autoSpaceDE w:val="0"/>
        <w:autoSpaceDN w:val="0"/>
        <w:adjustRightInd w:val="0"/>
        <w:jc w:val="both"/>
        <w:rPr>
          <w:rFonts w:ascii="Times New Roman" w:eastAsia="Times New Roman" w:hAnsi="Times New Roman"/>
          <w:lang w:val="en-GB" w:eastAsia="en-US"/>
        </w:rPr>
      </w:pPr>
      <w:r w:rsidRPr="00513BAD">
        <w:rPr>
          <w:rFonts w:ascii="Times New Roman" w:eastAsia="Times New Roman" w:hAnsi="Times New Roman"/>
          <w:lang w:val="en-GB" w:eastAsia="en-US"/>
        </w:rPr>
        <w:t>The ITWG plays an important role in contributing to the assessment of threats through</w:t>
      </w:r>
      <w:r w:rsidRPr="006C42E4">
        <w:rPr>
          <w:rFonts w:ascii="Times New Roman" w:eastAsia="Times New Roman" w:hAnsi="Times New Roman"/>
          <w:lang w:val="en-GB" w:eastAsia="en-US"/>
        </w:rPr>
        <w:t xml:space="preserve"> providing insights to the history and origin of nuclear material, the point of diversion, and the identity of the perpetrators.</w:t>
      </w:r>
      <w:r>
        <w:rPr>
          <w:rFonts w:ascii="Times New Roman" w:eastAsia="Times New Roman" w:hAnsi="Times New Roman"/>
          <w:lang w:val="en-GB" w:eastAsia="en-US"/>
        </w:rPr>
        <w:t xml:space="preserve"> </w:t>
      </w:r>
      <w:r w:rsidRPr="006C42E4">
        <w:rPr>
          <w:rFonts w:ascii="Times New Roman" w:eastAsia="Times New Roman" w:hAnsi="Times New Roman"/>
          <w:lang w:val="en-GB" w:eastAsia="en-US"/>
        </w:rPr>
        <w:t>The group collaborates closely with international partner organizations</w:t>
      </w:r>
      <w:r>
        <w:rPr>
          <w:rFonts w:ascii="Times New Roman" w:eastAsia="Times New Roman" w:hAnsi="Times New Roman"/>
          <w:lang w:val="en-GB" w:eastAsia="en-US"/>
        </w:rPr>
        <w:t>,</w:t>
      </w:r>
      <w:r w:rsidRPr="006C42E4">
        <w:rPr>
          <w:rFonts w:ascii="Times New Roman" w:eastAsia="Times New Roman" w:hAnsi="Times New Roman"/>
          <w:lang w:val="en-GB" w:eastAsia="en-US"/>
        </w:rPr>
        <w:t xml:space="preserve"> including the International Atomic Energy Agency (IAEA), EURATOM, INTERPOL, EUROPOL, and the United Nations Interregional Crime and Justice Research Institute (UNICRI).</w:t>
      </w:r>
    </w:p>
    <w:p w:rsidR="006828EC" w:rsidRPr="00C917E9" w:rsidRDefault="006828EC" w:rsidP="00736769">
      <w:pPr>
        <w:widowControl w:val="0"/>
        <w:autoSpaceDE w:val="0"/>
        <w:autoSpaceDN w:val="0"/>
        <w:adjustRightInd w:val="0"/>
        <w:jc w:val="both"/>
        <w:rPr>
          <w:rFonts w:ascii="Times New Roman" w:eastAsia="Times New Roman" w:hAnsi="Times New Roman"/>
          <w:sz w:val="10"/>
          <w:szCs w:val="10"/>
          <w:lang w:val="en-GB" w:eastAsia="en-US"/>
        </w:rPr>
      </w:pPr>
    </w:p>
    <w:p w:rsidR="006828EC" w:rsidRDefault="006828EC" w:rsidP="00736769">
      <w:pPr>
        <w:widowControl w:val="0"/>
        <w:autoSpaceDE w:val="0"/>
        <w:autoSpaceDN w:val="0"/>
        <w:adjustRightInd w:val="0"/>
        <w:jc w:val="both"/>
        <w:rPr>
          <w:rFonts w:ascii="Times New Roman" w:eastAsia="Times New Roman" w:hAnsi="Times New Roman"/>
          <w:lang w:val="en-GB" w:eastAsia="en-US"/>
        </w:rPr>
      </w:pPr>
      <w:r w:rsidRPr="006C42E4">
        <w:rPr>
          <w:rFonts w:ascii="Times New Roman" w:eastAsia="Times New Roman" w:hAnsi="Times New Roman"/>
          <w:lang w:val="en-GB" w:eastAsia="en-US"/>
        </w:rPr>
        <w:t>As an open framework for all states, the (ITWG) endeavours to advance the scientific discipline of nuclear forensics by devising effective technical solutions to competent national or international authorities upon request. It encourages states to build upon best practices in nuclear forensics by conducting operational activities between and among partner states.   Outreach is a primary goal of the ITWG. The working group disseminates recent progress in nuclear forensic analysis and interpretation with the broader community of technical and security professionals who can benefit from these advancements.</w:t>
      </w:r>
    </w:p>
    <w:p w:rsidR="006828EC" w:rsidRPr="006C42E4" w:rsidRDefault="006828EC" w:rsidP="00736769">
      <w:pPr>
        <w:widowControl w:val="0"/>
        <w:autoSpaceDE w:val="0"/>
        <w:autoSpaceDN w:val="0"/>
        <w:adjustRightInd w:val="0"/>
        <w:jc w:val="both"/>
        <w:rPr>
          <w:rFonts w:ascii="Times New Roman" w:eastAsia="Times New Roman" w:hAnsi="Times New Roman"/>
          <w:lang w:val="en-GB" w:eastAsia="en-US"/>
        </w:rPr>
      </w:pPr>
    </w:p>
    <w:p w:rsidR="006828EC" w:rsidRPr="00513BAD" w:rsidRDefault="006828EC" w:rsidP="00736769">
      <w:pPr>
        <w:widowControl w:val="0"/>
        <w:numPr>
          <w:ilvl w:val="1"/>
          <w:numId w:val="16"/>
        </w:numPr>
        <w:autoSpaceDE w:val="0"/>
        <w:autoSpaceDN w:val="0"/>
        <w:adjustRightInd w:val="0"/>
        <w:jc w:val="both"/>
        <w:rPr>
          <w:rFonts w:ascii="Times New Roman" w:eastAsia="Times New Roman" w:hAnsi="Times New Roman"/>
          <w:b/>
          <w:bCs/>
          <w:i/>
          <w:iCs/>
          <w:lang w:val="en-GB" w:eastAsia="en-US"/>
        </w:rPr>
      </w:pPr>
      <w:r w:rsidRPr="00970817">
        <w:rPr>
          <w:rFonts w:ascii="Times New Roman" w:eastAsia="Times New Roman" w:hAnsi="Times New Roman"/>
          <w:b/>
          <w:bCs/>
          <w:i/>
          <w:iCs/>
          <w:lang w:val="en-GB" w:eastAsia="en-US"/>
        </w:rPr>
        <w:t>The Global Initiative for Combating Nuclear T</w:t>
      </w:r>
      <w:r>
        <w:rPr>
          <w:rFonts w:ascii="Times New Roman" w:eastAsia="Times New Roman" w:hAnsi="Times New Roman"/>
          <w:b/>
          <w:bCs/>
          <w:i/>
          <w:iCs/>
          <w:lang w:val="en-GB" w:eastAsia="en-US"/>
        </w:rPr>
        <w:t>errorism</w:t>
      </w:r>
      <w:r w:rsidR="004B7950">
        <w:rPr>
          <w:rFonts w:ascii="Times New Roman" w:eastAsia="Times New Roman" w:hAnsi="Times New Roman"/>
          <w:b/>
          <w:bCs/>
          <w:i/>
          <w:iCs/>
          <w:lang w:val="en-GB" w:eastAsia="en-US"/>
        </w:rPr>
        <w:t xml:space="preserve"> (GICNT)</w:t>
      </w:r>
      <w:r>
        <w:rPr>
          <w:rFonts w:ascii="Times New Roman" w:eastAsia="Times New Roman" w:hAnsi="Times New Roman"/>
          <w:b/>
          <w:bCs/>
          <w:i/>
          <w:iCs/>
          <w:lang w:val="en-GB" w:eastAsia="en-US"/>
        </w:rPr>
        <w:t xml:space="preserve">: interoperability and </w:t>
      </w:r>
      <w:r w:rsidRPr="00513BAD">
        <w:rPr>
          <w:rFonts w:ascii="Times New Roman" w:eastAsia="Times New Roman" w:hAnsi="Times New Roman"/>
          <w:b/>
          <w:bCs/>
          <w:i/>
          <w:iCs/>
          <w:lang w:val="en-GB" w:eastAsia="en-US"/>
        </w:rPr>
        <w:t>hands-on practices</w:t>
      </w:r>
    </w:p>
    <w:p w:rsidR="006828EC" w:rsidRPr="00C917E9" w:rsidRDefault="006828EC" w:rsidP="00736769">
      <w:pPr>
        <w:widowControl w:val="0"/>
        <w:autoSpaceDE w:val="0"/>
        <w:autoSpaceDN w:val="0"/>
        <w:adjustRightInd w:val="0"/>
        <w:jc w:val="both"/>
        <w:rPr>
          <w:rFonts w:ascii="Times New Roman" w:hAnsi="Times New Roman"/>
          <w:sz w:val="10"/>
          <w:szCs w:val="10"/>
          <w:lang w:val="en-GB"/>
        </w:rPr>
      </w:pPr>
    </w:p>
    <w:p w:rsidR="006828EC" w:rsidRPr="00513BAD" w:rsidRDefault="006828EC" w:rsidP="003A4B9F">
      <w:pPr>
        <w:widowControl w:val="0"/>
        <w:autoSpaceDE w:val="0"/>
        <w:autoSpaceDN w:val="0"/>
        <w:adjustRightInd w:val="0"/>
        <w:jc w:val="both"/>
        <w:rPr>
          <w:rFonts w:ascii="Times New Roman" w:eastAsia="Times New Roman" w:hAnsi="Times New Roman"/>
          <w:lang w:val="en-GB" w:eastAsia="en-US"/>
        </w:rPr>
      </w:pPr>
      <w:r w:rsidRPr="00513BAD">
        <w:rPr>
          <w:rFonts w:ascii="Times New Roman" w:eastAsia="Times New Roman" w:hAnsi="Times New Roman"/>
          <w:lang w:val="en-GB" w:eastAsia="en-US"/>
        </w:rPr>
        <w:t>Jointly announced by Presidents George W. Bush and Vladimir Putin on the occasion of the G8 summit that was held on July 15</w:t>
      </w:r>
      <w:r w:rsidRPr="00513BAD">
        <w:rPr>
          <w:rFonts w:ascii="Times New Roman" w:eastAsia="Times New Roman" w:hAnsi="Times New Roman"/>
          <w:vertAlign w:val="superscript"/>
          <w:lang w:val="en-GB" w:eastAsia="en-US"/>
        </w:rPr>
        <w:t>th</w:t>
      </w:r>
      <w:r w:rsidRPr="00513BAD">
        <w:rPr>
          <w:rFonts w:ascii="Times New Roman" w:eastAsia="Times New Roman" w:hAnsi="Times New Roman"/>
          <w:lang w:val="en-GB" w:eastAsia="en-US"/>
        </w:rPr>
        <w:t>, 2006, in St. Petersburg</w:t>
      </w:r>
      <w:r>
        <w:rPr>
          <w:rStyle w:val="Appelnotedebasdep"/>
          <w:rFonts w:ascii="Times New Roman" w:eastAsia="Times New Roman" w:hAnsi="Times New Roman"/>
          <w:lang w:val="en-GB" w:eastAsia="en-US"/>
        </w:rPr>
        <w:footnoteReference w:id="2"/>
      </w:r>
      <w:r w:rsidRPr="003A4B9F">
        <w:rPr>
          <w:rFonts w:ascii="Times New Roman" w:eastAsia="Times New Roman" w:hAnsi="Times New Roman"/>
          <w:lang w:val="en-US" w:eastAsia="en-US"/>
        </w:rPr>
        <w:t>,</w:t>
      </w:r>
      <w:r w:rsidRPr="00513BAD">
        <w:rPr>
          <w:rFonts w:ascii="Times New Roman" w:eastAsia="Times New Roman" w:hAnsi="Times New Roman"/>
          <w:lang w:val="en-GB" w:eastAsia="en-US"/>
        </w:rPr>
        <w:t xml:space="preserve"> GICNT aims at strengthening the glo</w:t>
      </w:r>
      <w:r>
        <w:rPr>
          <w:rFonts w:ascii="Times New Roman" w:eastAsia="Times New Roman" w:hAnsi="Times New Roman"/>
          <w:lang w:val="en-GB" w:eastAsia="en-US"/>
        </w:rPr>
        <w:t xml:space="preserve">bal capacity to prevent, detect, </w:t>
      </w:r>
      <w:r w:rsidRPr="00513BAD">
        <w:rPr>
          <w:rFonts w:ascii="Times New Roman" w:eastAsia="Times New Roman" w:hAnsi="Times New Roman"/>
          <w:lang w:val="en-GB" w:eastAsia="en-US"/>
        </w:rPr>
        <w:t>and respond to nuclear terrorism. The Initiative operates through three main working groups: the Nuclear Detection Working Group (NDWG) led by the Netherlands, the Nuclear Forensic Working Group (NFWG) led by Australia and the Response and Mitigation Working Group (RMWG) led by Morocco.</w:t>
      </w:r>
    </w:p>
    <w:p w:rsidR="006828EC" w:rsidRDefault="006828EC" w:rsidP="00736769">
      <w:pPr>
        <w:widowControl w:val="0"/>
        <w:autoSpaceDE w:val="0"/>
        <w:autoSpaceDN w:val="0"/>
        <w:adjustRightInd w:val="0"/>
        <w:jc w:val="both"/>
        <w:rPr>
          <w:rFonts w:ascii="Times New Roman" w:eastAsia="Times New Roman" w:hAnsi="Times New Roman"/>
          <w:lang w:val="en-GB" w:eastAsia="en-US"/>
        </w:rPr>
      </w:pPr>
    </w:p>
    <w:p w:rsidR="006828EC" w:rsidRPr="006C42E4" w:rsidRDefault="006828EC" w:rsidP="00736769">
      <w:pPr>
        <w:widowControl w:val="0"/>
        <w:autoSpaceDE w:val="0"/>
        <w:autoSpaceDN w:val="0"/>
        <w:adjustRightInd w:val="0"/>
        <w:jc w:val="both"/>
        <w:rPr>
          <w:rFonts w:ascii="Times New Roman" w:hAnsi="Times New Roman"/>
          <w:lang w:val="en-GB"/>
        </w:rPr>
      </w:pPr>
    </w:p>
    <w:p w:rsidR="006828EC" w:rsidRDefault="006828EC" w:rsidP="00C20BB2">
      <w:pPr>
        <w:widowControl w:val="0"/>
        <w:autoSpaceDE w:val="0"/>
        <w:autoSpaceDN w:val="0"/>
        <w:adjustRightInd w:val="0"/>
        <w:jc w:val="both"/>
        <w:rPr>
          <w:rFonts w:ascii="Times New Roman" w:eastAsia="Times New Roman" w:hAnsi="Times New Roman"/>
          <w:lang w:val="en-GB" w:eastAsia="en-US"/>
        </w:rPr>
      </w:pPr>
      <w:r w:rsidRPr="006C42E4">
        <w:rPr>
          <w:rFonts w:ascii="Times New Roman" w:eastAsia="Times New Roman" w:hAnsi="Times New Roman"/>
          <w:lang w:val="en-GB" w:eastAsia="en-US"/>
        </w:rPr>
        <w:t xml:space="preserve">Established in 2010, the GICNT-NFWG is tasked with raising awareness of nuclear forensics </w:t>
      </w:r>
      <w:r>
        <w:rPr>
          <w:rFonts w:ascii="Times New Roman" w:eastAsia="Times New Roman" w:hAnsi="Times New Roman"/>
          <w:lang w:val="en-GB" w:eastAsia="en-US"/>
        </w:rPr>
        <w:t>relevant</w:t>
      </w:r>
      <w:r w:rsidRPr="006C42E4">
        <w:rPr>
          <w:rFonts w:ascii="Times New Roman" w:eastAsia="Times New Roman" w:hAnsi="Times New Roman"/>
          <w:lang w:val="en-GB" w:eastAsia="en-US"/>
        </w:rPr>
        <w:t xml:space="preserve"> to international nuclear security among policy-</w:t>
      </w:r>
      <w:r>
        <w:rPr>
          <w:rFonts w:ascii="Times New Roman" w:eastAsia="Times New Roman" w:hAnsi="Times New Roman"/>
          <w:lang w:val="en-GB" w:eastAsia="en-US"/>
        </w:rPr>
        <w:t>makers through the following measures, keeping in mind that the</w:t>
      </w:r>
      <w:r w:rsidRPr="006C42E4">
        <w:rPr>
          <w:rFonts w:ascii="Times New Roman" w:eastAsia="Times New Roman" w:hAnsi="Times New Roman"/>
          <w:lang w:val="en-GB" w:eastAsia="en-US"/>
        </w:rPr>
        <w:t xml:space="preserve"> bottom line is to foster inte</w:t>
      </w:r>
      <w:r>
        <w:rPr>
          <w:rFonts w:ascii="Times New Roman" w:eastAsia="Times New Roman" w:hAnsi="Times New Roman"/>
          <w:lang w:val="en-GB" w:eastAsia="en-US"/>
        </w:rPr>
        <w:t>roperability of partner nations:</w:t>
      </w:r>
    </w:p>
    <w:p w:rsidR="006828EC" w:rsidRPr="00EB775C" w:rsidRDefault="006828EC" w:rsidP="00C20BB2">
      <w:pPr>
        <w:widowControl w:val="0"/>
        <w:autoSpaceDE w:val="0"/>
        <w:autoSpaceDN w:val="0"/>
        <w:adjustRightInd w:val="0"/>
        <w:jc w:val="both"/>
        <w:rPr>
          <w:rFonts w:ascii="Times New Roman" w:eastAsia="Times New Roman" w:hAnsi="Times New Roman"/>
          <w:sz w:val="10"/>
          <w:szCs w:val="10"/>
          <w:lang w:val="en-GB" w:eastAsia="en-US"/>
        </w:rPr>
      </w:pPr>
    </w:p>
    <w:p w:rsidR="006828EC" w:rsidRDefault="006828EC" w:rsidP="00C20BB2">
      <w:pPr>
        <w:widowControl w:val="0"/>
        <w:autoSpaceDE w:val="0"/>
        <w:autoSpaceDN w:val="0"/>
        <w:adjustRightInd w:val="0"/>
        <w:jc w:val="both"/>
        <w:rPr>
          <w:rFonts w:ascii="Times New Roman" w:eastAsia="Times New Roman" w:hAnsi="Times New Roman"/>
          <w:lang w:val="en-GB" w:eastAsia="en-US"/>
        </w:rPr>
      </w:pPr>
      <w:r>
        <w:rPr>
          <w:rFonts w:ascii="Times New Roman" w:eastAsia="Times New Roman" w:hAnsi="Times New Roman"/>
          <w:lang w:val="en-GB" w:eastAsia="en-US"/>
        </w:rPr>
        <w:t>a- Assisting</w:t>
      </w:r>
      <w:r w:rsidRPr="006C42E4">
        <w:rPr>
          <w:rFonts w:ascii="Times New Roman" w:eastAsia="Times New Roman" w:hAnsi="Times New Roman"/>
          <w:lang w:val="en-GB" w:eastAsia="en-US"/>
        </w:rPr>
        <w:t xml:space="preserve"> </w:t>
      </w:r>
      <w:r>
        <w:rPr>
          <w:rFonts w:ascii="Times New Roman" w:eastAsia="Times New Roman" w:hAnsi="Times New Roman"/>
          <w:lang w:val="en-GB" w:eastAsia="en-US"/>
        </w:rPr>
        <w:t xml:space="preserve">in </w:t>
      </w:r>
      <w:r w:rsidRPr="006C42E4">
        <w:rPr>
          <w:rFonts w:ascii="Times New Roman" w:eastAsia="Times New Roman" w:hAnsi="Times New Roman"/>
          <w:lang w:val="en-GB" w:eastAsia="en-US"/>
        </w:rPr>
        <w:t>the d</w:t>
      </w:r>
      <w:r>
        <w:rPr>
          <w:rFonts w:ascii="Times New Roman" w:eastAsia="Times New Roman" w:hAnsi="Times New Roman"/>
          <w:lang w:val="en-GB" w:eastAsia="en-US"/>
        </w:rPr>
        <w:t>evelopment of core capabilities</w:t>
      </w:r>
    </w:p>
    <w:p w:rsidR="006828EC" w:rsidRDefault="006828EC" w:rsidP="00C20BB2">
      <w:pPr>
        <w:widowControl w:val="0"/>
        <w:autoSpaceDE w:val="0"/>
        <w:autoSpaceDN w:val="0"/>
        <w:adjustRightInd w:val="0"/>
        <w:jc w:val="both"/>
        <w:rPr>
          <w:rFonts w:ascii="Times New Roman" w:eastAsia="Times New Roman" w:hAnsi="Times New Roman"/>
          <w:lang w:val="en-GB" w:eastAsia="en-US"/>
        </w:rPr>
      </w:pPr>
      <w:r>
        <w:rPr>
          <w:rFonts w:ascii="Times New Roman" w:eastAsia="Times New Roman" w:hAnsi="Times New Roman"/>
          <w:lang w:val="en-GB" w:eastAsia="en-US"/>
        </w:rPr>
        <w:t>b- Fostering</w:t>
      </w:r>
      <w:r w:rsidRPr="006C42E4">
        <w:rPr>
          <w:rFonts w:ascii="Times New Roman" w:eastAsia="Times New Roman" w:hAnsi="Times New Roman"/>
          <w:lang w:val="en-GB" w:eastAsia="en-US"/>
        </w:rPr>
        <w:t xml:space="preserve"> </w:t>
      </w:r>
      <w:r>
        <w:rPr>
          <w:rFonts w:ascii="Times New Roman" w:eastAsia="Times New Roman" w:hAnsi="Times New Roman"/>
          <w:lang w:val="en-GB" w:eastAsia="en-US"/>
        </w:rPr>
        <w:t>intergovernmental relationships</w:t>
      </w:r>
    </w:p>
    <w:p w:rsidR="006828EC" w:rsidRDefault="006828EC" w:rsidP="00C20BB2">
      <w:pPr>
        <w:widowControl w:val="0"/>
        <w:autoSpaceDE w:val="0"/>
        <w:autoSpaceDN w:val="0"/>
        <w:adjustRightInd w:val="0"/>
        <w:jc w:val="both"/>
        <w:rPr>
          <w:rFonts w:ascii="Times New Roman" w:eastAsia="Times New Roman" w:hAnsi="Times New Roman"/>
          <w:lang w:val="en-GB" w:eastAsia="en-US"/>
        </w:rPr>
      </w:pPr>
      <w:r>
        <w:rPr>
          <w:rFonts w:ascii="Times New Roman" w:eastAsia="Times New Roman" w:hAnsi="Times New Roman"/>
          <w:lang w:val="en-GB" w:eastAsia="en-US"/>
        </w:rPr>
        <w:t>c- C</w:t>
      </w:r>
      <w:r w:rsidRPr="006C42E4">
        <w:rPr>
          <w:rFonts w:ascii="Times New Roman" w:eastAsia="Times New Roman" w:hAnsi="Times New Roman"/>
          <w:lang w:val="en-GB" w:eastAsia="en-US"/>
        </w:rPr>
        <w:t>onduct</w:t>
      </w:r>
      <w:r>
        <w:rPr>
          <w:rFonts w:ascii="Times New Roman" w:eastAsia="Times New Roman" w:hAnsi="Times New Roman"/>
          <w:lang w:val="en-GB" w:eastAsia="en-US"/>
        </w:rPr>
        <w:t>ing joint exercises</w:t>
      </w:r>
      <w:r w:rsidRPr="006C42E4">
        <w:rPr>
          <w:rFonts w:ascii="Times New Roman" w:eastAsia="Times New Roman" w:hAnsi="Times New Roman"/>
          <w:lang w:val="en-GB" w:eastAsia="en-US"/>
        </w:rPr>
        <w:t xml:space="preserve"> and sharing best practices. </w:t>
      </w:r>
    </w:p>
    <w:p w:rsidR="006828EC" w:rsidRPr="00EB775C" w:rsidRDefault="006828EC" w:rsidP="00C20BB2">
      <w:pPr>
        <w:widowControl w:val="0"/>
        <w:autoSpaceDE w:val="0"/>
        <w:autoSpaceDN w:val="0"/>
        <w:adjustRightInd w:val="0"/>
        <w:jc w:val="both"/>
        <w:rPr>
          <w:rFonts w:ascii="Times New Roman" w:eastAsia="Times New Roman" w:hAnsi="Times New Roman"/>
          <w:sz w:val="10"/>
          <w:szCs w:val="10"/>
          <w:lang w:val="en-GB" w:eastAsia="en-US"/>
        </w:rPr>
      </w:pPr>
    </w:p>
    <w:p w:rsidR="006828EC" w:rsidRPr="006C42E4" w:rsidRDefault="006828EC" w:rsidP="00C20BB2">
      <w:pPr>
        <w:widowControl w:val="0"/>
        <w:autoSpaceDE w:val="0"/>
        <w:autoSpaceDN w:val="0"/>
        <w:adjustRightInd w:val="0"/>
        <w:jc w:val="both"/>
        <w:rPr>
          <w:rFonts w:ascii="Times New Roman" w:eastAsia="Times New Roman" w:hAnsi="Times New Roman"/>
          <w:lang w:val="en-GB" w:eastAsia="en-US"/>
        </w:rPr>
      </w:pPr>
      <w:r w:rsidRPr="006C42E4">
        <w:rPr>
          <w:rFonts w:ascii="Times New Roman" w:eastAsia="Times New Roman" w:hAnsi="Times New Roman"/>
          <w:lang w:val="en-GB" w:eastAsia="en-US"/>
        </w:rPr>
        <w:t xml:space="preserve">The NFWG also seeks to encourage collaboration with existing nuclear forensics efforts undertaken by the International Atomic Energy Agency (IAEA), the European Union, and the Nuclear Forensics International Technical Working Group (ITWG) in order to synchronize efforts and </w:t>
      </w:r>
      <w:r>
        <w:rPr>
          <w:rFonts w:ascii="Times New Roman" w:eastAsia="Times New Roman" w:hAnsi="Times New Roman"/>
          <w:lang w:val="en-GB" w:eastAsia="en-US"/>
        </w:rPr>
        <w:t>avoid duplication and overlapping.</w:t>
      </w:r>
    </w:p>
    <w:p w:rsidR="006828EC" w:rsidRPr="006C42E4" w:rsidRDefault="006828EC" w:rsidP="00736769">
      <w:pPr>
        <w:widowControl w:val="0"/>
        <w:autoSpaceDE w:val="0"/>
        <w:autoSpaceDN w:val="0"/>
        <w:adjustRightInd w:val="0"/>
        <w:jc w:val="both"/>
        <w:rPr>
          <w:rFonts w:ascii="Times New Roman" w:hAnsi="Times New Roman"/>
          <w:lang w:val="en-GB"/>
        </w:rPr>
      </w:pPr>
    </w:p>
    <w:p w:rsidR="006828EC" w:rsidRPr="00C77433" w:rsidRDefault="006828EC" w:rsidP="00736769">
      <w:pPr>
        <w:widowControl w:val="0"/>
        <w:numPr>
          <w:ilvl w:val="1"/>
          <w:numId w:val="16"/>
        </w:numPr>
        <w:autoSpaceDE w:val="0"/>
        <w:autoSpaceDN w:val="0"/>
        <w:adjustRightInd w:val="0"/>
        <w:jc w:val="both"/>
        <w:rPr>
          <w:rFonts w:ascii="Times New Roman" w:eastAsia="Times New Roman" w:hAnsi="Times New Roman"/>
          <w:b/>
          <w:bCs/>
          <w:i/>
          <w:iCs/>
          <w:lang w:val="en-GB" w:eastAsia="en-US"/>
        </w:rPr>
      </w:pPr>
      <w:r w:rsidRPr="00C77433">
        <w:rPr>
          <w:rFonts w:ascii="Times New Roman" w:hAnsi="Times New Roman"/>
          <w:b/>
          <w:bCs/>
          <w:i/>
          <w:iCs/>
          <w:lang w:val="en-GB"/>
        </w:rPr>
        <w:t xml:space="preserve">The </w:t>
      </w:r>
      <w:r w:rsidRPr="00C77433">
        <w:rPr>
          <w:rFonts w:ascii="Times New Roman" w:eastAsia="Times New Roman" w:hAnsi="Times New Roman"/>
          <w:b/>
          <w:bCs/>
          <w:i/>
          <w:iCs/>
          <w:lang w:val="en-GB" w:eastAsia="en-US"/>
        </w:rPr>
        <w:t>Nuclear Security Summits Process: Fostering the political support</w:t>
      </w:r>
    </w:p>
    <w:p w:rsidR="006828EC" w:rsidRPr="00C917E9" w:rsidRDefault="006828EC" w:rsidP="00736769">
      <w:pPr>
        <w:widowControl w:val="0"/>
        <w:autoSpaceDE w:val="0"/>
        <w:autoSpaceDN w:val="0"/>
        <w:adjustRightInd w:val="0"/>
        <w:jc w:val="both"/>
        <w:rPr>
          <w:rFonts w:ascii="Times New Roman" w:hAnsi="Times New Roman"/>
          <w:color w:val="993300"/>
          <w:sz w:val="10"/>
          <w:szCs w:val="10"/>
          <w:lang w:val="en-GB"/>
        </w:rPr>
      </w:pPr>
    </w:p>
    <w:p w:rsidR="006828EC" w:rsidRPr="00B43455" w:rsidRDefault="006828EC" w:rsidP="00736769">
      <w:pPr>
        <w:widowControl w:val="0"/>
        <w:autoSpaceDE w:val="0"/>
        <w:autoSpaceDN w:val="0"/>
        <w:adjustRightInd w:val="0"/>
        <w:jc w:val="both"/>
        <w:rPr>
          <w:rFonts w:ascii="Times New Roman" w:eastAsia="Times New Roman" w:hAnsi="Times New Roman"/>
          <w:lang w:val="en-GB" w:eastAsia="en-US"/>
        </w:rPr>
      </w:pPr>
      <w:r w:rsidRPr="006C42E4">
        <w:rPr>
          <w:rFonts w:ascii="Times New Roman" w:eastAsia="Times New Roman" w:hAnsi="Times New Roman"/>
          <w:lang w:val="en-GB" w:eastAsia="en-US"/>
        </w:rPr>
        <w:t>The process of Nuclear Security Summits is the expression of the political will of states to advance nuclear forensics as the most appropriate means to address the ever-increasing threats to international security. In fact, the 2012 Seoul Summit recognized that “</w:t>
      </w:r>
      <w:r w:rsidRPr="00B43455">
        <w:rPr>
          <w:rFonts w:ascii="Times New Roman" w:eastAsia="Times New Roman" w:hAnsi="Times New Roman"/>
          <w:i/>
          <w:iCs/>
          <w:lang w:val="en-GB" w:eastAsia="en-US"/>
        </w:rPr>
        <w:t>nuclear forensics can be an effective tool in determining the origin of detected nuclear and other radioactive materials and in providing evidence for the prosecution of acts of illicit trafficking and malicious use</w:t>
      </w:r>
      <w:r w:rsidRPr="00B43455">
        <w:rPr>
          <w:rFonts w:ascii="Times New Roman" w:eastAsia="Times New Roman" w:hAnsi="Times New Roman"/>
          <w:lang w:val="en-GB" w:eastAsia="en-US"/>
        </w:rPr>
        <w:t xml:space="preserve">s,” and called upon states </w:t>
      </w:r>
      <w:r w:rsidRPr="00B43455">
        <w:rPr>
          <w:rFonts w:ascii="Times New Roman" w:eastAsia="Times New Roman" w:hAnsi="Times New Roman"/>
          <w:i/>
          <w:iCs/>
          <w:lang w:val="en-GB" w:eastAsia="en-US"/>
        </w:rPr>
        <w:t>“to develop and enhance nuclear forensics capabilities, undertake research and share information and best practices, as appropriate</w:t>
      </w:r>
      <w:r w:rsidRPr="00B43455">
        <w:rPr>
          <w:rFonts w:ascii="Times New Roman" w:eastAsia="Times New Roman" w:hAnsi="Times New Roman"/>
          <w:lang w:val="en-GB" w:eastAsia="en-US"/>
        </w:rPr>
        <w:t>.</w:t>
      </w:r>
      <w:r w:rsidRPr="00B43455">
        <w:rPr>
          <w:rFonts w:ascii="Times New Roman" w:eastAsia="Times New Roman" w:hAnsi="Times New Roman"/>
          <w:i/>
          <w:iCs/>
          <w:lang w:val="en-GB" w:eastAsia="en-US"/>
        </w:rPr>
        <w:t xml:space="preserve">” </w:t>
      </w:r>
      <w:r w:rsidRPr="00B43455">
        <w:rPr>
          <w:rFonts w:ascii="Times New Roman" w:eastAsia="Times New Roman" w:hAnsi="Times New Roman"/>
          <w:lang w:val="en-GB" w:eastAsia="en-US"/>
        </w:rPr>
        <w:t xml:space="preserve">The summit communiqué </w:t>
      </w:r>
      <w:r w:rsidRPr="00B43455">
        <w:rPr>
          <w:rFonts w:ascii="Times New Roman" w:eastAsia="Times New Roman" w:hAnsi="Times New Roman"/>
          <w:i/>
          <w:iCs/>
          <w:lang w:val="en-GB" w:eastAsia="en-US"/>
        </w:rPr>
        <w:t>“underscored the importance of international cooperation both in technology and human resource development to advance nuclear forensics</w:t>
      </w:r>
      <w:r>
        <w:rPr>
          <w:rFonts w:ascii="Times New Roman" w:eastAsia="Times New Roman" w:hAnsi="Times New Roman"/>
          <w:i/>
          <w:iCs/>
          <w:lang w:val="en-GB" w:eastAsia="en-US"/>
        </w:rPr>
        <w:t>”</w:t>
      </w:r>
      <w:r>
        <w:rPr>
          <w:rStyle w:val="Appelnotedebasdep"/>
          <w:rFonts w:ascii="Times New Roman" w:eastAsia="Times New Roman" w:hAnsi="Times New Roman"/>
          <w:i/>
          <w:iCs/>
          <w:lang w:val="en-GB" w:eastAsia="en-US"/>
        </w:rPr>
        <w:footnoteReference w:id="3"/>
      </w:r>
    </w:p>
    <w:p w:rsidR="006828EC" w:rsidRPr="00C917E9" w:rsidRDefault="006828EC" w:rsidP="00736769">
      <w:pPr>
        <w:autoSpaceDE w:val="0"/>
        <w:autoSpaceDN w:val="0"/>
        <w:adjustRightInd w:val="0"/>
        <w:jc w:val="both"/>
        <w:rPr>
          <w:rFonts w:ascii="Times New Roman" w:hAnsi="Times New Roman"/>
          <w:sz w:val="10"/>
          <w:szCs w:val="10"/>
          <w:lang w:val="en-GB"/>
        </w:rPr>
      </w:pPr>
    </w:p>
    <w:p w:rsidR="006828EC" w:rsidRPr="00B43455" w:rsidRDefault="006828EC" w:rsidP="00736769">
      <w:pPr>
        <w:widowControl w:val="0"/>
        <w:autoSpaceDE w:val="0"/>
        <w:autoSpaceDN w:val="0"/>
        <w:adjustRightInd w:val="0"/>
        <w:jc w:val="both"/>
        <w:rPr>
          <w:rFonts w:ascii="Times New Roman" w:eastAsia="Times New Roman" w:hAnsi="Times New Roman"/>
          <w:lang w:val="en-GB" w:eastAsia="en-US"/>
        </w:rPr>
      </w:pPr>
      <w:r w:rsidRPr="00B43455">
        <w:rPr>
          <w:rFonts w:ascii="Times New Roman" w:eastAsia="Times New Roman" w:hAnsi="Times New Roman"/>
          <w:lang w:val="en-GB" w:eastAsia="en-US"/>
        </w:rPr>
        <w:t xml:space="preserve">Similarly, the 2014 Hague Summit stressed </w:t>
      </w:r>
      <w:r>
        <w:rPr>
          <w:rFonts w:ascii="Times New Roman" w:eastAsia="Times New Roman" w:hAnsi="Times New Roman"/>
          <w:lang w:val="en-GB" w:eastAsia="en-US"/>
        </w:rPr>
        <w:t xml:space="preserve">that </w:t>
      </w:r>
      <w:r w:rsidRPr="00B43455">
        <w:rPr>
          <w:rFonts w:ascii="Times New Roman" w:eastAsia="Times New Roman" w:hAnsi="Times New Roman"/>
          <w:i/>
          <w:iCs/>
          <w:lang w:val="en-GB" w:eastAsia="en-US"/>
        </w:rPr>
        <w:t>“the need to further develop innovative forensic methods and tools for investigating incidents involving nuclear and other radioactive materials”</w:t>
      </w:r>
      <w:r w:rsidR="008A175B">
        <w:rPr>
          <w:rFonts w:ascii="Times New Roman" w:eastAsia="Times New Roman" w:hAnsi="Times New Roman"/>
          <w:lang w:val="en-GB" w:eastAsia="en-US"/>
        </w:rPr>
        <w:t>. Leaders of more than 5</w:t>
      </w:r>
      <w:r w:rsidRPr="00B43455">
        <w:rPr>
          <w:rFonts w:ascii="Times New Roman" w:eastAsia="Times New Roman" w:hAnsi="Times New Roman"/>
          <w:lang w:val="en-GB" w:eastAsia="en-US"/>
        </w:rPr>
        <w:t xml:space="preserve">0 countries </w:t>
      </w:r>
      <w:r w:rsidRPr="00A726C6">
        <w:rPr>
          <w:rFonts w:ascii="Times New Roman" w:eastAsia="Times New Roman" w:hAnsi="Times New Roman"/>
          <w:lang w:val="en-GB" w:eastAsia="en-US"/>
        </w:rPr>
        <w:t xml:space="preserve">vowed to </w:t>
      </w:r>
      <w:r w:rsidRPr="00A726C6">
        <w:rPr>
          <w:rFonts w:ascii="Times New Roman" w:eastAsia="Times New Roman" w:hAnsi="Times New Roman"/>
          <w:i/>
          <w:iCs/>
          <w:lang w:val="en-GB" w:eastAsia="en-US"/>
        </w:rPr>
        <w:t>“encourage further international cooperation, within the IAEA and other relevant international organisations, aimed at connecting and enhancing traditional and nuclear forensics capabilities, where feasible, and establishing national nuclear forensics databases to enable better determination of the origin of material”</w:t>
      </w:r>
      <w:r w:rsidRPr="00A726C6">
        <w:rPr>
          <w:rFonts w:ascii="Times New Roman" w:eastAsia="Times New Roman" w:hAnsi="Times New Roman"/>
          <w:lang w:val="en-GB" w:eastAsia="en-US"/>
        </w:rPr>
        <w:t>.</w:t>
      </w:r>
      <w:r>
        <w:rPr>
          <w:rStyle w:val="Appelnotedebasdep"/>
          <w:rFonts w:ascii="Times New Roman" w:eastAsia="Times New Roman" w:hAnsi="Times New Roman"/>
          <w:lang w:val="en-GB" w:eastAsia="en-US"/>
        </w:rPr>
        <w:footnoteReference w:id="4"/>
      </w:r>
      <w:r w:rsidRPr="00B43455">
        <w:rPr>
          <w:rFonts w:ascii="Times New Roman" w:eastAsia="Times New Roman" w:hAnsi="Times New Roman"/>
          <w:lang w:val="en-GB" w:eastAsia="en-US"/>
        </w:rPr>
        <w:t xml:space="preserve"> </w:t>
      </w:r>
    </w:p>
    <w:p w:rsidR="006828EC" w:rsidRPr="00C917E9" w:rsidRDefault="006828EC" w:rsidP="00736769">
      <w:pPr>
        <w:widowControl w:val="0"/>
        <w:autoSpaceDE w:val="0"/>
        <w:autoSpaceDN w:val="0"/>
        <w:adjustRightInd w:val="0"/>
        <w:jc w:val="both"/>
        <w:rPr>
          <w:rFonts w:ascii="Times New Roman" w:eastAsia="Times New Roman" w:hAnsi="Times New Roman"/>
          <w:sz w:val="10"/>
          <w:szCs w:val="10"/>
          <w:lang w:val="en-GB" w:eastAsia="en-US"/>
        </w:rPr>
      </w:pPr>
    </w:p>
    <w:p w:rsidR="006828EC" w:rsidRPr="00A726C6" w:rsidRDefault="006828EC" w:rsidP="000956B5">
      <w:pPr>
        <w:widowControl w:val="0"/>
        <w:autoSpaceDE w:val="0"/>
        <w:autoSpaceDN w:val="0"/>
        <w:adjustRightInd w:val="0"/>
        <w:jc w:val="both"/>
        <w:rPr>
          <w:rFonts w:ascii="Times New Roman" w:eastAsia="Times New Roman" w:hAnsi="Times New Roman"/>
          <w:lang w:val="en-GB" w:eastAsia="en-US"/>
        </w:rPr>
      </w:pPr>
      <w:r w:rsidRPr="00A726C6">
        <w:rPr>
          <w:rFonts w:ascii="Times New Roman" w:eastAsia="Times New Roman" w:hAnsi="Times New Roman"/>
          <w:lang w:val="en-GB" w:eastAsia="en-US"/>
        </w:rPr>
        <w:t xml:space="preserve">The NSS process has so far contributed </w:t>
      </w:r>
      <w:r>
        <w:rPr>
          <w:rFonts w:ascii="Times New Roman" w:eastAsia="Times New Roman" w:hAnsi="Times New Roman"/>
          <w:lang w:val="en-GB" w:eastAsia="en-US"/>
        </w:rPr>
        <w:t>to</w:t>
      </w:r>
      <w:r w:rsidRPr="00A726C6">
        <w:rPr>
          <w:rFonts w:ascii="Times New Roman" w:eastAsia="Times New Roman" w:hAnsi="Times New Roman"/>
          <w:lang w:val="en-GB" w:eastAsia="en-US"/>
        </w:rPr>
        <w:t xml:space="preserve"> ensuring an o</w:t>
      </w:r>
      <w:r>
        <w:rPr>
          <w:rFonts w:ascii="Times New Roman" w:eastAsia="Times New Roman" w:hAnsi="Times New Roman"/>
          <w:lang w:val="en-GB" w:eastAsia="en-US"/>
        </w:rPr>
        <w:t>ngoing dynamic between partner S</w:t>
      </w:r>
      <w:r w:rsidRPr="00A726C6">
        <w:rPr>
          <w:rFonts w:ascii="Times New Roman" w:eastAsia="Times New Roman" w:hAnsi="Times New Roman"/>
          <w:lang w:val="en-GB" w:eastAsia="en-US"/>
        </w:rPr>
        <w:t xml:space="preserve">tates by encouraging them to work together through relevant forensic institutions to enhance best practices joint actions in nuclear forensics. </w:t>
      </w:r>
      <w:r>
        <w:rPr>
          <w:rFonts w:ascii="Times New Roman" w:eastAsia="Times New Roman" w:hAnsi="Times New Roman"/>
          <w:lang w:val="en-GB" w:eastAsia="en-US"/>
        </w:rPr>
        <w:t>The</w:t>
      </w:r>
      <w:r w:rsidRPr="00A726C6">
        <w:rPr>
          <w:rFonts w:ascii="Times New Roman" w:eastAsia="Times New Roman" w:hAnsi="Times New Roman"/>
          <w:lang w:val="en-GB" w:eastAsia="en-US"/>
        </w:rPr>
        <w:t xml:space="preserve"> gift basket</w:t>
      </w:r>
      <w:r>
        <w:rPr>
          <w:rStyle w:val="Appelnotedebasdep"/>
          <w:rFonts w:ascii="Times New Roman" w:eastAsia="Times New Roman" w:hAnsi="Times New Roman"/>
          <w:lang w:val="en-GB" w:eastAsia="en-US"/>
        </w:rPr>
        <w:footnoteReference w:id="5"/>
      </w:r>
      <w:r w:rsidRPr="00A726C6">
        <w:rPr>
          <w:rFonts w:ascii="Times New Roman" w:eastAsia="Times New Roman" w:hAnsi="Times New Roman"/>
          <w:lang w:val="en-GB" w:eastAsia="en-US"/>
        </w:rPr>
        <w:t xml:space="preserve"> initiated </w:t>
      </w:r>
      <w:r>
        <w:rPr>
          <w:rFonts w:ascii="Times New Roman" w:eastAsia="Times New Roman" w:hAnsi="Times New Roman"/>
          <w:lang w:val="en-GB" w:eastAsia="en-US"/>
        </w:rPr>
        <w:t xml:space="preserve">and submitted to the Hague NSS </w:t>
      </w:r>
      <w:r w:rsidRPr="00A726C6">
        <w:rPr>
          <w:rFonts w:ascii="Times New Roman" w:eastAsia="Times New Roman" w:hAnsi="Times New Roman"/>
          <w:lang w:val="en-GB" w:eastAsia="en-US"/>
        </w:rPr>
        <w:t>by the Netherlands Forensic Institute (NFI), together with the Netherlands Ministry of Foreign Affairs</w:t>
      </w:r>
      <w:r>
        <w:rPr>
          <w:rFonts w:ascii="Times New Roman" w:eastAsia="Times New Roman" w:hAnsi="Times New Roman"/>
          <w:lang w:val="en-GB" w:eastAsia="en-US"/>
        </w:rPr>
        <w:t>, is significant in this regard</w:t>
      </w:r>
      <w:r w:rsidRPr="00A726C6">
        <w:rPr>
          <w:rFonts w:ascii="Times New Roman" w:eastAsia="Times New Roman" w:hAnsi="Times New Roman"/>
          <w:lang w:val="en-GB" w:eastAsia="en-US"/>
        </w:rPr>
        <w:t xml:space="preserve">. In 2011, the Netherlands submitted a white paper on “Nuclear Forensics” which aims at strengthening the links between traditional and nuclear forensics through developing a common set of definitions and standards, undertaking research, and sharing information and best practices. </w:t>
      </w:r>
    </w:p>
    <w:p w:rsidR="006828EC" w:rsidRPr="00C917E9" w:rsidRDefault="006828EC" w:rsidP="00736769">
      <w:pPr>
        <w:widowControl w:val="0"/>
        <w:autoSpaceDE w:val="0"/>
        <w:autoSpaceDN w:val="0"/>
        <w:adjustRightInd w:val="0"/>
        <w:jc w:val="both"/>
        <w:rPr>
          <w:rFonts w:ascii="Times New Roman" w:eastAsia="Times New Roman" w:hAnsi="Times New Roman"/>
          <w:sz w:val="10"/>
          <w:szCs w:val="10"/>
          <w:lang w:val="en-GB" w:eastAsia="en-US"/>
        </w:rPr>
      </w:pPr>
    </w:p>
    <w:p w:rsidR="006828EC" w:rsidRPr="006C42E4" w:rsidRDefault="00664F5C" w:rsidP="00664F5C">
      <w:pPr>
        <w:widowControl w:val="0"/>
        <w:autoSpaceDE w:val="0"/>
        <w:autoSpaceDN w:val="0"/>
        <w:adjustRightInd w:val="0"/>
        <w:jc w:val="both"/>
        <w:rPr>
          <w:rFonts w:ascii="Times New Roman" w:hAnsi="Times New Roman"/>
          <w:lang w:val="en-GB"/>
        </w:rPr>
      </w:pPr>
      <w:r>
        <w:rPr>
          <w:rFonts w:ascii="Times New Roman" w:eastAsia="Times New Roman" w:hAnsi="Times New Roman"/>
          <w:lang w:val="en-GB" w:eastAsia="en-US"/>
        </w:rPr>
        <w:t>In fact, t</w:t>
      </w:r>
      <w:r w:rsidR="006828EC" w:rsidRPr="006C42E4">
        <w:rPr>
          <w:rFonts w:ascii="Times New Roman" w:eastAsia="Times New Roman" w:hAnsi="Times New Roman"/>
          <w:lang w:val="en-GB" w:eastAsia="en-US"/>
        </w:rPr>
        <w:t>he white paper to which many countries voluntarily subscribed as a gift basket to the NSS</w:t>
      </w:r>
      <w:r w:rsidR="006828EC">
        <w:rPr>
          <w:rFonts w:ascii="Times New Roman" w:eastAsia="Times New Roman" w:hAnsi="Times New Roman"/>
          <w:lang w:val="en-GB" w:eastAsia="en-US"/>
        </w:rPr>
        <w:t>,</w:t>
      </w:r>
      <w:r w:rsidR="006828EC" w:rsidRPr="006C42E4">
        <w:rPr>
          <w:rFonts w:ascii="Times New Roman" w:eastAsia="Times New Roman" w:hAnsi="Times New Roman"/>
          <w:lang w:val="en-GB" w:eastAsia="en-US"/>
        </w:rPr>
        <w:t xml:space="preserve"> represents a set of deliverables for the NSS, which would take developments in nuclear forensics a step further. It also contributed to a knowledge platform to enhance the discussion and commitment amongst experts and policymakers of partner states.</w:t>
      </w:r>
    </w:p>
    <w:p w:rsidR="006828EC" w:rsidRPr="006C42E4" w:rsidRDefault="006828EC" w:rsidP="00736769">
      <w:pPr>
        <w:widowControl w:val="0"/>
        <w:autoSpaceDE w:val="0"/>
        <w:autoSpaceDN w:val="0"/>
        <w:adjustRightInd w:val="0"/>
        <w:jc w:val="both"/>
        <w:rPr>
          <w:rFonts w:ascii="Times New Roman" w:hAnsi="Times New Roman"/>
          <w:lang w:val="en-GB"/>
        </w:rPr>
      </w:pPr>
    </w:p>
    <w:p w:rsidR="006828EC" w:rsidRDefault="006828EC" w:rsidP="00736769">
      <w:pPr>
        <w:widowControl w:val="0"/>
        <w:numPr>
          <w:ilvl w:val="0"/>
          <w:numId w:val="16"/>
        </w:numPr>
        <w:autoSpaceDE w:val="0"/>
        <w:autoSpaceDN w:val="0"/>
        <w:adjustRightInd w:val="0"/>
        <w:jc w:val="both"/>
        <w:rPr>
          <w:rFonts w:ascii="Times New Roman" w:eastAsia="Times New Roman" w:hAnsi="Times New Roman"/>
          <w:b/>
          <w:bCs/>
          <w:lang w:val="en-GB" w:eastAsia="en-US"/>
        </w:rPr>
      </w:pPr>
      <w:r w:rsidRPr="006C42E4">
        <w:rPr>
          <w:rFonts w:ascii="Times New Roman" w:eastAsia="Times New Roman" w:hAnsi="Times New Roman"/>
          <w:b/>
          <w:bCs/>
          <w:lang w:val="en-GB" w:eastAsia="en-US"/>
        </w:rPr>
        <w:t>International initiatives and the IAEA doctrine on nuclear forensics: collaborative approach for advancing nuclear forensics</w:t>
      </w:r>
    </w:p>
    <w:p w:rsidR="006828EC" w:rsidRPr="00422C58" w:rsidRDefault="006828EC" w:rsidP="00736769">
      <w:pPr>
        <w:widowControl w:val="0"/>
        <w:autoSpaceDE w:val="0"/>
        <w:autoSpaceDN w:val="0"/>
        <w:adjustRightInd w:val="0"/>
        <w:ind w:left="720"/>
        <w:jc w:val="both"/>
        <w:rPr>
          <w:rFonts w:ascii="Times New Roman" w:eastAsia="Times New Roman" w:hAnsi="Times New Roman"/>
          <w:b/>
          <w:bCs/>
          <w:sz w:val="10"/>
          <w:szCs w:val="10"/>
          <w:lang w:val="en-GB" w:eastAsia="en-US"/>
        </w:rPr>
      </w:pPr>
    </w:p>
    <w:p w:rsidR="006828EC" w:rsidRPr="00C16D12" w:rsidRDefault="006828EC" w:rsidP="00736769">
      <w:pPr>
        <w:widowControl w:val="0"/>
        <w:numPr>
          <w:ilvl w:val="1"/>
          <w:numId w:val="16"/>
        </w:numPr>
        <w:autoSpaceDE w:val="0"/>
        <w:autoSpaceDN w:val="0"/>
        <w:adjustRightInd w:val="0"/>
        <w:jc w:val="both"/>
        <w:rPr>
          <w:rFonts w:ascii="Times New Roman" w:eastAsia="Times New Roman" w:hAnsi="Times New Roman"/>
          <w:b/>
          <w:bCs/>
          <w:i/>
          <w:iCs/>
          <w:lang w:val="en-GB" w:eastAsia="en-US"/>
        </w:rPr>
      </w:pPr>
      <w:r w:rsidRPr="00C16D12">
        <w:rPr>
          <w:rFonts w:ascii="Times New Roman" w:eastAsia="Times New Roman" w:hAnsi="Times New Roman"/>
          <w:b/>
          <w:bCs/>
          <w:i/>
          <w:iCs/>
          <w:lang w:val="en-GB" w:eastAsia="en-US"/>
        </w:rPr>
        <w:t>The IAEA doctrine</w:t>
      </w:r>
      <w:r w:rsidR="007A6C28">
        <w:rPr>
          <w:rFonts w:ascii="Times New Roman" w:eastAsia="Times New Roman" w:hAnsi="Times New Roman"/>
          <w:b/>
          <w:bCs/>
          <w:i/>
          <w:iCs/>
          <w:lang w:val="en-GB" w:eastAsia="en-US"/>
        </w:rPr>
        <w:t xml:space="preserve"> on nuclear forensics</w:t>
      </w:r>
    </w:p>
    <w:p w:rsidR="006828EC" w:rsidRPr="00C917E9" w:rsidRDefault="006828EC" w:rsidP="00736769">
      <w:pPr>
        <w:widowControl w:val="0"/>
        <w:autoSpaceDE w:val="0"/>
        <w:autoSpaceDN w:val="0"/>
        <w:adjustRightInd w:val="0"/>
        <w:ind w:left="780"/>
        <w:jc w:val="both"/>
        <w:rPr>
          <w:rFonts w:ascii="Times New Roman" w:hAnsi="Times New Roman"/>
          <w:color w:val="993300"/>
          <w:sz w:val="10"/>
          <w:szCs w:val="10"/>
          <w:lang w:val="en-GB"/>
        </w:rPr>
      </w:pPr>
    </w:p>
    <w:p w:rsidR="006828EC" w:rsidRPr="000956B5" w:rsidRDefault="006828EC" w:rsidP="000956B5">
      <w:pPr>
        <w:widowControl w:val="0"/>
        <w:autoSpaceDE w:val="0"/>
        <w:autoSpaceDN w:val="0"/>
        <w:adjustRightInd w:val="0"/>
        <w:jc w:val="both"/>
        <w:rPr>
          <w:rFonts w:ascii="Times New Roman" w:eastAsia="Times New Roman" w:hAnsi="Times New Roman"/>
          <w:lang w:val="en-GB" w:eastAsia="en-US"/>
        </w:rPr>
      </w:pPr>
      <w:r w:rsidRPr="006C42E4">
        <w:rPr>
          <w:rFonts w:ascii="Times New Roman" w:eastAsia="Times New Roman" w:hAnsi="Times New Roman"/>
          <w:lang w:val="en-GB" w:eastAsia="en-US"/>
        </w:rPr>
        <w:t xml:space="preserve">As a leading international organization committed to assisting Member States in development of effective nuclear security measures, the IAEA provides guidance in the conduct of a nuclear forensics investigation, trains experts in nuclear forensic methodologies, coordinates research and development, and </w:t>
      </w:r>
      <w:r w:rsidRPr="00A726C6">
        <w:rPr>
          <w:rFonts w:ascii="Times New Roman" w:eastAsia="Times New Roman" w:hAnsi="Times New Roman"/>
          <w:lang w:val="en-GB" w:eastAsia="en-US"/>
        </w:rPr>
        <w:t>works</w:t>
      </w:r>
      <w:r w:rsidRPr="006C42E4">
        <w:rPr>
          <w:rFonts w:ascii="Times New Roman" w:eastAsia="Times New Roman" w:hAnsi="Times New Roman"/>
          <w:lang w:val="en-GB" w:eastAsia="en-US"/>
        </w:rPr>
        <w:t xml:space="preserve"> to improve nuclear forensic interpretation through preparation of technical recommendations. The IAEA Office of Nuclear Security also partners with technical specialists from around the world to support countries, upon their request, that want to develop their own nuclear forensics capacity.</w:t>
      </w:r>
    </w:p>
    <w:p w:rsidR="006828EC" w:rsidRPr="00595AAD" w:rsidRDefault="006828EC" w:rsidP="00736769">
      <w:pPr>
        <w:widowControl w:val="0"/>
        <w:autoSpaceDE w:val="0"/>
        <w:autoSpaceDN w:val="0"/>
        <w:adjustRightInd w:val="0"/>
        <w:jc w:val="both"/>
        <w:rPr>
          <w:rFonts w:ascii="Times New Roman" w:hAnsi="Times New Roman"/>
          <w:sz w:val="10"/>
          <w:szCs w:val="10"/>
          <w:lang w:val="en-GB"/>
        </w:rPr>
      </w:pPr>
    </w:p>
    <w:p w:rsidR="006828EC" w:rsidRPr="006C42E4" w:rsidRDefault="006828EC" w:rsidP="00F3356E">
      <w:pPr>
        <w:widowControl w:val="0"/>
        <w:autoSpaceDE w:val="0"/>
        <w:autoSpaceDN w:val="0"/>
        <w:adjustRightInd w:val="0"/>
        <w:jc w:val="both"/>
        <w:rPr>
          <w:rFonts w:ascii="Times New Roman" w:hAnsi="Times New Roman"/>
          <w:lang w:val="en-GB"/>
        </w:rPr>
      </w:pPr>
      <w:r w:rsidRPr="006C42E4">
        <w:rPr>
          <w:rFonts w:ascii="Times New Roman" w:hAnsi="Times New Roman"/>
          <w:lang w:val="en-GB"/>
        </w:rPr>
        <w:t xml:space="preserve">The IAEA Nuclear Security Plan </w:t>
      </w:r>
      <w:r>
        <w:rPr>
          <w:rFonts w:ascii="Times New Roman" w:hAnsi="Times New Roman"/>
          <w:lang w:val="en-GB"/>
        </w:rPr>
        <w:t>(</w:t>
      </w:r>
      <w:r w:rsidRPr="001B0F27">
        <w:rPr>
          <w:rFonts w:ascii="Times New Roman" w:hAnsi="Times New Roman"/>
          <w:lang w:val="en-GB"/>
        </w:rPr>
        <w:t>2014-2017</w:t>
      </w:r>
      <w:r>
        <w:rPr>
          <w:rFonts w:ascii="Times New Roman" w:hAnsi="Times New Roman"/>
          <w:lang w:val="en-GB"/>
        </w:rPr>
        <w:t>)</w:t>
      </w:r>
      <w:r>
        <w:rPr>
          <w:rStyle w:val="Appelnotedebasdep"/>
          <w:rFonts w:ascii="Times New Roman" w:hAnsi="Times New Roman"/>
          <w:lang w:val="en-GB"/>
        </w:rPr>
        <w:footnoteReference w:id="6"/>
      </w:r>
      <w:r w:rsidRPr="006C42E4">
        <w:rPr>
          <w:rFonts w:ascii="Times New Roman" w:hAnsi="Times New Roman"/>
          <w:lang w:val="en-GB"/>
        </w:rPr>
        <w:t>is a commendable effort towards achieving effective security wherever nuclear and other radioactive material is in use, storage and/or transport, and associated facilities by supporting States, upon request, in their efforts to meet their national responsibilities and international obligations, to reduce risks and to respond appropriately to threats.</w:t>
      </w:r>
    </w:p>
    <w:p w:rsidR="006828EC" w:rsidRPr="008041F4" w:rsidRDefault="006828EC" w:rsidP="00736769">
      <w:pPr>
        <w:widowControl w:val="0"/>
        <w:autoSpaceDE w:val="0"/>
        <w:autoSpaceDN w:val="0"/>
        <w:adjustRightInd w:val="0"/>
        <w:jc w:val="both"/>
        <w:rPr>
          <w:rFonts w:ascii="Times New Roman" w:hAnsi="Times New Roman"/>
          <w:sz w:val="10"/>
          <w:szCs w:val="10"/>
          <w:lang w:val="en-GB"/>
        </w:rPr>
      </w:pPr>
    </w:p>
    <w:p w:rsidR="006828EC" w:rsidRPr="006C42E4" w:rsidRDefault="006828EC" w:rsidP="00736769">
      <w:pPr>
        <w:jc w:val="both"/>
        <w:rPr>
          <w:rFonts w:ascii="Times New Roman" w:hAnsi="Times New Roman"/>
          <w:lang w:val="en-GB"/>
        </w:rPr>
      </w:pPr>
      <w:r w:rsidRPr="006C42E4">
        <w:rPr>
          <w:rFonts w:ascii="Times New Roman" w:hAnsi="Times New Roman"/>
          <w:lang w:val="en-GB" w:eastAsia="ja-JP"/>
        </w:rPr>
        <w:t>Through the nuclear security Plan, the IAEA seeks to further strengthen international cooperation and coordinate nuclear security assistance given through regional and bilateral programmes and other international initiatives and to enhance global nuclear security efforts by completing international guidance in the Nuclear Security Series and, upon request, supporting its implementation by States</w:t>
      </w:r>
    </w:p>
    <w:p w:rsidR="006828EC" w:rsidRPr="006C42E4" w:rsidRDefault="006828EC" w:rsidP="00736769">
      <w:pPr>
        <w:widowControl w:val="0"/>
        <w:autoSpaceDE w:val="0"/>
        <w:autoSpaceDN w:val="0"/>
        <w:adjustRightInd w:val="0"/>
        <w:jc w:val="both"/>
        <w:rPr>
          <w:rFonts w:ascii="Times New Roman" w:hAnsi="Times New Roman"/>
          <w:lang w:val="en-GB"/>
        </w:rPr>
      </w:pPr>
    </w:p>
    <w:p w:rsidR="006828EC" w:rsidRPr="00207C3D" w:rsidRDefault="005576B8" w:rsidP="00A97207">
      <w:pPr>
        <w:widowControl w:val="0"/>
        <w:numPr>
          <w:ilvl w:val="1"/>
          <w:numId w:val="16"/>
        </w:numPr>
        <w:autoSpaceDE w:val="0"/>
        <w:autoSpaceDN w:val="0"/>
        <w:adjustRightInd w:val="0"/>
        <w:jc w:val="both"/>
        <w:rPr>
          <w:rFonts w:ascii="Times New Roman" w:eastAsia="Times New Roman" w:hAnsi="Times New Roman"/>
          <w:b/>
          <w:bCs/>
          <w:i/>
          <w:iCs/>
          <w:lang w:val="en-GB" w:eastAsia="en-US"/>
        </w:rPr>
      </w:pPr>
      <w:r>
        <w:rPr>
          <w:rFonts w:ascii="Times New Roman" w:eastAsia="Times New Roman" w:hAnsi="Times New Roman"/>
          <w:b/>
          <w:bCs/>
          <w:i/>
          <w:iCs/>
          <w:lang w:val="en-GB" w:eastAsia="en-US"/>
        </w:rPr>
        <w:t>GICNT</w:t>
      </w:r>
      <w:r w:rsidR="00A97207">
        <w:rPr>
          <w:rFonts w:ascii="Times New Roman" w:eastAsia="Times New Roman" w:hAnsi="Times New Roman"/>
          <w:b/>
          <w:bCs/>
          <w:i/>
          <w:iCs/>
          <w:lang w:val="en-GB" w:eastAsia="en-US"/>
        </w:rPr>
        <w:t>:</w:t>
      </w:r>
      <w:r w:rsidR="006828EC" w:rsidRPr="00207C3D">
        <w:rPr>
          <w:rFonts w:ascii="Times New Roman" w:eastAsia="Times New Roman" w:hAnsi="Times New Roman"/>
          <w:b/>
          <w:bCs/>
          <w:i/>
          <w:iCs/>
          <w:lang w:val="en-GB" w:eastAsia="en-US"/>
        </w:rPr>
        <w:t xml:space="preserve"> </w:t>
      </w:r>
      <w:r w:rsidR="004804B7">
        <w:rPr>
          <w:rFonts w:ascii="Times New Roman" w:eastAsia="Times New Roman" w:hAnsi="Times New Roman"/>
          <w:b/>
          <w:bCs/>
          <w:i/>
          <w:iCs/>
          <w:lang w:val="en-GB" w:eastAsia="en-US"/>
        </w:rPr>
        <w:t xml:space="preserve"> </w:t>
      </w:r>
      <w:r w:rsidR="006828EC" w:rsidRPr="001B0F27">
        <w:rPr>
          <w:rFonts w:ascii="Times New Roman" w:eastAsia="Times New Roman" w:hAnsi="Times New Roman"/>
          <w:b/>
          <w:bCs/>
          <w:i/>
          <w:iCs/>
          <w:lang w:val="en-GB" w:eastAsia="en-US"/>
        </w:rPr>
        <w:t>an</w:t>
      </w:r>
      <w:r w:rsidR="006828EC">
        <w:rPr>
          <w:rFonts w:ascii="Times New Roman" w:eastAsia="Times New Roman" w:hAnsi="Times New Roman"/>
          <w:b/>
          <w:bCs/>
          <w:i/>
          <w:iCs/>
          <w:lang w:val="en-GB" w:eastAsia="en-US"/>
        </w:rPr>
        <w:t xml:space="preserve"> </w:t>
      </w:r>
      <w:r w:rsidR="006828EC" w:rsidRPr="00207C3D">
        <w:rPr>
          <w:rFonts w:ascii="Times New Roman" w:eastAsia="Times New Roman" w:hAnsi="Times New Roman"/>
          <w:b/>
          <w:bCs/>
          <w:i/>
          <w:iCs/>
          <w:lang w:val="en-GB" w:eastAsia="en-US"/>
        </w:rPr>
        <w:t>operational framework for advancing nuclear forensics</w:t>
      </w:r>
    </w:p>
    <w:p w:rsidR="006828EC" w:rsidRPr="008041F4" w:rsidRDefault="006828EC" w:rsidP="00736769">
      <w:pPr>
        <w:widowControl w:val="0"/>
        <w:autoSpaceDE w:val="0"/>
        <w:autoSpaceDN w:val="0"/>
        <w:adjustRightInd w:val="0"/>
        <w:jc w:val="both"/>
        <w:rPr>
          <w:rFonts w:ascii="Times New Roman" w:eastAsia="Times New Roman" w:hAnsi="Times New Roman"/>
          <w:b/>
          <w:bCs/>
          <w:sz w:val="10"/>
          <w:szCs w:val="10"/>
          <w:lang w:val="en-GB" w:eastAsia="en-US"/>
        </w:rPr>
      </w:pPr>
    </w:p>
    <w:p w:rsidR="006828EC" w:rsidRPr="0061690A" w:rsidRDefault="006828EC" w:rsidP="0061690A">
      <w:pPr>
        <w:widowControl w:val="0"/>
        <w:autoSpaceDE w:val="0"/>
        <w:autoSpaceDN w:val="0"/>
        <w:adjustRightInd w:val="0"/>
        <w:jc w:val="both"/>
        <w:rPr>
          <w:rFonts w:ascii="Times New Roman" w:hAnsi="Times New Roman"/>
          <w:lang w:val="en-GB"/>
        </w:rPr>
      </w:pPr>
      <w:r w:rsidRPr="006C42E4">
        <w:rPr>
          <w:rFonts w:ascii="Times New Roman" w:eastAsia="Times New Roman" w:hAnsi="Times New Roman"/>
          <w:lang w:val="en-GB" w:eastAsia="en-US"/>
        </w:rPr>
        <w:t>The GICNT statement of principles clearly states that countries should endeavour to</w:t>
      </w:r>
      <w:r>
        <w:rPr>
          <w:rFonts w:ascii="Times New Roman" w:eastAsia="Times New Roman" w:hAnsi="Times New Roman"/>
          <w:lang w:val="en-GB" w:eastAsia="en-US"/>
        </w:rPr>
        <w:t>:</w:t>
      </w:r>
      <w:r w:rsidRPr="006C42E4">
        <w:rPr>
          <w:rFonts w:ascii="Times New Roman" w:eastAsia="Times New Roman" w:hAnsi="Times New Roman"/>
          <w:lang w:val="en-GB" w:eastAsia="en-US"/>
        </w:rPr>
        <w:t xml:space="preserve"> “</w:t>
      </w:r>
      <w:r w:rsidRPr="00C757B4">
        <w:rPr>
          <w:rFonts w:ascii="Times New Roman" w:eastAsia="Times New Roman" w:hAnsi="Times New Roman"/>
          <w:i/>
          <w:lang w:val="en-GB" w:eastAsia="en-US"/>
        </w:rPr>
        <w:t>Improve capabilities of participants for response, mitigation, and investigation, in cases of terrorist attacks involving the use of nuclear and other radioactive materials and substances, including the development of technical means to identify nuclear and other radioactive materials and substances that are, or may be, involved in the incident</w:t>
      </w:r>
      <w:r w:rsidRPr="006C42E4">
        <w:rPr>
          <w:rFonts w:ascii="Times New Roman" w:eastAsia="Times New Roman" w:hAnsi="Times New Roman"/>
          <w:lang w:val="en-GB" w:eastAsia="en-US"/>
        </w:rPr>
        <w:t>”</w:t>
      </w:r>
      <w:r>
        <w:rPr>
          <w:rStyle w:val="Appelnotedebasdep"/>
          <w:rFonts w:ascii="Times New Roman" w:eastAsia="Times New Roman" w:hAnsi="Times New Roman"/>
          <w:lang w:val="en-GB" w:eastAsia="en-US"/>
        </w:rPr>
        <w:footnoteReference w:id="7"/>
      </w:r>
      <w:r w:rsidRPr="006C42E4">
        <w:rPr>
          <w:rFonts w:ascii="Times New Roman" w:eastAsia="Times New Roman" w:hAnsi="Times New Roman"/>
          <w:lang w:val="en-GB" w:eastAsia="en-US"/>
        </w:rPr>
        <w:t xml:space="preserve">. </w:t>
      </w:r>
      <w:r>
        <w:rPr>
          <w:rFonts w:ascii="Times New Roman" w:eastAsia="Times New Roman" w:hAnsi="Times New Roman"/>
          <w:lang w:val="en-GB" w:eastAsia="en-US"/>
        </w:rPr>
        <w:t>Therefore, m</w:t>
      </w:r>
      <w:r w:rsidRPr="0061690A">
        <w:rPr>
          <w:rFonts w:ascii="Times New Roman" w:eastAsia="Times New Roman" w:hAnsi="Times New Roman"/>
          <w:lang w:val="en-GB" w:eastAsia="en-US"/>
        </w:rPr>
        <w:t>ore action oriented is taken through organizing workshops and table-top exercises among partner states to assess countries capabilities to interact and operate in crises situations and draw lessons from their interaction.</w:t>
      </w:r>
    </w:p>
    <w:p w:rsidR="006828EC" w:rsidRPr="008041F4" w:rsidRDefault="006828EC" w:rsidP="00736769">
      <w:pPr>
        <w:pStyle w:val="Default"/>
        <w:rPr>
          <w:rFonts w:ascii="Times New Roman" w:hAnsi="Times New Roman" w:cs="Times New Roman"/>
          <w:sz w:val="10"/>
          <w:szCs w:val="10"/>
          <w:lang w:val="en-GB"/>
        </w:rPr>
      </w:pPr>
    </w:p>
    <w:p w:rsidR="006828EC" w:rsidRPr="006C42E4" w:rsidRDefault="006828EC" w:rsidP="000D35C8">
      <w:pPr>
        <w:widowControl w:val="0"/>
        <w:autoSpaceDE w:val="0"/>
        <w:autoSpaceDN w:val="0"/>
        <w:adjustRightInd w:val="0"/>
        <w:jc w:val="both"/>
        <w:rPr>
          <w:rFonts w:ascii="Times New Roman" w:eastAsia="Times New Roman" w:hAnsi="Times New Roman"/>
          <w:lang w:val="en-GB" w:eastAsia="en-US"/>
        </w:rPr>
      </w:pPr>
      <w:r w:rsidRPr="006C42E4">
        <w:rPr>
          <w:rFonts w:ascii="Times New Roman" w:eastAsia="Times New Roman" w:hAnsi="Times New Roman"/>
          <w:lang w:val="en-GB" w:eastAsia="en-US"/>
        </w:rPr>
        <w:t>Tiger Reef</w:t>
      </w:r>
      <w:r>
        <w:rPr>
          <w:rStyle w:val="Appelnotedebasdep"/>
          <w:rFonts w:ascii="Times New Roman" w:eastAsia="Times New Roman" w:hAnsi="Times New Roman"/>
          <w:lang w:val="en-GB" w:eastAsia="en-US"/>
        </w:rPr>
        <w:footnoteReference w:id="8"/>
      </w:r>
      <w:r>
        <w:rPr>
          <w:rFonts w:ascii="Times New Roman" w:eastAsia="Times New Roman" w:hAnsi="Times New Roman"/>
          <w:lang w:val="en-GB" w:eastAsia="en-US"/>
        </w:rPr>
        <w:t>, a GICNT workshop and table top-</w:t>
      </w:r>
      <w:r w:rsidRPr="006C42E4">
        <w:rPr>
          <w:rFonts w:ascii="Times New Roman" w:eastAsia="Times New Roman" w:hAnsi="Times New Roman"/>
          <w:lang w:val="en-GB" w:eastAsia="en-US"/>
        </w:rPr>
        <w:t>exercise held and conducted in Kuala Lumpur earlier this year</w:t>
      </w:r>
      <w:r w:rsidR="00316401">
        <w:rPr>
          <w:rFonts w:ascii="Times New Roman" w:eastAsia="Times New Roman" w:hAnsi="Times New Roman"/>
          <w:lang w:val="en-GB" w:eastAsia="en-US"/>
        </w:rPr>
        <w:t xml:space="preserve"> (</w:t>
      </w:r>
      <w:r w:rsidR="00B55FE3">
        <w:rPr>
          <w:rFonts w:ascii="Times New Roman" w:eastAsia="Times New Roman" w:hAnsi="Times New Roman"/>
          <w:lang w:val="en-GB" w:eastAsia="en-US"/>
        </w:rPr>
        <w:t>February</w:t>
      </w:r>
      <w:r w:rsidR="00316401">
        <w:rPr>
          <w:rFonts w:ascii="Times New Roman" w:eastAsia="Times New Roman" w:hAnsi="Times New Roman"/>
          <w:lang w:val="en-GB" w:eastAsia="en-US"/>
        </w:rPr>
        <w:t xml:space="preserve"> </w:t>
      </w:r>
      <w:r w:rsidR="00B55FE3">
        <w:rPr>
          <w:rFonts w:ascii="Times New Roman" w:eastAsia="Times New Roman" w:hAnsi="Times New Roman"/>
          <w:lang w:val="en-GB" w:eastAsia="en-US"/>
        </w:rPr>
        <w:t>2014)</w:t>
      </w:r>
      <w:r w:rsidRPr="006C42E4">
        <w:rPr>
          <w:rFonts w:ascii="Times New Roman" w:eastAsia="Times New Roman" w:hAnsi="Times New Roman"/>
          <w:lang w:val="en-GB" w:eastAsia="en-US"/>
        </w:rPr>
        <w:t xml:space="preserve"> highlighted the crucial importance of mutual understanding between the tasks assigned to the investigation community and those of the responders’ community. Knowledge, although basic of each others competences</w:t>
      </w:r>
      <w:r>
        <w:rPr>
          <w:rFonts w:ascii="Times New Roman" w:eastAsia="Times New Roman" w:hAnsi="Times New Roman"/>
          <w:lang w:val="en-GB" w:eastAsia="en-US"/>
        </w:rPr>
        <w:t>,</w:t>
      </w:r>
      <w:r w:rsidRPr="006C42E4">
        <w:rPr>
          <w:rFonts w:ascii="Times New Roman" w:eastAsia="Times New Roman" w:hAnsi="Times New Roman"/>
          <w:lang w:val="en-GB" w:eastAsia="en-US"/>
        </w:rPr>
        <w:t xml:space="preserve"> is </w:t>
      </w:r>
      <w:r w:rsidRPr="000D35C8">
        <w:rPr>
          <w:rFonts w:ascii="Times New Roman" w:eastAsia="Times New Roman" w:hAnsi="Times New Roman"/>
          <w:lang w:val="en-GB" w:eastAsia="en-US"/>
        </w:rPr>
        <w:t>a</w:t>
      </w:r>
      <w:r w:rsidRPr="00622B91">
        <w:rPr>
          <w:rFonts w:ascii="Times New Roman" w:eastAsia="Times New Roman" w:hAnsi="Times New Roman"/>
          <w:color w:val="FF0000"/>
          <w:lang w:val="en-GB" w:eastAsia="en-US"/>
        </w:rPr>
        <w:t xml:space="preserve"> </w:t>
      </w:r>
      <w:r w:rsidRPr="006C42E4">
        <w:rPr>
          <w:rFonts w:ascii="Times New Roman" w:eastAsia="Times New Roman" w:hAnsi="Times New Roman"/>
          <w:lang w:val="en-GB" w:eastAsia="en-US"/>
        </w:rPr>
        <w:t>key to mitigating nuclear and radiological risks.</w:t>
      </w:r>
    </w:p>
    <w:p w:rsidR="006828EC" w:rsidRPr="008041F4" w:rsidRDefault="006828EC" w:rsidP="00736769">
      <w:pPr>
        <w:widowControl w:val="0"/>
        <w:autoSpaceDE w:val="0"/>
        <w:autoSpaceDN w:val="0"/>
        <w:adjustRightInd w:val="0"/>
        <w:jc w:val="both"/>
        <w:rPr>
          <w:rFonts w:ascii="Times New Roman" w:eastAsia="Times New Roman" w:hAnsi="Times New Roman"/>
          <w:sz w:val="10"/>
          <w:szCs w:val="10"/>
          <w:lang w:val="en-GB" w:eastAsia="en-US"/>
        </w:rPr>
      </w:pPr>
    </w:p>
    <w:p w:rsidR="006828EC" w:rsidRPr="006C42E4" w:rsidRDefault="006828EC" w:rsidP="00736769">
      <w:pPr>
        <w:widowControl w:val="0"/>
        <w:autoSpaceDE w:val="0"/>
        <w:autoSpaceDN w:val="0"/>
        <w:adjustRightInd w:val="0"/>
        <w:jc w:val="both"/>
        <w:rPr>
          <w:rFonts w:ascii="Times New Roman" w:eastAsia="Times New Roman" w:hAnsi="Times New Roman"/>
          <w:lang w:val="en-GB" w:eastAsia="en-US"/>
        </w:rPr>
      </w:pPr>
      <w:r w:rsidRPr="006C42E4">
        <w:rPr>
          <w:rFonts w:ascii="Times New Roman" w:eastAsia="Times New Roman" w:hAnsi="Times New Roman"/>
          <w:lang w:val="en-GB" w:eastAsia="en-US"/>
        </w:rPr>
        <w:t>International initiatives have therefore developed means and ways to address the overlapping concerns in terms of detection, investigation and response</w:t>
      </w:r>
      <w:r>
        <w:rPr>
          <w:rFonts w:ascii="Times New Roman" w:eastAsia="Times New Roman" w:hAnsi="Times New Roman"/>
          <w:lang w:val="en-GB" w:eastAsia="en-US"/>
        </w:rPr>
        <w:t>,</w:t>
      </w:r>
      <w:r w:rsidRPr="006C42E4">
        <w:rPr>
          <w:rFonts w:ascii="Times New Roman" w:eastAsia="Times New Roman" w:hAnsi="Times New Roman"/>
          <w:lang w:val="en-GB" w:eastAsia="en-US"/>
        </w:rPr>
        <w:t xml:space="preserve"> and continue to raise awareness among the three respective pillars by:</w:t>
      </w:r>
    </w:p>
    <w:p w:rsidR="006828EC" w:rsidRPr="008041F4" w:rsidRDefault="006828EC" w:rsidP="00736769">
      <w:pPr>
        <w:widowControl w:val="0"/>
        <w:autoSpaceDE w:val="0"/>
        <w:autoSpaceDN w:val="0"/>
        <w:adjustRightInd w:val="0"/>
        <w:jc w:val="both"/>
        <w:rPr>
          <w:rFonts w:ascii="Times New Roman" w:hAnsi="Times New Roman"/>
          <w:sz w:val="10"/>
          <w:szCs w:val="10"/>
          <w:lang w:val="en-GB"/>
        </w:rPr>
      </w:pPr>
    </w:p>
    <w:p w:rsidR="006828EC" w:rsidRPr="006C42E4" w:rsidRDefault="006828EC" w:rsidP="00736769">
      <w:pPr>
        <w:widowControl w:val="0"/>
        <w:numPr>
          <w:ilvl w:val="0"/>
          <w:numId w:val="18"/>
        </w:numPr>
        <w:autoSpaceDE w:val="0"/>
        <w:autoSpaceDN w:val="0"/>
        <w:adjustRightInd w:val="0"/>
        <w:jc w:val="both"/>
        <w:rPr>
          <w:rFonts w:ascii="Times New Roman" w:eastAsia="Times New Roman" w:hAnsi="Times New Roman"/>
          <w:lang w:val="en-GB" w:eastAsia="en-US"/>
        </w:rPr>
      </w:pPr>
      <w:r w:rsidRPr="006C42E4">
        <w:rPr>
          <w:rFonts w:ascii="Times New Roman" w:eastAsia="Times New Roman" w:hAnsi="Times New Roman"/>
          <w:lang w:val="en-GB" w:eastAsia="en-US"/>
        </w:rPr>
        <w:t>Encourag</w:t>
      </w:r>
      <w:r>
        <w:rPr>
          <w:rFonts w:ascii="Times New Roman" w:eastAsia="Times New Roman" w:hAnsi="Times New Roman"/>
          <w:lang w:val="en-GB" w:eastAsia="en-US"/>
        </w:rPr>
        <w:t>ing the practice of information-sharing and best practices</w:t>
      </w:r>
    </w:p>
    <w:p w:rsidR="006828EC" w:rsidRPr="006C42E4" w:rsidRDefault="006828EC" w:rsidP="00736769">
      <w:pPr>
        <w:widowControl w:val="0"/>
        <w:numPr>
          <w:ilvl w:val="0"/>
          <w:numId w:val="18"/>
        </w:numPr>
        <w:autoSpaceDE w:val="0"/>
        <w:autoSpaceDN w:val="0"/>
        <w:adjustRightInd w:val="0"/>
        <w:jc w:val="both"/>
        <w:rPr>
          <w:rFonts w:ascii="Times New Roman" w:eastAsia="Times New Roman" w:hAnsi="Times New Roman"/>
          <w:lang w:val="en-GB" w:eastAsia="en-US"/>
        </w:rPr>
      </w:pPr>
      <w:r>
        <w:rPr>
          <w:rFonts w:ascii="Times New Roman" w:eastAsia="Times New Roman" w:hAnsi="Times New Roman"/>
          <w:lang w:val="en-GB" w:eastAsia="en-US"/>
        </w:rPr>
        <w:t>Organizing and conducting table-</w:t>
      </w:r>
      <w:r w:rsidRPr="006C42E4">
        <w:rPr>
          <w:rFonts w:ascii="Times New Roman" w:eastAsia="Times New Roman" w:hAnsi="Times New Roman"/>
          <w:lang w:val="en-GB" w:eastAsia="en-US"/>
        </w:rPr>
        <w:t xml:space="preserve">top exercises either individually or jointly </w:t>
      </w:r>
    </w:p>
    <w:p w:rsidR="006828EC" w:rsidRPr="008041F4" w:rsidRDefault="006828EC" w:rsidP="008041F4">
      <w:pPr>
        <w:widowControl w:val="0"/>
        <w:numPr>
          <w:ilvl w:val="0"/>
          <w:numId w:val="18"/>
        </w:numPr>
        <w:autoSpaceDE w:val="0"/>
        <w:autoSpaceDN w:val="0"/>
        <w:adjustRightInd w:val="0"/>
        <w:jc w:val="both"/>
        <w:rPr>
          <w:rFonts w:ascii="Times New Roman" w:eastAsia="Times New Roman" w:hAnsi="Times New Roman"/>
          <w:lang w:val="en-GB" w:eastAsia="en-US"/>
        </w:rPr>
      </w:pPr>
      <w:r w:rsidRPr="006C42E4">
        <w:rPr>
          <w:rFonts w:ascii="Times New Roman" w:eastAsia="Times New Roman" w:hAnsi="Times New Roman"/>
          <w:lang w:val="en-GB" w:eastAsia="en-US"/>
        </w:rPr>
        <w:t>Creating synergies among first responders and investigators and with relevant international organisations</w:t>
      </w:r>
    </w:p>
    <w:p w:rsidR="006828EC" w:rsidRPr="00DC6499" w:rsidRDefault="006828EC" w:rsidP="00736769">
      <w:pPr>
        <w:widowControl w:val="0"/>
        <w:autoSpaceDE w:val="0"/>
        <w:autoSpaceDN w:val="0"/>
        <w:adjustRightInd w:val="0"/>
        <w:jc w:val="both"/>
        <w:rPr>
          <w:rFonts w:ascii="Times New Roman" w:hAnsi="Times New Roman"/>
          <w:sz w:val="10"/>
          <w:szCs w:val="10"/>
          <w:lang w:val="en-GB"/>
        </w:rPr>
      </w:pPr>
    </w:p>
    <w:p w:rsidR="006828EC" w:rsidRPr="00F73BE4" w:rsidRDefault="006828EC" w:rsidP="00F3356E">
      <w:pPr>
        <w:widowControl w:val="0"/>
        <w:autoSpaceDE w:val="0"/>
        <w:autoSpaceDN w:val="0"/>
        <w:adjustRightInd w:val="0"/>
        <w:jc w:val="both"/>
        <w:rPr>
          <w:rFonts w:ascii="Times New Roman" w:eastAsia="Times New Roman" w:hAnsi="Times New Roman"/>
          <w:b/>
          <w:bCs/>
          <w:lang w:val="en-GB" w:eastAsia="en-US"/>
        </w:rPr>
      </w:pPr>
      <w:r>
        <w:rPr>
          <w:rFonts w:ascii="Times New Roman" w:eastAsia="Times New Roman" w:hAnsi="Times New Roman"/>
          <w:b/>
          <w:bCs/>
          <w:lang w:val="en-GB" w:eastAsia="en-US"/>
        </w:rPr>
        <w:t>4.</w:t>
      </w:r>
      <w:r w:rsidRPr="00F73BE4">
        <w:rPr>
          <w:rFonts w:ascii="Times New Roman" w:eastAsia="Times New Roman" w:hAnsi="Times New Roman"/>
          <w:b/>
          <w:bCs/>
          <w:lang w:val="en-GB" w:eastAsia="en-US"/>
        </w:rPr>
        <w:t xml:space="preserve"> GICNT working group on nuclear forensics: an important step for advancing nuclear forensics</w:t>
      </w:r>
    </w:p>
    <w:p w:rsidR="006828EC" w:rsidRPr="00422C58" w:rsidRDefault="006828EC" w:rsidP="00736769">
      <w:pPr>
        <w:widowControl w:val="0"/>
        <w:autoSpaceDE w:val="0"/>
        <w:autoSpaceDN w:val="0"/>
        <w:adjustRightInd w:val="0"/>
        <w:jc w:val="both"/>
        <w:rPr>
          <w:rFonts w:ascii="Times New Roman" w:eastAsia="Times New Roman" w:hAnsi="Times New Roman"/>
          <w:b/>
          <w:bCs/>
          <w:sz w:val="10"/>
          <w:szCs w:val="10"/>
          <w:lang w:val="en-GB" w:eastAsia="en-US"/>
        </w:rPr>
      </w:pPr>
    </w:p>
    <w:p w:rsidR="006828EC" w:rsidRPr="00F3356E" w:rsidRDefault="00D86D4D" w:rsidP="00D86D4D">
      <w:pPr>
        <w:widowControl w:val="0"/>
        <w:autoSpaceDE w:val="0"/>
        <w:autoSpaceDN w:val="0"/>
        <w:adjustRightInd w:val="0"/>
        <w:jc w:val="both"/>
        <w:rPr>
          <w:rFonts w:ascii="Times New Roman" w:hAnsi="Times New Roman"/>
          <w:i/>
          <w:iCs/>
          <w:lang w:val="en-GB"/>
        </w:rPr>
      </w:pPr>
      <w:r>
        <w:rPr>
          <w:rFonts w:ascii="Times New Roman" w:eastAsia="Times New Roman" w:hAnsi="Times New Roman"/>
          <w:b/>
          <w:bCs/>
          <w:i/>
          <w:iCs/>
          <w:lang w:val="en-GB" w:eastAsia="en-US"/>
        </w:rPr>
        <w:t xml:space="preserve">4.1. </w:t>
      </w:r>
      <w:r w:rsidR="006828EC" w:rsidRPr="000D35C8">
        <w:rPr>
          <w:rFonts w:ascii="Times New Roman" w:eastAsia="Times New Roman" w:hAnsi="Times New Roman"/>
          <w:b/>
          <w:bCs/>
          <w:i/>
          <w:iCs/>
          <w:lang w:val="en-GB" w:eastAsia="en-US"/>
        </w:rPr>
        <w:t>NFWG: pragmatic support for</w:t>
      </w:r>
      <w:r w:rsidR="006828EC" w:rsidRPr="000D35C8">
        <w:rPr>
          <w:rFonts w:ascii="Times New Roman" w:hAnsi="Times New Roman"/>
          <w:i/>
          <w:iCs/>
          <w:lang w:val="en-GB"/>
        </w:rPr>
        <w:t xml:space="preserve"> </w:t>
      </w:r>
      <w:r w:rsidR="006828EC" w:rsidRPr="000D35C8">
        <w:rPr>
          <w:rFonts w:ascii="Times New Roman" w:hAnsi="Times New Roman"/>
          <w:b/>
          <w:bCs/>
          <w:i/>
          <w:iCs/>
          <w:lang w:val="en-GB"/>
        </w:rPr>
        <w:t xml:space="preserve">the </w:t>
      </w:r>
      <w:r w:rsidR="006828EC" w:rsidRPr="000D35C8">
        <w:rPr>
          <w:rFonts w:ascii="Times New Roman" w:eastAsia="Times New Roman" w:hAnsi="Times New Roman"/>
          <w:b/>
          <w:bCs/>
          <w:i/>
          <w:iCs/>
          <w:lang w:val="en-GB" w:eastAsia="en-US"/>
        </w:rPr>
        <w:t>enhancement of nuclear forensics capabilities</w:t>
      </w:r>
    </w:p>
    <w:p w:rsidR="006828EC" w:rsidRPr="00DC6499" w:rsidRDefault="006828EC" w:rsidP="00F3356E">
      <w:pPr>
        <w:widowControl w:val="0"/>
        <w:autoSpaceDE w:val="0"/>
        <w:autoSpaceDN w:val="0"/>
        <w:adjustRightInd w:val="0"/>
        <w:jc w:val="both"/>
        <w:rPr>
          <w:rFonts w:ascii="Times New Roman" w:eastAsia="Times New Roman" w:hAnsi="Times New Roman"/>
          <w:b/>
          <w:bCs/>
          <w:i/>
          <w:iCs/>
          <w:sz w:val="4"/>
          <w:szCs w:val="4"/>
          <w:lang w:val="en-GB" w:eastAsia="en-US"/>
        </w:rPr>
      </w:pPr>
    </w:p>
    <w:p w:rsidR="006828EC" w:rsidRPr="008041F4" w:rsidRDefault="006828EC" w:rsidP="00F3356E">
      <w:pPr>
        <w:widowControl w:val="0"/>
        <w:autoSpaceDE w:val="0"/>
        <w:autoSpaceDN w:val="0"/>
        <w:adjustRightInd w:val="0"/>
        <w:jc w:val="both"/>
        <w:rPr>
          <w:rFonts w:ascii="Times New Roman" w:hAnsi="Times New Roman"/>
          <w:i/>
          <w:iCs/>
          <w:sz w:val="10"/>
          <w:szCs w:val="10"/>
          <w:lang w:val="en-GB"/>
        </w:rPr>
      </w:pPr>
    </w:p>
    <w:p w:rsidR="006828EC" w:rsidRPr="00F3356E" w:rsidRDefault="006828EC" w:rsidP="00F3356E">
      <w:pPr>
        <w:widowControl w:val="0"/>
        <w:autoSpaceDE w:val="0"/>
        <w:autoSpaceDN w:val="0"/>
        <w:adjustRightInd w:val="0"/>
        <w:jc w:val="both"/>
        <w:rPr>
          <w:rFonts w:ascii="Times New Roman" w:eastAsia="Times New Roman" w:hAnsi="Times New Roman"/>
          <w:lang w:val="en-GB" w:eastAsia="en-US"/>
        </w:rPr>
      </w:pPr>
      <w:r w:rsidRPr="000D35C8">
        <w:rPr>
          <w:rFonts w:ascii="Times New Roman" w:eastAsia="Times New Roman" w:hAnsi="Times New Roman"/>
          <w:lang w:val="en-GB" w:eastAsia="en-US"/>
        </w:rPr>
        <w:t>The 6</w:t>
      </w:r>
      <w:r w:rsidRPr="000D35C8">
        <w:rPr>
          <w:rFonts w:ascii="Times New Roman" w:eastAsia="Times New Roman" w:hAnsi="Times New Roman"/>
          <w:vertAlign w:val="superscript"/>
          <w:lang w:val="en-GB" w:eastAsia="en-US"/>
        </w:rPr>
        <w:t>th</w:t>
      </w:r>
      <w:r w:rsidRPr="000D35C8">
        <w:rPr>
          <w:rFonts w:ascii="Times New Roman" w:eastAsia="Times New Roman" w:hAnsi="Times New Roman"/>
          <w:lang w:val="en-GB" w:eastAsia="en-US"/>
        </w:rPr>
        <w:t xml:space="preserve"> GICNT Abu Dubai Plenary (June 29</w:t>
      </w:r>
      <w:r w:rsidRPr="000D35C8">
        <w:rPr>
          <w:rFonts w:ascii="Times New Roman" w:eastAsia="Times New Roman" w:hAnsi="Times New Roman"/>
          <w:vertAlign w:val="superscript"/>
          <w:lang w:val="en-GB" w:eastAsia="en-US"/>
        </w:rPr>
        <w:t>th</w:t>
      </w:r>
      <w:r w:rsidRPr="000D35C8">
        <w:rPr>
          <w:rFonts w:ascii="Times New Roman" w:eastAsia="Times New Roman" w:hAnsi="Times New Roman"/>
          <w:lang w:val="en-GB" w:eastAsia="en-US"/>
        </w:rPr>
        <w:t>, 2010) endorsed nuclear forensics as a priority focus area. The NFWG led by Australia continues to prepare, develop and compile documents that raise awareness of nuclear forensics among policymakers, assist in</w:t>
      </w:r>
      <w:r w:rsidRPr="00981C83">
        <w:rPr>
          <w:rFonts w:ascii="Times New Roman" w:eastAsia="Times New Roman" w:hAnsi="Times New Roman"/>
          <w:color w:val="FF0000"/>
          <w:lang w:val="en-GB" w:eastAsia="en-US"/>
        </w:rPr>
        <w:t xml:space="preserve"> </w:t>
      </w:r>
      <w:r w:rsidRPr="006C42E4">
        <w:rPr>
          <w:rFonts w:ascii="Times New Roman" w:eastAsia="Times New Roman" w:hAnsi="Times New Roman"/>
          <w:lang w:val="en-GB" w:eastAsia="en-US"/>
        </w:rPr>
        <w:t>the development of core capabilities, foster intergovernmental relationships, conduct joint exercises, and share</w:t>
      </w:r>
      <w:r>
        <w:rPr>
          <w:rFonts w:ascii="Times New Roman" w:eastAsia="Times New Roman" w:hAnsi="Times New Roman"/>
          <w:lang w:val="en-GB" w:eastAsia="en-US"/>
        </w:rPr>
        <w:t xml:space="preserve"> </w:t>
      </w:r>
      <w:r w:rsidRPr="006C42E4">
        <w:rPr>
          <w:rFonts w:ascii="Times New Roman" w:eastAsia="Times New Roman" w:hAnsi="Times New Roman"/>
          <w:lang w:val="en-GB" w:eastAsia="en-US"/>
        </w:rPr>
        <w:t xml:space="preserve">best practices. </w:t>
      </w:r>
    </w:p>
    <w:p w:rsidR="006828EC" w:rsidRPr="006C42E4" w:rsidRDefault="006828EC" w:rsidP="00736769">
      <w:pPr>
        <w:widowControl w:val="0"/>
        <w:autoSpaceDE w:val="0"/>
        <w:autoSpaceDN w:val="0"/>
        <w:adjustRightInd w:val="0"/>
        <w:jc w:val="both"/>
        <w:rPr>
          <w:rFonts w:ascii="Times New Roman" w:hAnsi="Times New Roman"/>
          <w:color w:val="993300"/>
          <w:lang w:val="en-GB"/>
        </w:rPr>
      </w:pPr>
    </w:p>
    <w:p w:rsidR="006828EC" w:rsidRPr="007F3AC3" w:rsidRDefault="00C00EB2" w:rsidP="00C00EB2">
      <w:pPr>
        <w:widowControl w:val="0"/>
        <w:autoSpaceDE w:val="0"/>
        <w:autoSpaceDN w:val="0"/>
        <w:adjustRightInd w:val="0"/>
        <w:ind w:left="360"/>
        <w:jc w:val="both"/>
        <w:rPr>
          <w:rFonts w:ascii="Times New Roman" w:eastAsia="Times New Roman" w:hAnsi="Times New Roman"/>
          <w:b/>
          <w:bCs/>
          <w:i/>
          <w:iCs/>
          <w:lang w:val="en-US" w:eastAsia="en-US"/>
        </w:rPr>
      </w:pPr>
      <w:r>
        <w:rPr>
          <w:rFonts w:ascii="Times New Roman" w:eastAsia="Times New Roman" w:hAnsi="Times New Roman"/>
          <w:b/>
          <w:bCs/>
          <w:i/>
          <w:iCs/>
          <w:lang w:val="en-GB" w:eastAsia="en-US"/>
        </w:rPr>
        <w:t>4.2</w:t>
      </w:r>
      <w:r w:rsidR="00751CBB">
        <w:rPr>
          <w:rFonts w:ascii="Times New Roman" w:eastAsia="Times New Roman" w:hAnsi="Times New Roman"/>
          <w:b/>
          <w:bCs/>
          <w:i/>
          <w:iCs/>
          <w:lang w:val="en-GB" w:eastAsia="en-US"/>
        </w:rPr>
        <w:t>.</w:t>
      </w:r>
      <w:r w:rsidR="00751CBB" w:rsidRPr="007F3AC3">
        <w:rPr>
          <w:rFonts w:ascii="Times New Roman" w:eastAsia="Times New Roman" w:hAnsi="Times New Roman"/>
          <w:b/>
          <w:bCs/>
          <w:i/>
          <w:iCs/>
          <w:lang w:val="en-GB" w:eastAsia="en-US"/>
        </w:rPr>
        <w:t xml:space="preserve"> GICNT</w:t>
      </w:r>
      <w:r w:rsidR="006828EC" w:rsidRPr="007F3AC3">
        <w:rPr>
          <w:rFonts w:ascii="Times New Roman" w:eastAsia="Times New Roman" w:hAnsi="Times New Roman"/>
          <w:b/>
          <w:bCs/>
          <w:i/>
          <w:iCs/>
          <w:lang w:val="en-GB" w:eastAsia="en-US"/>
        </w:rPr>
        <w:t xml:space="preserve"> and </w:t>
      </w:r>
      <w:r w:rsidR="0019722F">
        <w:rPr>
          <w:rFonts w:ascii="Times New Roman" w:eastAsia="Times New Roman" w:hAnsi="Times New Roman"/>
          <w:b/>
          <w:bCs/>
          <w:i/>
          <w:iCs/>
          <w:lang w:val="en-GB" w:eastAsia="en-US"/>
        </w:rPr>
        <w:t>IAEA action plan: synergies,</w:t>
      </w:r>
      <w:r w:rsidR="0019722F">
        <w:rPr>
          <w:rFonts w:ascii="Times New Roman" w:eastAsia="Times New Roman" w:hAnsi="Times New Roman"/>
          <w:b/>
          <w:bCs/>
          <w:i/>
          <w:iCs/>
          <w:lang w:val="en-US" w:eastAsia="en-US"/>
        </w:rPr>
        <w:t xml:space="preserve"> complementarities and dynamics</w:t>
      </w:r>
    </w:p>
    <w:p w:rsidR="006828EC" w:rsidRPr="008041F4" w:rsidRDefault="006828EC" w:rsidP="00736769">
      <w:pPr>
        <w:widowControl w:val="0"/>
        <w:autoSpaceDE w:val="0"/>
        <w:autoSpaceDN w:val="0"/>
        <w:adjustRightInd w:val="0"/>
        <w:jc w:val="both"/>
        <w:rPr>
          <w:rFonts w:ascii="Times New Roman" w:hAnsi="Times New Roman"/>
          <w:color w:val="993300"/>
          <w:sz w:val="10"/>
          <w:szCs w:val="10"/>
          <w:lang w:val="en-US"/>
        </w:rPr>
      </w:pPr>
    </w:p>
    <w:p w:rsidR="006828EC" w:rsidRPr="006C42E4" w:rsidRDefault="006828EC" w:rsidP="0019722F">
      <w:pPr>
        <w:widowControl w:val="0"/>
        <w:autoSpaceDE w:val="0"/>
        <w:autoSpaceDN w:val="0"/>
        <w:adjustRightInd w:val="0"/>
        <w:jc w:val="both"/>
        <w:rPr>
          <w:rFonts w:ascii="Times New Roman" w:eastAsia="Times New Roman" w:hAnsi="Times New Roman"/>
          <w:lang w:val="en-GB" w:eastAsia="en-US"/>
        </w:rPr>
      </w:pPr>
      <w:r w:rsidRPr="006C42E4">
        <w:rPr>
          <w:rFonts w:ascii="Times New Roman" w:eastAsia="Times New Roman" w:hAnsi="Times New Roman"/>
          <w:lang w:val="en-GB" w:eastAsia="en-US"/>
        </w:rPr>
        <w:t>While conducting its work, the NFWG strives to collaborate with nuclear forensics efforts that are already underway by the International Atomic Energy Agency (IAEA), the European Union, and the Nuclear Forensics International Technical Working Group (ITWG)</w:t>
      </w:r>
      <w:r>
        <w:rPr>
          <w:rFonts w:ascii="Times New Roman" w:eastAsia="Times New Roman" w:hAnsi="Times New Roman"/>
          <w:lang w:val="en-GB" w:eastAsia="en-US"/>
        </w:rPr>
        <w:t>,</w:t>
      </w:r>
      <w:r w:rsidRPr="006C42E4">
        <w:rPr>
          <w:rFonts w:ascii="Times New Roman" w:eastAsia="Times New Roman" w:hAnsi="Times New Roman"/>
          <w:lang w:val="en-GB" w:eastAsia="en-US"/>
        </w:rPr>
        <w:t xml:space="preserve"> in order to</w:t>
      </w:r>
      <w:r w:rsidR="0019722F">
        <w:rPr>
          <w:rFonts w:ascii="Times New Roman" w:eastAsia="Times New Roman" w:hAnsi="Times New Roman"/>
          <w:lang w:val="en-GB" w:eastAsia="en-US"/>
        </w:rPr>
        <w:t xml:space="preserve"> reinforce dynamics by synchronizing</w:t>
      </w:r>
      <w:r w:rsidRPr="006C42E4">
        <w:rPr>
          <w:rFonts w:ascii="Times New Roman" w:eastAsia="Times New Roman" w:hAnsi="Times New Roman"/>
          <w:lang w:val="en-GB" w:eastAsia="en-US"/>
        </w:rPr>
        <w:t xml:space="preserve"> efforts and prevent</w:t>
      </w:r>
      <w:r w:rsidR="0019722F">
        <w:rPr>
          <w:rFonts w:ascii="Times New Roman" w:eastAsia="Times New Roman" w:hAnsi="Times New Roman"/>
          <w:lang w:val="en-GB" w:eastAsia="en-US"/>
        </w:rPr>
        <w:t>ing</w:t>
      </w:r>
      <w:r w:rsidRPr="006C42E4">
        <w:rPr>
          <w:rFonts w:ascii="Times New Roman" w:eastAsia="Times New Roman" w:hAnsi="Times New Roman"/>
          <w:lang w:val="en-GB" w:eastAsia="en-US"/>
        </w:rPr>
        <w:t xml:space="preserve"> duplication. This ensures </w:t>
      </w:r>
      <w:r w:rsidRPr="000D35C8">
        <w:rPr>
          <w:rFonts w:ascii="Times New Roman" w:eastAsia="Times New Roman" w:hAnsi="Times New Roman"/>
          <w:lang w:val="en-GB" w:eastAsia="en-US"/>
        </w:rPr>
        <w:t xml:space="preserve">that </w:t>
      </w:r>
      <w:r w:rsidRPr="006C42E4">
        <w:rPr>
          <w:rFonts w:ascii="Times New Roman" w:eastAsia="Times New Roman" w:hAnsi="Times New Roman"/>
          <w:lang w:val="en-GB" w:eastAsia="en-US"/>
        </w:rPr>
        <w:t>endorsing nations are receiving new, vital information in developing and enhancing their nuclear forensics capabilities.</w:t>
      </w:r>
    </w:p>
    <w:p w:rsidR="006828EC" w:rsidRPr="006C42E4" w:rsidRDefault="006828EC" w:rsidP="00736769">
      <w:pPr>
        <w:widowControl w:val="0"/>
        <w:autoSpaceDE w:val="0"/>
        <w:autoSpaceDN w:val="0"/>
        <w:adjustRightInd w:val="0"/>
        <w:jc w:val="both"/>
        <w:rPr>
          <w:rFonts w:ascii="Times New Roman" w:hAnsi="Times New Roman"/>
          <w:color w:val="993300"/>
          <w:lang w:val="en-GB"/>
        </w:rPr>
      </w:pPr>
    </w:p>
    <w:p w:rsidR="006828EC" w:rsidRPr="0046131A" w:rsidRDefault="00C00EB2" w:rsidP="00C00EB2">
      <w:pPr>
        <w:widowControl w:val="0"/>
        <w:autoSpaceDE w:val="0"/>
        <w:autoSpaceDN w:val="0"/>
        <w:adjustRightInd w:val="0"/>
        <w:ind w:left="360"/>
        <w:jc w:val="both"/>
        <w:rPr>
          <w:rFonts w:ascii="Times New Roman" w:hAnsi="Times New Roman"/>
          <w:i/>
          <w:iCs/>
          <w:color w:val="993300"/>
          <w:lang w:val="en-GB"/>
        </w:rPr>
      </w:pPr>
      <w:r>
        <w:rPr>
          <w:rFonts w:ascii="Times New Roman" w:eastAsia="Times New Roman" w:hAnsi="Times New Roman"/>
          <w:b/>
          <w:bCs/>
          <w:i/>
          <w:iCs/>
          <w:lang w:val="en-GB" w:eastAsia="en-US"/>
        </w:rPr>
        <w:t>4.3</w:t>
      </w:r>
      <w:r w:rsidR="00751CBB">
        <w:rPr>
          <w:rFonts w:ascii="Times New Roman" w:eastAsia="Times New Roman" w:hAnsi="Times New Roman"/>
          <w:b/>
          <w:bCs/>
          <w:i/>
          <w:iCs/>
          <w:lang w:val="en-GB" w:eastAsia="en-US"/>
        </w:rPr>
        <w:t>.</w:t>
      </w:r>
      <w:r w:rsidR="00751CBB" w:rsidRPr="0046131A">
        <w:rPr>
          <w:rFonts w:ascii="Times New Roman" w:eastAsia="Times New Roman" w:hAnsi="Times New Roman"/>
          <w:b/>
          <w:bCs/>
          <w:i/>
          <w:iCs/>
          <w:lang w:val="en-GB" w:eastAsia="en-US"/>
        </w:rPr>
        <w:t xml:space="preserve"> Nuclear</w:t>
      </w:r>
      <w:r w:rsidR="006828EC" w:rsidRPr="0046131A">
        <w:rPr>
          <w:rFonts w:ascii="Times New Roman" w:hAnsi="Times New Roman"/>
          <w:i/>
          <w:iCs/>
          <w:color w:val="993300"/>
          <w:lang w:val="en-GB"/>
        </w:rPr>
        <w:t xml:space="preserve"> </w:t>
      </w:r>
      <w:r w:rsidR="006828EC" w:rsidRPr="0046131A">
        <w:rPr>
          <w:rFonts w:ascii="Times New Roman" w:eastAsia="Times New Roman" w:hAnsi="Times New Roman"/>
          <w:b/>
          <w:bCs/>
          <w:i/>
          <w:iCs/>
          <w:lang w:val="en-GB" w:eastAsia="en-US"/>
        </w:rPr>
        <w:t>forensics: Challenges and the way forward</w:t>
      </w:r>
    </w:p>
    <w:p w:rsidR="006828EC" w:rsidRPr="008041F4" w:rsidRDefault="006828EC" w:rsidP="00736769">
      <w:pPr>
        <w:widowControl w:val="0"/>
        <w:autoSpaceDE w:val="0"/>
        <w:autoSpaceDN w:val="0"/>
        <w:adjustRightInd w:val="0"/>
        <w:ind w:left="780"/>
        <w:jc w:val="both"/>
        <w:rPr>
          <w:rFonts w:ascii="Times New Roman" w:hAnsi="Times New Roman"/>
          <w:i/>
          <w:iCs/>
          <w:color w:val="993300"/>
          <w:sz w:val="10"/>
          <w:szCs w:val="10"/>
          <w:lang w:val="en-GB"/>
        </w:rPr>
      </w:pPr>
    </w:p>
    <w:p w:rsidR="006828EC" w:rsidRPr="006C42E4" w:rsidRDefault="006828EC" w:rsidP="00736769">
      <w:pPr>
        <w:widowControl w:val="0"/>
        <w:autoSpaceDE w:val="0"/>
        <w:autoSpaceDN w:val="0"/>
        <w:adjustRightInd w:val="0"/>
        <w:jc w:val="both"/>
        <w:rPr>
          <w:rFonts w:ascii="Times New Roman" w:eastAsia="Times New Roman" w:hAnsi="Times New Roman"/>
          <w:lang w:val="en-GB" w:eastAsia="en-US"/>
        </w:rPr>
      </w:pPr>
      <w:r w:rsidRPr="006C42E4">
        <w:rPr>
          <w:rFonts w:ascii="Times New Roman" w:eastAsia="Times New Roman" w:hAnsi="Times New Roman"/>
          <w:lang w:val="en-GB" w:eastAsia="en-US"/>
        </w:rPr>
        <w:t>Successful development of nuclear forensic capabilities</w:t>
      </w:r>
      <w:r>
        <w:rPr>
          <w:rFonts w:ascii="Times New Roman" w:eastAsia="Times New Roman" w:hAnsi="Times New Roman"/>
          <w:lang w:val="en-GB" w:eastAsia="en-US"/>
        </w:rPr>
        <w:t>,</w:t>
      </w:r>
      <w:r w:rsidRPr="006C42E4">
        <w:rPr>
          <w:rFonts w:ascii="Times New Roman" w:eastAsia="Times New Roman" w:hAnsi="Times New Roman"/>
          <w:lang w:val="en-GB" w:eastAsia="en-US"/>
        </w:rPr>
        <w:t xml:space="preserve"> and an understanding of international nuclear forensic science assistance opportunities before a nuclear or radiological incident occurs, enhan</w:t>
      </w:r>
      <w:r w:rsidRPr="000D35C8">
        <w:rPr>
          <w:rFonts w:ascii="Times New Roman" w:eastAsia="Times New Roman" w:hAnsi="Times New Roman"/>
          <w:lang w:val="en-GB" w:eastAsia="en-US"/>
        </w:rPr>
        <w:t>ces</w:t>
      </w:r>
      <w:r w:rsidRPr="006C42E4">
        <w:rPr>
          <w:rFonts w:ascii="Times New Roman" w:eastAsia="Times New Roman" w:hAnsi="Times New Roman"/>
          <w:lang w:val="en-GB" w:eastAsia="en-US"/>
        </w:rPr>
        <w:t xml:space="preserve"> a State’s ability to effectively and efficiently respond, cooperate, and ensure nuclear material security. </w:t>
      </w:r>
    </w:p>
    <w:p w:rsidR="006828EC" w:rsidRPr="00736769" w:rsidRDefault="006828EC" w:rsidP="00736769">
      <w:pPr>
        <w:rPr>
          <w:rFonts w:ascii="Times New Roman" w:hAnsi="Times New Roman"/>
          <w:sz w:val="10"/>
          <w:szCs w:val="10"/>
          <w:lang w:val="en-GB"/>
        </w:rPr>
      </w:pPr>
    </w:p>
    <w:p w:rsidR="006828EC" w:rsidRPr="006C42E4" w:rsidRDefault="006828EC" w:rsidP="00736769">
      <w:pPr>
        <w:widowControl w:val="0"/>
        <w:autoSpaceDE w:val="0"/>
        <w:autoSpaceDN w:val="0"/>
        <w:adjustRightInd w:val="0"/>
        <w:jc w:val="both"/>
        <w:rPr>
          <w:rFonts w:ascii="Times New Roman" w:eastAsia="Times New Roman" w:hAnsi="Times New Roman"/>
          <w:lang w:val="en-GB" w:eastAsia="en-US"/>
        </w:rPr>
      </w:pPr>
      <w:r w:rsidRPr="006C42E4">
        <w:rPr>
          <w:rFonts w:ascii="Times New Roman" w:eastAsia="Times New Roman" w:hAnsi="Times New Roman"/>
          <w:lang w:val="en-GB" w:eastAsia="en-US"/>
        </w:rPr>
        <w:t>As a set of capabilities, nuclear forensic science enhances a State’s ability to assess and establish linkages between nuclear and radioactive materials, and those who have attempted to transport, possess, or use it without legitimate State control. Nuclear forensic capabilities accomplish this through the development and application of human talents, technologies, and international arrangements. A range of techniques and capabilities can be developed based on a State’s assessment of its needs and exposure to nuclear and radiological threats.</w:t>
      </w:r>
      <w:r>
        <w:rPr>
          <w:rFonts w:ascii="Times New Roman" w:eastAsia="Times New Roman" w:hAnsi="Times New Roman"/>
          <w:lang w:val="en-GB" w:eastAsia="en-US"/>
        </w:rPr>
        <w:t xml:space="preserve"> </w:t>
      </w:r>
    </w:p>
    <w:p w:rsidR="006828EC" w:rsidRPr="008041F4" w:rsidRDefault="006828EC" w:rsidP="00736769">
      <w:pPr>
        <w:widowControl w:val="0"/>
        <w:autoSpaceDE w:val="0"/>
        <w:autoSpaceDN w:val="0"/>
        <w:adjustRightInd w:val="0"/>
        <w:jc w:val="both"/>
        <w:rPr>
          <w:rFonts w:ascii="Times New Roman" w:eastAsia="Times New Roman" w:hAnsi="Times New Roman"/>
          <w:sz w:val="10"/>
          <w:szCs w:val="10"/>
          <w:lang w:val="en-GB" w:eastAsia="en-US"/>
        </w:rPr>
      </w:pPr>
    </w:p>
    <w:p w:rsidR="006828EC" w:rsidRPr="006C42E4" w:rsidRDefault="006828EC" w:rsidP="00736769">
      <w:pPr>
        <w:widowControl w:val="0"/>
        <w:autoSpaceDE w:val="0"/>
        <w:autoSpaceDN w:val="0"/>
        <w:adjustRightInd w:val="0"/>
        <w:jc w:val="both"/>
        <w:rPr>
          <w:rFonts w:ascii="Times New Roman" w:eastAsia="Times New Roman" w:hAnsi="Times New Roman"/>
          <w:lang w:val="en-GB" w:eastAsia="en-US"/>
        </w:rPr>
      </w:pPr>
      <w:r w:rsidRPr="006C42E4">
        <w:rPr>
          <w:rFonts w:ascii="Times New Roman" w:eastAsia="Times New Roman" w:hAnsi="Times New Roman"/>
          <w:lang w:val="en-GB" w:eastAsia="en-US"/>
        </w:rPr>
        <w:t>In deciding to develop nuclear forensic capabilities, States can turn to other States and</w:t>
      </w:r>
      <w:r>
        <w:rPr>
          <w:rFonts w:ascii="Times New Roman" w:eastAsia="Times New Roman" w:hAnsi="Times New Roman"/>
          <w:lang w:val="en-GB" w:eastAsia="en-US"/>
        </w:rPr>
        <w:t xml:space="preserve"> </w:t>
      </w:r>
      <w:r w:rsidRPr="006C42E4">
        <w:rPr>
          <w:rFonts w:ascii="Times New Roman" w:eastAsia="Times New Roman" w:hAnsi="Times New Roman"/>
          <w:lang w:val="en-GB" w:eastAsia="en-US"/>
        </w:rPr>
        <w:t>international organizations that have already begun such investments. Through bi-lateral or multi-lateral cooperation, States can draw on international nuclear forensic laboratories, foreign talent of scientists and specialists, and on tools such as National Nuclear Forensics Libraries. This level of cooperation will also ensure the maximum benefit to any State’s response effort and security; increasing the deterrent effects that possession of such capabilities brings, as well as contributing to the success of investigations and prosecutions.</w:t>
      </w:r>
    </w:p>
    <w:p w:rsidR="006828EC" w:rsidRPr="008041F4" w:rsidRDefault="006828EC" w:rsidP="00736769">
      <w:pPr>
        <w:widowControl w:val="0"/>
        <w:autoSpaceDE w:val="0"/>
        <w:autoSpaceDN w:val="0"/>
        <w:adjustRightInd w:val="0"/>
        <w:jc w:val="both"/>
        <w:rPr>
          <w:rFonts w:ascii="Times New Roman" w:hAnsi="Times New Roman"/>
          <w:sz w:val="10"/>
          <w:szCs w:val="10"/>
          <w:lang w:val="en-GB"/>
        </w:rPr>
      </w:pPr>
    </w:p>
    <w:p w:rsidR="006828EC" w:rsidRPr="00CB713D" w:rsidRDefault="006828EC" w:rsidP="00F3356E">
      <w:pPr>
        <w:widowControl w:val="0"/>
        <w:autoSpaceDE w:val="0"/>
        <w:autoSpaceDN w:val="0"/>
        <w:adjustRightInd w:val="0"/>
        <w:jc w:val="both"/>
        <w:rPr>
          <w:rFonts w:ascii="Times New Roman" w:eastAsia="Times New Roman" w:hAnsi="Times New Roman"/>
          <w:lang w:val="en-GB" w:eastAsia="en-US"/>
        </w:rPr>
      </w:pPr>
      <w:r w:rsidRPr="00CB713D">
        <w:rPr>
          <w:rFonts w:ascii="Times New Roman" w:eastAsia="Times New Roman" w:hAnsi="Times New Roman"/>
          <w:lang w:val="en-GB" w:eastAsia="en-US"/>
        </w:rPr>
        <w:t>Therefore, relevant nuclear forensic authorities as well as policy-makers ought to fully consider the role forensics can play partic</w:t>
      </w:r>
      <w:r>
        <w:rPr>
          <w:rFonts w:ascii="Times New Roman" w:eastAsia="Times New Roman" w:hAnsi="Times New Roman"/>
          <w:lang w:val="en-GB" w:eastAsia="en-US"/>
        </w:rPr>
        <w:t xml:space="preserve">ularly in terms of investigating </w:t>
      </w:r>
      <w:r w:rsidRPr="00CB713D">
        <w:rPr>
          <w:rFonts w:ascii="Times New Roman" w:eastAsia="Times New Roman" w:hAnsi="Times New Roman"/>
          <w:lang w:val="en-GB" w:eastAsia="en-US"/>
        </w:rPr>
        <w:t>the capabilities that already e</w:t>
      </w:r>
      <w:r>
        <w:rPr>
          <w:rFonts w:ascii="Times New Roman" w:eastAsia="Times New Roman" w:hAnsi="Times New Roman"/>
          <w:lang w:val="en-GB" w:eastAsia="en-US"/>
        </w:rPr>
        <w:t xml:space="preserve">xist around the world, but the main questions are: </w:t>
      </w:r>
      <w:r w:rsidRPr="00CB713D">
        <w:rPr>
          <w:rFonts w:ascii="Times New Roman" w:eastAsia="Times New Roman" w:hAnsi="Times New Roman"/>
          <w:lang w:val="en-GB" w:eastAsia="en-US"/>
        </w:rPr>
        <w:t>Who has those capabilities and how can they be applied to ensure nuclear security and mitigate nuclear threats?</w:t>
      </w:r>
    </w:p>
    <w:p w:rsidR="006828EC" w:rsidRPr="008041F4" w:rsidRDefault="006828EC" w:rsidP="00736769">
      <w:pPr>
        <w:widowControl w:val="0"/>
        <w:autoSpaceDE w:val="0"/>
        <w:autoSpaceDN w:val="0"/>
        <w:adjustRightInd w:val="0"/>
        <w:jc w:val="both"/>
        <w:rPr>
          <w:rFonts w:ascii="Times New Roman" w:eastAsia="Times New Roman" w:hAnsi="Times New Roman"/>
          <w:sz w:val="10"/>
          <w:szCs w:val="10"/>
          <w:lang w:val="en-GB" w:eastAsia="en-US"/>
        </w:rPr>
      </w:pPr>
    </w:p>
    <w:p w:rsidR="006828EC" w:rsidRPr="008041F4" w:rsidRDefault="006828EC" w:rsidP="008041F4">
      <w:pPr>
        <w:widowControl w:val="0"/>
        <w:autoSpaceDE w:val="0"/>
        <w:autoSpaceDN w:val="0"/>
        <w:adjustRightInd w:val="0"/>
        <w:jc w:val="both"/>
        <w:rPr>
          <w:rFonts w:ascii="Times New Roman" w:eastAsia="Times New Roman" w:hAnsi="Times New Roman"/>
          <w:lang w:val="en-GB" w:eastAsia="en-US"/>
        </w:rPr>
      </w:pPr>
      <w:r w:rsidRPr="006C42E4">
        <w:rPr>
          <w:rFonts w:ascii="Times New Roman" w:eastAsia="Times New Roman" w:hAnsi="Times New Roman"/>
          <w:lang w:val="en-GB" w:eastAsia="en-US"/>
        </w:rPr>
        <w:t xml:space="preserve">Similarly, an updated common lexicon is </w:t>
      </w:r>
      <w:r w:rsidRPr="00CB713D">
        <w:rPr>
          <w:rFonts w:ascii="Times New Roman" w:eastAsia="Times New Roman" w:hAnsi="Times New Roman"/>
          <w:lang w:val="en-GB" w:eastAsia="en-US"/>
        </w:rPr>
        <w:t>a</w:t>
      </w:r>
      <w:r>
        <w:rPr>
          <w:rFonts w:ascii="Times New Roman" w:eastAsia="Times New Roman" w:hAnsi="Times New Roman"/>
          <w:lang w:val="en-GB" w:eastAsia="en-US"/>
        </w:rPr>
        <w:t xml:space="preserve"> </w:t>
      </w:r>
      <w:r w:rsidRPr="006C42E4">
        <w:rPr>
          <w:rFonts w:ascii="Times New Roman" w:eastAsia="Times New Roman" w:hAnsi="Times New Roman"/>
          <w:lang w:val="en-GB" w:eastAsia="en-US"/>
        </w:rPr>
        <w:t>key to setting common and agreed upon standards for investigation methods and interpreting re</w:t>
      </w:r>
      <w:r>
        <w:rPr>
          <w:rFonts w:ascii="Times New Roman" w:eastAsia="Times New Roman" w:hAnsi="Times New Roman"/>
          <w:lang w:val="en-GB" w:eastAsia="en-US"/>
        </w:rPr>
        <w:t xml:space="preserve">sults to fill gaps left out by </w:t>
      </w:r>
      <w:r w:rsidRPr="006C42E4">
        <w:rPr>
          <w:rFonts w:ascii="Times New Roman" w:eastAsia="Times New Roman" w:hAnsi="Times New Roman"/>
          <w:lang w:val="en-GB" w:eastAsia="en-US"/>
        </w:rPr>
        <w:t>cultural-specific practices peculiar to some countries and regions. The online platform launched by the Netherlands Forensic Institute is a good practice for sharing knowledge and information on how to reduce threats of nuclear and radiological incidents.</w:t>
      </w:r>
    </w:p>
    <w:p w:rsidR="006828EC" w:rsidRDefault="006828EC" w:rsidP="00736769">
      <w:pPr>
        <w:autoSpaceDE w:val="0"/>
        <w:autoSpaceDN w:val="0"/>
        <w:adjustRightInd w:val="0"/>
        <w:jc w:val="both"/>
        <w:rPr>
          <w:rFonts w:ascii="Times New Roman" w:hAnsi="Times New Roman"/>
          <w:lang w:val="en-GB"/>
        </w:rPr>
      </w:pPr>
    </w:p>
    <w:p w:rsidR="006828EC" w:rsidRPr="0087511E" w:rsidRDefault="006828EC" w:rsidP="00261E82">
      <w:pPr>
        <w:numPr>
          <w:ilvl w:val="0"/>
          <w:numId w:val="14"/>
        </w:numPr>
        <w:autoSpaceDE w:val="0"/>
        <w:autoSpaceDN w:val="0"/>
        <w:adjustRightInd w:val="0"/>
        <w:jc w:val="both"/>
        <w:rPr>
          <w:rFonts w:ascii="Times New Roman" w:hAnsi="Times New Roman"/>
          <w:b/>
          <w:bCs/>
          <w:lang w:val="en-GB"/>
        </w:rPr>
      </w:pPr>
      <w:r w:rsidRPr="0087511E">
        <w:rPr>
          <w:rFonts w:ascii="Times New Roman" w:hAnsi="Times New Roman"/>
          <w:b/>
          <w:bCs/>
          <w:lang w:val="en-GB"/>
        </w:rPr>
        <w:t>Conclusion</w:t>
      </w:r>
    </w:p>
    <w:p w:rsidR="006828EC" w:rsidRPr="0087511E" w:rsidRDefault="006828EC" w:rsidP="00736769">
      <w:pPr>
        <w:autoSpaceDE w:val="0"/>
        <w:autoSpaceDN w:val="0"/>
        <w:adjustRightInd w:val="0"/>
        <w:ind w:left="720"/>
        <w:jc w:val="both"/>
        <w:rPr>
          <w:rFonts w:ascii="Times New Roman" w:hAnsi="Times New Roman"/>
          <w:lang w:val="en-GB"/>
        </w:rPr>
      </w:pPr>
    </w:p>
    <w:p w:rsidR="006828EC" w:rsidRPr="0087511E" w:rsidRDefault="006828EC" w:rsidP="00040D54">
      <w:pPr>
        <w:autoSpaceDE w:val="0"/>
        <w:autoSpaceDN w:val="0"/>
        <w:adjustRightInd w:val="0"/>
        <w:jc w:val="both"/>
        <w:rPr>
          <w:rFonts w:ascii="Times New Roman" w:hAnsi="Times New Roman"/>
          <w:lang w:val="en-GB"/>
        </w:rPr>
      </w:pPr>
      <w:r w:rsidRPr="0087511E">
        <w:rPr>
          <w:rFonts w:ascii="Times New Roman" w:hAnsi="Times New Roman"/>
          <w:lang w:val="en-GB"/>
        </w:rPr>
        <w:t xml:space="preserve">To sum up, the non-proliferation international initiatives, launched during the last decade, have proven their relevancy in strengthening nuclear security regime, particularly in raising awareness, creating a dynamic in updating </w:t>
      </w:r>
      <w:r w:rsidR="00FB112A">
        <w:rPr>
          <w:rFonts w:ascii="Times New Roman" w:hAnsi="Times New Roman"/>
          <w:lang w:val="en-GB"/>
        </w:rPr>
        <w:t xml:space="preserve">nuclear forensics </w:t>
      </w:r>
      <w:r w:rsidR="00040D54">
        <w:rPr>
          <w:rFonts w:ascii="Times New Roman" w:hAnsi="Times New Roman"/>
          <w:lang w:val="en-GB"/>
        </w:rPr>
        <w:t xml:space="preserve">national </w:t>
      </w:r>
      <w:r w:rsidR="00FB112A">
        <w:rPr>
          <w:rFonts w:ascii="Times New Roman" w:hAnsi="Times New Roman"/>
          <w:lang w:val="en-GB"/>
        </w:rPr>
        <w:t>data</w:t>
      </w:r>
      <w:r w:rsidR="00040D54">
        <w:rPr>
          <w:rFonts w:ascii="Times New Roman" w:hAnsi="Times New Roman"/>
          <w:lang w:val="en-GB"/>
        </w:rPr>
        <w:t xml:space="preserve">base </w:t>
      </w:r>
      <w:r w:rsidRPr="0087511E">
        <w:rPr>
          <w:rFonts w:ascii="Times New Roman" w:hAnsi="Times New Roman"/>
          <w:lang w:val="en-GB"/>
        </w:rPr>
        <w:t xml:space="preserve">and harmonising the States domestic nuclear law. </w:t>
      </w:r>
    </w:p>
    <w:p w:rsidR="006828EC" w:rsidRPr="008041F4" w:rsidRDefault="006828EC" w:rsidP="00736769">
      <w:pPr>
        <w:autoSpaceDE w:val="0"/>
        <w:autoSpaceDN w:val="0"/>
        <w:adjustRightInd w:val="0"/>
        <w:jc w:val="both"/>
        <w:rPr>
          <w:rFonts w:ascii="Times New Roman" w:hAnsi="Times New Roman"/>
          <w:sz w:val="10"/>
          <w:szCs w:val="10"/>
          <w:lang w:val="en-GB"/>
        </w:rPr>
      </w:pPr>
    </w:p>
    <w:p w:rsidR="006828EC" w:rsidRPr="0087511E" w:rsidRDefault="006828EC" w:rsidP="00261E82">
      <w:pPr>
        <w:autoSpaceDE w:val="0"/>
        <w:autoSpaceDN w:val="0"/>
        <w:adjustRightInd w:val="0"/>
        <w:jc w:val="both"/>
        <w:rPr>
          <w:rFonts w:ascii="Times New Roman" w:hAnsi="Times New Roman"/>
          <w:lang w:val="en-GB"/>
        </w:rPr>
      </w:pPr>
      <w:r w:rsidRPr="0087511E">
        <w:rPr>
          <w:rFonts w:ascii="Times New Roman" w:hAnsi="Times New Roman"/>
          <w:lang w:val="en-GB"/>
        </w:rPr>
        <w:t xml:space="preserve">Such initiatives contributed mainly to </w:t>
      </w:r>
      <w:r w:rsidR="00261E82">
        <w:rPr>
          <w:rFonts w:ascii="Times New Roman" w:hAnsi="Times New Roman"/>
          <w:lang w:val="en-GB"/>
        </w:rPr>
        <w:t xml:space="preserve">developing nuclear forensics as a tool </w:t>
      </w:r>
      <w:r w:rsidRPr="0087511E">
        <w:rPr>
          <w:rFonts w:ascii="Times New Roman" w:hAnsi="Times New Roman"/>
          <w:lang w:val="en-GB"/>
        </w:rPr>
        <w:t xml:space="preserve">in </w:t>
      </w:r>
      <w:r w:rsidR="00261E82">
        <w:rPr>
          <w:rFonts w:ascii="Times New Roman" w:hAnsi="Times New Roman"/>
          <w:lang w:val="en-GB"/>
        </w:rPr>
        <w:t>mitigating</w:t>
      </w:r>
      <w:r w:rsidRPr="0087511E">
        <w:rPr>
          <w:rFonts w:ascii="Times New Roman" w:hAnsi="Times New Roman"/>
          <w:lang w:val="en-GB"/>
        </w:rPr>
        <w:t xml:space="preserve"> illicit trafficking of nuclear and radioactive materials. This dynamic should be maintained and further enhanced, in a time the World is facing a real continuing threat of nuclear terrorism.  The strong political momentum built up since the 2010 Washington Summit, reiterated in the 2012 Seoul Summit and confirmed in the Hague Summit 2014, represent yet another strong impetus for the success of the International Conference on Advances in Nuclear Forensics which will undoubtedly</w:t>
      </w:r>
      <w:r w:rsidRPr="0087511E">
        <w:rPr>
          <w:rFonts w:ascii="Times New Roman" w:hAnsi="Times New Roman"/>
          <w:i/>
          <w:iCs/>
          <w:lang w:val="en-GB"/>
        </w:rPr>
        <w:t xml:space="preserve"> </w:t>
      </w:r>
      <w:r w:rsidRPr="0087511E">
        <w:rPr>
          <w:rFonts w:ascii="Times New Roman" w:hAnsi="Times New Roman"/>
          <w:lang w:val="en-GB"/>
        </w:rPr>
        <w:t xml:space="preserve"> contribute to further strengthen the nuclear forensics pillar of the international nuclear security architecture.</w:t>
      </w:r>
    </w:p>
    <w:p w:rsidR="006828EC" w:rsidRPr="006C42E4" w:rsidRDefault="00752470" w:rsidP="00736769">
      <w:pPr>
        <w:widowControl w:val="0"/>
        <w:autoSpaceDE w:val="0"/>
        <w:autoSpaceDN w:val="0"/>
        <w:adjustRightInd w:val="0"/>
        <w:jc w:val="both"/>
        <w:rPr>
          <w:rFonts w:ascii="Times New Roman" w:eastAsia="Times New Roman" w:hAnsi="Times New Roman"/>
          <w:lang w:val="en-GB" w:eastAsia="en-US"/>
        </w:rPr>
      </w:pPr>
      <w:bookmarkStart w:id="0" w:name="_PictureBullets"/>
      <w:r>
        <w:rPr>
          <w:rFonts w:ascii="Times New Roman" w:hAnsi="Times New Roman"/>
          <w:noProof/>
          <w:vanish/>
        </w:rPr>
        <w:drawing>
          <wp:inline distT="0" distB="0" distL="0" distR="0">
            <wp:extent cx="141605" cy="141605"/>
            <wp:effectExtent l="19050" t="0" r="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7"/>
                    <a:srcRect/>
                    <a:stretch>
                      <a:fillRect/>
                    </a:stretch>
                  </pic:blipFill>
                  <pic:spPr bwMode="auto">
                    <a:xfrm>
                      <a:off x="0" y="0"/>
                      <a:ext cx="141605" cy="141605"/>
                    </a:xfrm>
                    <a:prstGeom prst="rect">
                      <a:avLst/>
                    </a:prstGeom>
                    <a:noFill/>
                    <a:ln w="9525">
                      <a:noFill/>
                      <a:miter lim="800000"/>
                      <a:headEnd/>
                      <a:tailEnd/>
                    </a:ln>
                  </pic:spPr>
                </pic:pic>
              </a:graphicData>
            </a:graphic>
          </wp:inline>
        </w:drawing>
      </w:r>
      <w:bookmarkEnd w:id="0"/>
    </w:p>
    <w:sectPr w:rsidR="006828EC" w:rsidRPr="006C42E4" w:rsidSect="001E736D">
      <w:footerReference w:type="default" r:id="rId8"/>
      <w:pgSz w:w="11900" w:h="16840"/>
      <w:pgMar w:top="540" w:right="1417" w:bottom="36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638F" w:rsidRDefault="00E9638F">
      <w:r>
        <w:separator/>
      </w:r>
    </w:p>
  </w:endnote>
  <w:endnote w:type="continuationSeparator" w:id="0">
    <w:p w:rsidR="00E9638F" w:rsidRDefault="00E963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28EC" w:rsidRDefault="00B20E92" w:rsidP="00371E1D">
    <w:pPr>
      <w:pStyle w:val="Pieddepage"/>
      <w:framePr w:wrap="auto" w:vAnchor="text" w:hAnchor="margin" w:xAlign="center" w:y="1"/>
      <w:rPr>
        <w:rStyle w:val="Numrodepage"/>
      </w:rPr>
    </w:pPr>
    <w:r>
      <w:rPr>
        <w:rStyle w:val="Numrodepage"/>
      </w:rPr>
      <w:fldChar w:fldCharType="begin"/>
    </w:r>
    <w:r w:rsidR="006828EC">
      <w:rPr>
        <w:rStyle w:val="Numrodepage"/>
      </w:rPr>
      <w:instrText xml:space="preserve">PAGE  </w:instrText>
    </w:r>
    <w:r>
      <w:rPr>
        <w:rStyle w:val="Numrodepage"/>
      </w:rPr>
      <w:fldChar w:fldCharType="separate"/>
    </w:r>
    <w:r w:rsidR="00E9638F">
      <w:rPr>
        <w:rStyle w:val="Numrodepage"/>
        <w:noProof/>
      </w:rPr>
      <w:t>1</w:t>
    </w:r>
    <w:r>
      <w:rPr>
        <w:rStyle w:val="Numrodepage"/>
      </w:rPr>
      <w:fldChar w:fldCharType="end"/>
    </w:r>
  </w:p>
  <w:p w:rsidR="006828EC" w:rsidRDefault="006828E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638F" w:rsidRDefault="00E9638F">
      <w:r>
        <w:separator/>
      </w:r>
    </w:p>
  </w:footnote>
  <w:footnote w:type="continuationSeparator" w:id="0">
    <w:p w:rsidR="00E9638F" w:rsidRDefault="00E9638F">
      <w:r>
        <w:continuationSeparator/>
      </w:r>
    </w:p>
  </w:footnote>
  <w:footnote w:id="1">
    <w:p w:rsidR="006828EC" w:rsidRPr="008A175B" w:rsidRDefault="006828EC" w:rsidP="00B43455">
      <w:pPr>
        <w:widowControl w:val="0"/>
        <w:autoSpaceDE w:val="0"/>
        <w:autoSpaceDN w:val="0"/>
        <w:adjustRightInd w:val="0"/>
        <w:jc w:val="both"/>
        <w:rPr>
          <w:lang w:val="en-US"/>
        </w:rPr>
      </w:pPr>
      <w:r>
        <w:rPr>
          <w:rStyle w:val="Appelnotedebasdep"/>
        </w:rPr>
        <w:footnoteRef/>
      </w:r>
      <w:r w:rsidRPr="00781F3C">
        <w:rPr>
          <w:lang w:val="en-US"/>
        </w:rPr>
        <w:t xml:space="preserve"> </w:t>
      </w:r>
      <w:r w:rsidRPr="008F1FD8">
        <w:rPr>
          <w:rFonts w:ascii="Times New Roman" w:hAnsi="Times New Roman"/>
          <w:sz w:val="20"/>
          <w:szCs w:val="20"/>
          <w:lang w:val="en-GB"/>
        </w:rPr>
        <w:t xml:space="preserve"> </w:t>
      </w:r>
      <w:r w:rsidRPr="008F1FD8">
        <w:rPr>
          <w:rFonts w:ascii="Times New Roman" w:hAnsi="Times New Roman"/>
          <w:sz w:val="20"/>
          <w:szCs w:val="20"/>
          <w:lang w:val="en-US"/>
        </w:rPr>
        <w:t>The International Initiatives include, inter alia, the Nuclear Security Summits process (NSS), the Proliferation Security Initiative (PSI), the Global Initiative to Combat Nuclear Terrorism (GICNT), The Financial Action Task Force (FATF)</w:t>
      </w:r>
    </w:p>
  </w:footnote>
  <w:footnote w:id="2">
    <w:p w:rsidR="006828EC" w:rsidRPr="008A175B" w:rsidRDefault="006828EC" w:rsidP="00B43455">
      <w:pPr>
        <w:pStyle w:val="Notedebasdepage"/>
        <w:rPr>
          <w:lang w:val="en-US"/>
        </w:rPr>
      </w:pPr>
      <w:r>
        <w:rPr>
          <w:rStyle w:val="Appelnotedebasdep"/>
        </w:rPr>
        <w:footnoteRef/>
      </w:r>
      <w:r w:rsidRPr="003A4B9F">
        <w:rPr>
          <w:lang w:val="en-US"/>
        </w:rPr>
        <w:t xml:space="preserve"> </w:t>
      </w:r>
      <w:r w:rsidRPr="00B43455">
        <w:rPr>
          <w:rFonts w:ascii="Times New Roman" w:hAnsi="Times New Roman"/>
          <w:sz w:val="20"/>
          <w:szCs w:val="20"/>
          <w:lang w:val="en-GB"/>
        </w:rPr>
        <w:t>http://www.nti.org/e_research/e3_global_initiatives.html</w:t>
      </w:r>
    </w:p>
  </w:footnote>
  <w:footnote w:id="3">
    <w:p w:rsidR="006828EC" w:rsidRPr="008A175B" w:rsidRDefault="006828EC">
      <w:pPr>
        <w:pStyle w:val="Notedebasdepage"/>
        <w:rPr>
          <w:lang w:val="en-US"/>
        </w:rPr>
      </w:pPr>
      <w:r w:rsidRPr="000956B5">
        <w:rPr>
          <w:rFonts w:ascii="Times New Roman" w:hAnsi="Times New Roman"/>
          <w:sz w:val="20"/>
          <w:szCs w:val="20"/>
          <w:lang w:val="en-GB"/>
        </w:rPr>
        <w:footnoteRef/>
      </w:r>
      <w:r w:rsidRPr="000956B5">
        <w:rPr>
          <w:rFonts w:ascii="Times New Roman" w:hAnsi="Times New Roman"/>
          <w:sz w:val="20"/>
          <w:szCs w:val="20"/>
          <w:lang w:val="en-GB"/>
        </w:rPr>
        <w:t xml:space="preserve"> The Seoul Comm</w:t>
      </w:r>
      <w:r>
        <w:rPr>
          <w:rFonts w:ascii="Times New Roman" w:hAnsi="Times New Roman"/>
          <w:sz w:val="20"/>
          <w:szCs w:val="20"/>
          <w:lang w:val="en-GB"/>
        </w:rPr>
        <w:t xml:space="preserve">uniqué, Nuclear Security Summit, </w:t>
      </w:r>
      <w:r w:rsidR="00AA19DA">
        <w:rPr>
          <w:rFonts w:ascii="Times New Roman" w:hAnsi="Times New Roman"/>
          <w:sz w:val="20"/>
          <w:szCs w:val="20"/>
          <w:lang w:val="en-GB"/>
        </w:rPr>
        <w:t xml:space="preserve">(March 26-27th, 2012) paragraph </w:t>
      </w:r>
      <w:r w:rsidRPr="000956B5">
        <w:rPr>
          <w:rFonts w:ascii="Times New Roman" w:hAnsi="Times New Roman"/>
          <w:sz w:val="20"/>
          <w:szCs w:val="20"/>
          <w:lang w:val="en-GB"/>
        </w:rPr>
        <w:t>10, page.5</w:t>
      </w:r>
    </w:p>
  </w:footnote>
  <w:footnote w:id="4">
    <w:p w:rsidR="006828EC" w:rsidRPr="008A175B" w:rsidRDefault="006828EC">
      <w:pPr>
        <w:pStyle w:val="Notedebasdepage"/>
        <w:rPr>
          <w:lang w:val="en-US"/>
        </w:rPr>
      </w:pPr>
      <w:r w:rsidRPr="000956B5">
        <w:rPr>
          <w:rFonts w:ascii="Times New Roman" w:hAnsi="Times New Roman"/>
          <w:sz w:val="20"/>
          <w:szCs w:val="20"/>
          <w:lang w:val="en-GB"/>
        </w:rPr>
        <w:footnoteRef/>
      </w:r>
      <w:r w:rsidRPr="000956B5">
        <w:rPr>
          <w:rFonts w:ascii="Times New Roman" w:hAnsi="Times New Roman"/>
          <w:sz w:val="20"/>
          <w:szCs w:val="20"/>
          <w:lang w:val="en-GB"/>
        </w:rPr>
        <w:t xml:space="preserve"> The Hague Communiqué, Nuclear Security</w:t>
      </w:r>
      <w:r w:rsidR="00AA19DA">
        <w:rPr>
          <w:rFonts w:ascii="Times New Roman" w:hAnsi="Times New Roman"/>
          <w:sz w:val="20"/>
          <w:szCs w:val="20"/>
          <w:lang w:val="en-GB"/>
        </w:rPr>
        <w:t xml:space="preserve"> Summit, (March 24-25th, 2014) paragraph </w:t>
      </w:r>
      <w:r w:rsidRPr="00BF40C5">
        <w:rPr>
          <w:rFonts w:ascii="Times New Roman" w:hAnsi="Times New Roman"/>
          <w:sz w:val="20"/>
          <w:szCs w:val="20"/>
          <w:lang w:val="en-GB"/>
        </w:rPr>
        <w:t>33,page.6</w:t>
      </w:r>
    </w:p>
  </w:footnote>
  <w:footnote w:id="5">
    <w:p w:rsidR="006828EC" w:rsidRPr="008A175B" w:rsidRDefault="006828EC" w:rsidP="00F3356E">
      <w:pPr>
        <w:pStyle w:val="Notedebasdepage"/>
        <w:rPr>
          <w:lang w:val="en-US"/>
        </w:rPr>
      </w:pPr>
      <w:r w:rsidRPr="00F3356E">
        <w:rPr>
          <w:rFonts w:ascii="Times New Roman" w:hAnsi="Times New Roman"/>
          <w:sz w:val="20"/>
          <w:szCs w:val="20"/>
          <w:lang w:val="en-GB"/>
        </w:rPr>
        <w:footnoteRef/>
      </w:r>
      <w:r w:rsidRPr="00F3356E">
        <w:rPr>
          <w:rFonts w:ascii="Times New Roman" w:hAnsi="Times New Roman"/>
          <w:sz w:val="20"/>
          <w:szCs w:val="20"/>
          <w:lang w:val="en-GB"/>
        </w:rPr>
        <w:t xml:space="preserve"> Netherlands Gift Basket on Nuclear Forensics, submitted to the NSS Summit, (The Hague 24-25th, 2014)</w:t>
      </w:r>
    </w:p>
  </w:footnote>
  <w:footnote w:id="6">
    <w:p w:rsidR="006828EC" w:rsidRPr="008A175B" w:rsidRDefault="006828EC">
      <w:pPr>
        <w:pStyle w:val="Notedebasdepage"/>
        <w:rPr>
          <w:lang w:val="en-US"/>
        </w:rPr>
      </w:pPr>
      <w:r>
        <w:rPr>
          <w:rStyle w:val="Appelnotedebasdep"/>
        </w:rPr>
        <w:footnoteRef/>
      </w:r>
      <w:r w:rsidRPr="00BF40C5">
        <w:rPr>
          <w:lang w:val="en-GB"/>
        </w:rPr>
        <w:t xml:space="preserve"> </w:t>
      </w:r>
      <w:r w:rsidRPr="00BF40C5">
        <w:rPr>
          <w:rFonts w:ascii="Times New Roman" w:hAnsi="Times New Roman"/>
          <w:sz w:val="20"/>
          <w:szCs w:val="20"/>
          <w:lang w:val="en-GB"/>
        </w:rPr>
        <w:t>http://www-ns.iaea.org/downloads/security/nuclear-security-plan2014-2017.pdf</w:t>
      </w:r>
    </w:p>
  </w:footnote>
  <w:footnote w:id="7">
    <w:p w:rsidR="006828EC" w:rsidRPr="008A175B" w:rsidRDefault="006828EC">
      <w:pPr>
        <w:pStyle w:val="Notedebasdepage"/>
        <w:rPr>
          <w:lang w:val="en-US"/>
        </w:rPr>
      </w:pPr>
      <w:r>
        <w:rPr>
          <w:rStyle w:val="Appelnotedebasdep"/>
        </w:rPr>
        <w:footnoteRef/>
      </w:r>
      <w:r w:rsidRPr="0061690A">
        <w:rPr>
          <w:lang w:val="en-US"/>
        </w:rPr>
        <w:t xml:space="preserve"> </w:t>
      </w:r>
      <w:r w:rsidRPr="00E81AC3">
        <w:rPr>
          <w:rFonts w:ascii="Times New Roman" w:hAnsi="Times New Roman"/>
          <w:sz w:val="20"/>
          <w:szCs w:val="20"/>
          <w:lang w:val="en-GB"/>
        </w:rPr>
        <w:t>GICNT statement of principles n° : 7</w:t>
      </w:r>
    </w:p>
  </w:footnote>
  <w:footnote w:id="8">
    <w:p w:rsidR="006828EC" w:rsidRPr="008A175B" w:rsidRDefault="006828EC">
      <w:pPr>
        <w:pStyle w:val="Notedebasdepage"/>
        <w:rPr>
          <w:lang w:val="en-US"/>
        </w:rPr>
      </w:pPr>
      <w:r>
        <w:rPr>
          <w:rStyle w:val="Appelnotedebasdep"/>
        </w:rPr>
        <w:footnoteRef/>
      </w:r>
      <w:r w:rsidRPr="000D35C8">
        <w:rPr>
          <w:lang w:val="en-US"/>
        </w:rPr>
        <w:t xml:space="preserve"> </w:t>
      </w:r>
      <w:r w:rsidR="0051293F">
        <w:rPr>
          <w:rFonts w:ascii="Times New Roman" w:hAnsi="Times New Roman"/>
          <w:sz w:val="20"/>
          <w:szCs w:val="20"/>
          <w:lang w:val="en-US"/>
        </w:rPr>
        <w:t>Tiger Reef was held in Kuala L</w:t>
      </w:r>
      <w:r w:rsidRPr="00E81AC3">
        <w:rPr>
          <w:rFonts w:ascii="Times New Roman" w:hAnsi="Times New Roman"/>
          <w:sz w:val="20"/>
          <w:szCs w:val="20"/>
          <w:lang w:val="en-US"/>
        </w:rPr>
        <w:t xml:space="preserve">umpur, </w:t>
      </w:r>
      <w:r w:rsidR="0051293F" w:rsidRPr="00E81AC3">
        <w:rPr>
          <w:rFonts w:ascii="Times New Roman" w:hAnsi="Times New Roman"/>
          <w:sz w:val="20"/>
          <w:szCs w:val="20"/>
          <w:lang w:val="en-US"/>
        </w:rPr>
        <w:t>Malaysia February</w:t>
      </w:r>
      <w:r w:rsidRPr="00E81AC3">
        <w:rPr>
          <w:rFonts w:ascii="Times New Roman" w:hAnsi="Times New Roman"/>
          <w:sz w:val="20"/>
          <w:szCs w:val="20"/>
          <w:lang w:val="en-US"/>
        </w:rPr>
        <w:t xml:space="preserve"> 2014. TG addressed issues relating to interaction between responders and investigators and highlighted the challenges of the interaction between the two communities in responding to a malevolent act using an RDD.</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8CA38B"/>
    <w:multiLevelType w:val="hybridMultilevel"/>
    <w:tmpl w:val="788EFB9F"/>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AF204EE"/>
    <w:multiLevelType w:val="hybridMultilevel"/>
    <w:tmpl w:val="AE2689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0C4028C6"/>
    <w:multiLevelType w:val="hybridMultilevel"/>
    <w:tmpl w:val="BD14455C"/>
    <w:lvl w:ilvl="0" w:tplc="040C0007">
      <w:start w:val="1"/>
      <w:numFmt w:val="bullet"/>
      <w:lvlText w:val=""/>
      <w:lvlJc w:val="left"/>
      <w:pPr>
        <w:tabs>
          <w:tab w:val="num" w:pos="802"/>
        </w:tabs>
        <w:ind w:left="802" w:hanging="360"/>
      </w:pPr>
      <w:rPr>
        <w:rFonts w:ascii="Symbol" w:hAnsi="Symbol" w:hint="default"/>
      </w:rPr>
    </w:lvl>
    <w:lvl w:ilvl="1" w:tplc="040C0003">
      <w:start w:val="1"/>
      <w:numFmt w:val="bullet"/>
      <w:lvlText w:val="o"/>
      <w:lvlJc w:val="left"/>
      <w:pPr>
        <w:tabs>
          <w:tab w:val="num" w:pos="1522"/>
        </w:tabs>
        <w:ind w:left="1522" w:hanging="360"/>
      </w:pPr>
      <w:rPr>
        <w:rFonts w:ascii="Courier New" w:hAnsi="Courier New" w:hint="default"/>
      </w:rPr>
    </w:lvl>
    <w:lvl w:ilvl="2" w:tplc="040C0005">
      <w:start w:val="1"/>
      <w:numFmt w:val="bullet"/>
      <w:lvlText w:val=""/>
      <w:lvlJc w:val="left"/>
      <w:pPr>
        <w:tabs>
          <w:tab w:val="num" w:pos="2242"/>
        </w:tabs>
        <w:ind w:left="2242" w:hanging="360"/>
      </w:pPr>
      <w:rPr>
        <w:rFonts w:ascii="Wingdings" w:hAnsi="Wingdings" w:hint="default"/>
      </w:rPr>
    </w:lvl>
    <w:lvl w:ilvl="3" w:tplc="040C0001">
      <w:start w:val="1"/>
      <w:numFmt w:val="bullet"/>
      <w:lvlText w:val=""/>
      <w:lvlJc w:val="left"/>
      <w:pPr>
        <w:tabs>
          <w:tab w:val="num" w:pos="2962"/>
        </w:tabs>
        <w:ind w:left="2962" w:hanging="360"/>
      </w:pPr>
      <w:rPr>
        <w:rFonts w:ascii="Symbol" w:hAnsi="Symbol" w:hint="default"/>
      </w:rPr>
    </w:lvl>
    <w:lvl w:ilvl="4" w:tplc="040C0003">
      <w:start w:val="1"/>
      <w:numFmt w:val="bullet"/>
      <w:lvlText w:val="o"/>
      <w:lvlJc w:val="left"/>
      <w:pPr>
        <w:tabs>
          <w:tab w:val="num" w:pos="3682"/>
        </w:tabs>
        <w:ind w:left="3682" w:hanging="360"/>
      </w:pPr>
      <w:rPr>
        <w:rFonts w:ascii="Courier New" w:hAnsi="Courier New" w:hint="default"/>
      </w:rPr>
    </w:lvl>
    <w:lvl w:ilvl="5" w:tplc="040C0005">
      <w:start w:val="1"/>
      <w:numFmt w:val="bullet"/>
      <w:lvlText w:val=""/>
      <w:lvlJc w:val="left"/>
      <w:pPr>
        <w:tabs>
          <w:tab w:val="num" w:pos="4402"/>
        </w:tabs>
        <w:ind w:left="4402" w:hanging="360"/>
      </w:pPr>
      <w:rPr>
        <w:rFonts w:ascii="Wingdings" w:hAnsi="Wingdings" w:hint="default"/>
      </w:rPr>
    </w:lvl>
    <w:lvl w:ilvl="6" w:tplc="040C0001">
      <w:start w:val="1"/>
      <w:numFmt w:val="bullet"/>
      <w:lvlText w:val=""/>
      <w:lvlJc w:val="left"/>
      <w:pPr>
        <w:tabs>
          <w:tab w:val="num" w:pos="5122"/>
        </w:tabs>
        <w:ind w:left="5122" w:hanging="360"/>
      </w:pPr>
      <w:rPr>
        <w:rFonts w:ascii="Symbol" w:hAnsi="Symbol" w:hint="default"/>
      </w:rPr>
    </w:lvl>
    <w:lvl w:ilvl="7" w:tplc="040C0003">
      <w:start w:val="1"/>
      <w:numFmt w:val="bullet"/>
      <w:lvlText w:val="o"/>
      <w:lvlJc w:val="left"/>
      <w:pPr>
        <w:tabs>
          <w:tab w:val="num" w:pos="5842"/>
        </w:tabs>
        <w:ind w:left="5842" w:hanging="360"/>
      </w:pPr>
      <w:rPr>
        <w:rFonts w:ascii="Courier New" w:hAnsi="Courier New" w:hint="default"/>
      </w:rPr>
    </w:lvl>
    <w:lvl w:ilvl="8" w:tplc="040C0005">
      <w:start w:val="1"/>
      <w:numFmt w:val="bullet"/>
      <w:lvlText w:val=""/>
      <w:lvlJc w:val="left"/>
      <w:pPr>
        <w:tabs>
          <w:tab w:val="num" w:pos="6562"/>
        </w:tabs>
        <w:ind w:left="6562" w:hanging="360"/>
      </w:pPr>
      <w:rPr>
        <w:rFonts w:ascii="Wingdings" w:hAnsi="Wingdings" w:hint="default"/>
      </w:rPr>
    </w:lvl>
  </w:abstractNum>
  <w:abstractNum w:abstractNumId="3">
    <w:nsid w:val="263E4F1A"/>
    <w:multiLevelType w:val="hybridMultilevel"/>
    <w:tmpl w:val="C5C0F7A6"/>
    <w:lvl w:ilvl="0" w:tplc="040C0007">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
    <w:nsid w:val="26DD2A1B"/>
    <w:multiLevelType w:val="hybridMultilevel"/>
    <w:tmpl w:val="8B0EFA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2B6F0EC7"/>
    <w:multiLevelType w:val="multilevel"/>
    <w:tmpl w:val="E404236E"/>
    <w:lvl w:ilvl="0">
      <w:start w:val="1"/>
      <w:numFmt w:val="bullet"/>
      <w:lvlText w:val=""/>
      <w:lvlJc w:val="left"/>
      <w:pPr>
        <w:ind w:left="720" w:hanging="360"/>
      </w:pPr>
      <w:rPr>
        <w:rFonts w:ascii="Symbol" w:hAnsi="Symbol" w:hint="default"/>
        <w:b/>
        <w:color w:val="auto"/>
      </w:rPr>
    </w:lvl>
    <w:lvl w:ilvl="1">
      <w:start w:val="1"/>
      <w:numFmt w:val="decimal"/>
      <w:isLgl/>
      <w:lvlText w:val="%1.%2."/>
      <w:lvlJc w:val="left"/>
      <w:pPr>
        <w:ind w:left="780" w:hanging="420"/>
      </w:pPr>
      <w:rPr>
        <w:rFonts w:eastAsia="MS Mincho" w:cs="Times New Roman" w:hint="default"/>
        <w:b/>
        <w:bCs w:val="0"/>
        <w:color w:val="auto"/>
      </w:rPr>
    </w:lvl>
    <w:lvl w:ilvl="2">
      <w:start w:val="1"/>
      <w:numFmt w:val="decimal"/>
      <w:isLgl/>
      <w:lvlText w:val="%1.%2.%3."/>
      <w:lvlJc w:val="left"/>
      <w:pPr>
        <w:ind w:left="1080" w:hanging="720"/>
      </w:pPr>
      <w:rPr>
        <w:rFonts w:eastAsia="MS Mincho" w:cs="Times New Roman" w:hint="default"/>
        <w:b w:val="0"/>
        <w:color w:val="993300"/>
      </w:rPr>
    </w:lvl>
    <w:lvl w:ilvl="3">
      <w:start w:val="1"/>
      <w:numFmt w:val="decimal"/>
      <w:isLgl/>
      <w:lvlText w:val="%1.%2.%3.%4."/>
      <w:lvlJc w:val="left"/>
      <w:pPr>
        <w:ind w:left="1080" w:hanging="720"/>
      </w:pPr>
      <w:rPr>
        <w:rFonts w:eastAsia="MS Mincho" w:cs="Times New Roman" w:hint="default"/>
        <w:b w:val="0"/>
        <w:color w:val="993300"/>
      </w:rPr>
    </w:lvl>
    <w:lvl w:ilvl="4">
      <w:start w:val="1"/>
      <w:numFmt w:val="decimal"/>
      <w:isLgl/>
      <w:lvlText w:val="%1.%2.%3.%4.%5."/>
      <w:lvlJc w:val="left"/>
      <w:pPr>
        <w:ind w:left="1440" w:hanging="1080"/>
      </w:pPr>
      <w:rPr>
        <w:rFonts w:eastAsia="MS Mincho" w:cs="Times New Roman" w:hint="default"/>
        <w:b w:val="0"/>
        <w:color w:val="993300"/>
      </w:rPr>
    </w:lvl>
    <w:lvl w:ilvl="5">
      <w:start w:val="1"/>
      <w:numFmt w:val="decimal"/>
      <w:isLgl/>
      <w:lvlText w:val="%1.%2.%3.%4.%5.%6."/>
      <w:lvlJc w:val="left"/>
      <w:pPr>
        <w:ind w:left="1440" w:hanging="1080"/>
      </w:pPr>
      <w:rPr>
        <w:rFonts w:eastAsia="MS Mincho" w:cs="Times New Roman" w:hint="default"/>
        <w:b w:val="0"/>
        <w:color w:val="993300"/>
      </w:rPr>
    </w:lvl>
    <w:lvl w:ilvl="6">
      <w:start w:val="1"/>
      <w:numFmt w:val="decimal"/>
      <w:isLgl/>
      <w:lvlText w:val="%1.%2.%3.%4.%5.%6.%7."/>
      <w:lvlJc w:val="left"/>
      <w:pPr>
        <w:ind w:left="1800" w:hanging="1440"/>
      </w:pPr>
      <w:rPr>
        <w:rFonts w:eastAsia="MS Mincho" w:cs="Times New Roman" w:hint="default"/>
        <w:b w:val="0"/>
        <w:color w:val="993300"/>
      </w:rPr>
    </w:lvl>
    <w:lvl w:ilvl="7">
      <w:start w:val="1"/>
      <w:numFmt w:val="decimal"/>
      <w:isLgl/>
      <w:lvlText w:val="%1.%2.%3.%4.%5.%6.%7.%8."/>
      <w:lvlJc w:val="left"/>
      <w:pPr>
        <w:ind w:left="1800" w:hanging="1440"/>
      </w:pPr>
      <w:rPr>
        <w:rFonts w:eastAsia="MS Mincho" w:cs="Times New Roman" w:hint="default"/>
        <w:b w:val="0"/>
        <w:color w:val="993300"/>
      </w:rPr>
    </w:lvl>
    <w:lvl w:ilvl="8">
      <w:start w:val="1"/>
      <w:numFmt w:val="decimal"/>
      <w:isLgl/>
      <w:lvlText w:val="%1.%2.%3.%4.%5.%6.%7.%8.%9."/>
      <w:lvlJc w:val="left"/>
      <w:pPr>
        <w:ind w:left="2160" w:hanging="1800"/>
      </w:pPr>
      <w:rPr>
        <w:rFonts w:eastAsia="MS Mincho" w:cs="Times New Roman" w:hint="default"/>
        <w:b w:val="0"/>
        <w:color w:val="993300"/>
      </w:rPr>
    </w:lvl>
  </w:abstractNum>
  <w:abstractNum w:abstractNumId="6">
    <w:nsid w:val="38F013DF"/>
    <w:multiLevelType w:val="hybridMultilevel"/>
    <w:tmpl w:val="02E2010E"/>
    <w:lvl w:ilvl="0" w:tplc="B79E9704">
      <w:start w:val="1"/>
      <w:numFmt w:val="decimal"/>
      <w:lvlText w:val="%1-"/>
      <w:lvlJc w:val="left"/>
      <w:pPr>
        <w:tabs>
          <w:tab w:val="num" w:pos="735"/>
        </w:tabs>
        <w:ind w:left="735" w:hanging="375"/>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7">
    <w:nsid w:val="3EED55D7"/>
    <w:multiLevelType w:val="hybridMultilevel"/>
    <w:tmpl w:val="C2B4E6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49C54946"/>
    <w:multiLevelType w:val="hybridMultilevel"/>
    <w:tmpl w:val="0B5A0184"/>
    <w:lvl w:ilvl="0" w:tplc="18AA9D0A">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9">
    <w:nsid w:val="4FEE127F"/>
    <w:multiLevelType w:val="hybridMultilevel"/>
    <w:tmpl w:val="A7F02C52"/>
    <w:lvl w:ilvl="0" w:tplc="CF5CA030">
      <w:start w:val="1"/>
      <w:numFmt w:val="decimal"/>
      <w:lvlText w:val="%1."/>
      <w:lvlJc w:val="left"/>
      <w:pPr>
        <w:ind w:left="720" w:hanging="360"/>
      </w:pPr>
      <w:rPr>
        <w:rFonts w:cs="Times New Roman" w:hint="default"/>
        <w:b/>
        <w:bCs/>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53B45D13"/>
    <w:multiLevelType w:val="hybridMultilevel"/>
    <w:tmpl w:val="E70E84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1">
    <w:nsid w:val="576A43D4"/>
    <w:multiLevelType w:val="multilevel"/>
    <w:tmpl w:val="CF4ABF6E"/>
    <w:lvl w:ilvl="0">
      <w:start w:val="1"/>
      <w:numFmt w:val="decimal"/>
      <w:lvlText w:val="%1."/>
      <w:lvlJc w:val="left"/>
      <w:pPr>
        <w:ind w:left="720" w:hanging="360"/>
      </w:pPr>
      <w:rPr>
        <w:rFonts w:cs="Times New Roman" w:hint="default"/>
        <w:b/>
        <w:bCs/>
        <w:color w:val="FF0000"/>
      </w:rPr>
    </w:lvl>
    <w:lvl w:ilvl="1">
      <w:start w:val="1"/>
      <w:numFmt w:val="decimal"/>
      <w:isLgl/>
      <w:lvlText w:val="%1.%2."/>
      <w:lvlJc w:val="left"/>
      <w:pPr>
        <w:ind w:left="780" w:hanging="420"/>
      </w:pPr>
      <w:rPr>
        <w:rFonts w:eastAsia="MS Mincho" w:cs="Times New Roman" w:hint="default"/>
        <w:b/>
        <w:bCs w:val="0"/>
        <w:color w:val="auto"/>
      </w:rPr>
    </w:lvl>
    <w:lvl w:ilvl="2">
      <w:start w:val="1"/>
      <w:numFmt w:val="decimal"/>
      <w:isLgl/>
      <w:lvlText w:val="%1.%2.%3."/>
      <w:lvlJc w:val="left"/>
      <w:pPr>
        <w:ind w:left="1080" w:hanging="720"/>
      </w:pPr>
      <w:rPr>
        <w:rFonts w:eastAsia="MS Mincho" w:cs="Times New Roman" w:hint="default"/>
        <w:b w:val="0"/>
        <w:color w:val="993300"/>
      </w:rPr>
    </w:lvl>
    <w:lvl w:ilvl="3">
      <w:start w:val="1"/>
      <w:numFmt w:val="decimal"/>
      <w:isLgl/>
      <w:lvlText w:val="%1.%2.%3.%4."/>
      <w:lvlJc w:val="left"/>
      <w:pPr>
        <w:ind w:left="1080" w:hanging="720"/>
      </w:pPr>
      <w:rPr>
        <w:rFonts w:eastAsia="MS Mincho" w:cs="Times New Roman" w:hint="default"/>
        <w:b w:val="0"/>
        <w:color w:val="993300"/>
      </w:rPr>
    </w:lvl>
    <w:lvl w:ilvl="4">
      <w:start w:val="1"/>
      <w:numFmt w:val="decimal"/>
      <w:isLgl/>
      <w:lvlText w:val="%1.%2.%3.%4.%5."/>
      <w:lvlJc w:val="left"/>
      <w:pPr>
        <w:ind w:left="1440" w:hanging="1080"/>
      </w:pPr>
      <w:rPr>
        <w:rFonts w:eastAsia="MS Mincho" w:cs="Times New Roman" w:hint="default"/>
        <w:b w:val="0"/>
        <w:color w:val="993300"/>
      </w:rPr>
    </w:lvl>
    <w:lvl w:ilvl="5">
      <w:start w:val="1"/>
      <w:numFmt w:val="decimal"/>
      <w:isLgl/>
      <w:lvlText w:val="%1.%2.%3.%4.%5.%6."/>
      <w:lvlJc w:val="left"/>
      <w:pPr>
        <w:ind w:left="1440" w:hanging="1080"/>
      </w:pPr>
      <w:rPr>
        <w:rFonts w:eastAsia="MS Mincho" w:cs="Times New Roman" w:hint="default"/>
        <w:b w:val="0"/>
        <w:color w:val="993300"/>
      </w:rPr>
    </w:lvl>
    <w:lvl w:ilvl="6">
      <w:start w:val="1"/>
      <w:numFmt w:val="decimal"/>
      <w:isLgl/>
      <w:lvlText w:val="%1.%2.%3.%4.%5.%6.%7."/>
      <w:lvlJc w:val="left"/>
      <w:pPr>
        <w:ind w:left="1800" w:hanging="1440"/>
      </w:pPr>
      <w:rPr>
        <w:rFonts w:eastAsia="MS Mincho" w:cs="Times New Roman" w:hint="default"/>
        <w:b w:val="0"/>
        <w:color w:val="993300"/>
      </w:rPr>
    </w:lvl>
    <w:lvl w:ilvl="7">
      <w:start w:val="1"/>
      <w:numFmt w:val="decimal"/>
      <w:isLgl/>
      <w:lvlText w:val="%1.%2.%3.%4.%5.%6.%7.%8."/>
      <w:lvlJc w:val="left"/>
      <w:pPr>
        <w:ind w:left="1800" w:hanging="1440"/>
      </w:pPr>
      <w:rPr>
        <w:rFonts w:eastAsia="MS Mincho" w:cs="Times New Roman" w:hint="default"/>
        <w:b w:val="0"/>
        <w:color w:val="993300"/>
      </w:rPr>
    </w:lvl>
    <w:lvl w:ilvl="8">
      <w:start w:val="1"/>
      <w:numFmt w:val="decimal"/>
      <w:isLgl/>
      <w:lvlText w:val="%1.%2.%3.%4.%5.%6.%7.%8.%9."/>
      <w:lvlJc w:val="left"/>
      <w:pPr>
        <w:ind w:left="2160" w:hanging="1800"/>
      </w:pPr>
      <w:rPr>
        <w:rFonts w:eastAsia="MS Mincho" w:cs="Times New Roman" w:hint="default"/>
        <w:b w:val="0"/>
        <w:color w:val="993300"/>
      </w:rPr>
    </w:lvl>
  </w:abstractNum>
  <w:abstractNum w:abstractNumId="12">
    <w:nsid w:val="64695F7D"/>
    <w:multiLevelType w:val="hybridMultilevel"/>
    <w:tmpl w:val="3084956C"/>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3">
    <w:nsid w:val="6F7A5DAB"/>
    <w:multiLevelType w:val="multilevel"/>
    <w:tmpl w:val="7AFC86D2"/>
    <w:lvl w:ilvl="0">
      <w:start w:val="4"/>
      <w:numFmt w:val="decimal"/>
      <w:lvlText w:val="%1."/>
      <w:lvlJc w:val="left"/>
      <w:pPr>
        <w:ind w:left="360" w:hanging="360"/>
      </w:pPr>
      <w:rPr>
        <w:rFonts w:eastAsia="Times New Roman" w:hint="default"/>
        <w:b/>
      </w:rPr>
    </w:lvl>
    <w:lvl w:ilvl="1">
      <w:start w:val="1"/>
      <w:numFmt w:val="decimal"/>
      <w:lvlText w:val="%1.%2."/>
      <w:lvlJc w:val="left"/>
      <w:pPr>
        <w:ind w:left="720" w:hanging="360"/>
      </w:pPr>
      <w:rPr>
        <w:rFonts w:eastAsia="Times New Roman" w:hint="default"/>
        <w:b/>
      </w:rPr>
    </w:lvl>
    <w:lvl w:ilvl="2">
      <w:start w:val="1"/>
      <w:numFmt w:val="decimal"/>
      <w:lvlText w:val="%1.%2.%3."/>
      <w:lvlJc w:val="left"/>
      <w:pPr>
        <w:ind w:left="1440" w:hanging="720"/>
      </w:pPr>
      <w:rPr>
        <w:rFonts w:eastAsia="Times New Roman" w:hint="default"/>
        <w:b/>
      </w:rPr>
    </w:lvl>
    <w:lvl w:ilvl="3">
      <w:start w:val="1"/>
      <w:numFmt w:val="decimal"/>
      <w:lvlText w:val="%1.%2.%3.%4."/>
      <w:lvlJc w:val="left"/>
      <w:pPr>
        <w:ind w:left="1800" w:hanging="720"/>
      </w:pPr>
      <w:rPr>
        <w:rFonts w:eastAsia="Times New Roman" w:hint="default"/>
        <w:b/>
      </w:rPr>
    </w:lvl>
    <w:lvl w:ilvl="4">
      <w:start w:val="1"/>
      <w:numFmt w:val="decimal"/>
      <w:lvlText w:val="%1.%2.%3.%4.%5."/>
      <w:lvlJc w:val="left"/>
      <w:pPr>
        <w:ind w:left="2520" w:hanging="1080"/>
      </w:pPr>
      <w:rPr>
        <w:rFonts w:eastAsia="Times New Roman" w:hint="default"/>
        <w:b/>
      </w:rPr>
    </w:lvl>
    <w:lvl w:ilvl="5">
      <w:start w:val="1"/>
      <w:numFmt w:val="decimal"/>
      <w:lvlText w:val="%1.%2.%3.%4.%5.%6."/>
      <w:lvlJc w:val="left"/>
      <w:pPr>
        <w:ind w:left="2880" w:hanging="1080"/>
      </w:pPr>
      <w:rPr>
        <w:rFonts w:eastAsia="Times New Roman" w:hint="default"/>
        <w:b/>
      </w:rPr>
    </w:lvl>
    <w:lvl w:ilvl="6">
      <w:start w:val="1"/>
      <w:numFmt w:val="decimal"/>
      <w:lvlText w:val="%1.%2.%3.%4.%5.%6.%7."/>
      <w:lvlJc w:val="left"/>
      <w:pPr>
        <w:ind w:left="3600" w:hanging="1440"/>
      </w:pPr>
      <w:rPr>
        <w:rFonts w:eastAsia="Times New Roman" w:hint="default"/>
        <w:b/>
      </w:rPr>
    </w:lvl>
    <w:lvl w:ilvl="7">
      <w:start w:val="1"/>
      <w:numFmt w:val="decimal"/>
      <w:lvlText w:val="%1.%2.%3.%4.%5.%6.%7.%8."/>
      <w:lvlJc w:val="left"/>
      <w:pPr>
        <w:ind w:left="3960" w:hanging="1440"/>
      </w:pPr>
      <w:rPr>
        <w:rFonts w:eastAsia="Times New Roman" w:hint="default"/>
        <w:b/>
      </w:rPr>
    </w:lvl>
    <w:lvl w:ilvl="8">
      <w:start w:val="1"/>
      <w:numFmt w:val="decimal"/>
      <w:lvlText w:val="%1.%2.%3.%4.%5.%6.%7.%8.%9."/>
      <w:lvlJc w:val="left"/>
      <w:pPr>
        <w:ind w:left="4680" w:hanging="1800"/>
      </w:pPr>
      <w:rPr>
        <w:rFonts w:eastAsia="Times New Roman" w:hint="default"/>
        <w:b/>
      </w:rPr>
    </w:lvl>
  </w:abstractNum>
  <w:abstractNum w:abstractNumId="14">
    <w:nsid w:val="717D0D2A"/>
    <w:multiLevelType w:val="multilevel"/>
    <w:tmpl w:val="66F43486"/>
    <w:lvl w:ilvl="0">
      <w:start w:val="1"/>
      <w:numFmt w:val="decimal"/>
      <w:lvlText w:val="%1."/>
      <w:lvlJc w:val="left"/>
      <w:pPr>
        <w:ind w:left="720" w:hanging="360"/>
      </w:pPr>
      <w:rPr>
        <w:rFonts w:cs="Times New Roman" w:hint="default"/>
        <w:b/>
        <w:bCs/>
        <w:color w:val="000000"/>
      </w:rPr>
    </w:lvl>
    <w:lvl w:ilvl="1">
      <w:start w:val="1"/>
      <w:numFmt w:val="decimal"/>
      <w:isLgl/>
      <w:lvlText w:val="%1.%2."/>
      <w:lvlJc w:val="left"/>
      <w:pPr>
        <w:ind w:left="780" w:hanging="420"/>
      </w:pPr>
      <w:rPr>
        <w:rFonts w:eastAsia="MS Mincho" w:cs="Times New Roman" w:hint="default"/>
        <w:b/>
        <w:bCs w:val="0"/>
        <w:color w:val="auto"/>
      </w:rPr>
    </w:lvl>
    <w:lvl w:ilvl="2">
      <w:start w:val="1"/>
      <w:numFmt w:val="decimal"/>
      <w:isLgl/>
      <w:lvlText w:val="%1.%2.%3."/>
      <w:lvlJc w:val="left"/>
      <w:pPr>
        <w:ind w:left="1080" w:hanging="720"/>
      </w:pPr>
      <w:rPr>
        <w:rFonts w:eastAsia="MS Mincho" w:cs="Times New Roman" w:hint="default"/>
        <w:b w:val="0"/>
        <w:color w:val="993300"/>
      </w:rPr>
    </w:lvl>
    <w:lvl w:ilvl="3">
      <w:start w:val="1"/>
      <w:numFmt w:val="decimal"/>
      <w:isLgl/>
      <w:lvlText w:val="%1.%2.%3.%4."/>
      <w:lvlJc w:val="left"/>
      <w:pPr>
        <w:ind w:left="1080" w:hanging="720"/>
      </w:pPr>
      <w:rPr>
        <w:rFonts w:eastAsia="MS Mincho" w:cs="Times New Roman" w:hint="default"/>
        <w:b w:val="0"/>
        <w:color w:val="993300"/>
      </w:rPr>
    </w:lvl>
    <w:lvl w:ilvl="4">
      <w:start w:val="1"/>
      <w:numFmt w:val="decimal"/>
      <w:isLgl/>
      <w:lvlText w:val="%1.%2.%3.%4.%5."/>
      <w:lvlJc w:val="left"/>
      <w:pPr>
        <w:ind w:left="1440" w:hanging="1080"/>
      </w:pPr>
      <w:rPr>
        <w:rFonts w:eastAsia="MS Mincho" w:cs="Times New Roman" w:hint="default"/>
        <w:b w:val="0"/>
        <w:color w:val="993300"/>
      </w:rPr>
    </w:lvl>
    <w:lvl w:ilvl="5">
      <w:start w:val="1"/>
      <w:numFmt w:val="decimal"/>
      <w:isLgl/>
      <w:lvlText w:val="%1.%2.%3.%4.%5.%6."/>
      <w:lvlJc w:val="left"/>
      <w:pPr>
        <w:ind w:left="1440" w:hanging="1080"/>
      </w:pPr>
      <w:rPr>
        <w:rFonts w:eastAsia="MS Mincho" w:cs="Times New Roman" w:hint="default"/>
        <w:b w:val="0"/>
        <w:color w:val="993300"/>
      </w:rPr>
    </w:lvl>
    <w:lvl w:ilvl="6">
      <w:start w:val="1"/>
      <w:numFmt w:val="decimal"/>
      <w:isLgl/>
      <w:lvlText w:val="%1.%2.%3.%4.%5.%6.%7."/>
      <w:lvlJc w:val="left"/>
      <w:pPr>
        <w:ind w:left="1800" w:hanging="1440"/>
      </w:pPr>
      <w:rPr>
        <w:rFonts w:eastAsia="MS Mincho" w:cs="Times New Roman" w:hint="default"/>
        <w:b w:val="0"/>
        <w:color w:val="993300"/>
      </w:rPr>
    </w:lvl>
    <w:lvl w:ilvl="7">
      <w:start w:val="1"/>
      <w:numFmt w:val="decimal"/>
      <w:isLgl/>
      <w:lvlText w:val="%1.%2.%3.%4.%5.%6.%7.%8."/>
      <w:lvlJc w:val="left"/>
      <w:pPr>
        <w:ind w:left="1800" w:hanging="1440"/>
      </w:pPr>
      <w:rPr>
        <w:rFonts w:eastAsia="MS Mincho" w:cs="Times New Roman" w:hint="default"/>
        <w:b w:val="0"/>
        <w:color w:val="993300"/>
      </w:rPr>
    </w:lvl>
    <w:lvl w:ilvl="8">
      <w:start w:val="1"/>
      <w:numFmt w:val="decimal"/>
      <w:isLgl/>
      <w:lvlText w:val="%1.%2.%3.%4.%5.%6.%7.%8.%9."/>
      <w:lvlJc w:val="left"/>
      <w:pPr>
        <w:ind w:left="2160" w:hanging="1800"/>
      </w:pPr>
      <w:rPr>
        <w:rFonts w:eastAsia="MS Mincho" w:cs="Times New Roman" w:hint="default"/>
        <w:b w:val="0"/>
        <w:color w:val="993300"/>
      </w:rPr>
    </w:lvl>
  </w:abstractNum>
  <w:abstractNum w:abstractNumId="15">
    <w:nsid w:val="740D6BE5"/>
    <w:multiLevelType w:val="hybridMultilevel"/>
    <w:tmpl w:val="F8E64290"/>
    <w:lvl w:ilvl="0" w:tplc="A9687116">
      <w:start w:val="1"/>
      <w:numFmt w:val="decimal"/>
      <w:lvlText w:val="%1."/>
      <w:lvlJc w:val="left"/>
      <w:pPr>
        <w:ind w:left="720" w:hanging="360"/>
      </w:pPr>
      <w:rPr>
        <w:rFonts w:eastAsia="Times New Roman" w:cs="Times New Roman" w:hint="default"/>
        <w:b/>
        <w:color w:val="auto"/>
        <w:u w:val="none"/>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16">
    <w:nsid w:val="77F70C7E"/>
    <w:multiLevelType w:val="hybridMultilevel"/>
    <w:tmpl w:val="EFE84668"/>
    <w:lvl w:ilvl="0" w:tplc="B79E9704">
      <w:start w:val="1"/>
      <w:numFmt w:val="decimal"/>
      <w:lvlText w:val="%1-"/>
      <w:lvlJc w:val="left"/>
      <w:pPr>
        <w:tabs>
          <w:tab w:val="num" w:pos="735"/>
        </w:tabs>
        <w:ind w:left="735" w:hanging="375"/>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7">
    <w:nsid w:val="7A462C37"/>
    <w:multiLevelType w:val="hybridMultilevel"/>
    <w:tmpl w:val="CCDCBF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8">
    <w:nsid w:val="7B84478E"/>
    <w:multiLevelType w:val="hybridMultilevel"/>
    <w:tmpl w:val="CB16B84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2"/>
  </w:num>
  <w:num w:numId="4">
    <w:abstractNumId w:val="16"/>
  </w:num>
  <w:num w:numId="5">
    <w:abstractNumId w:val="6"/>
  </w:num>
  <w:num w:numId="6">
    <w:abstractNumId w:val="17"/>
  </w:num>
  <w:num w:numId="7">
    <w:abstractNumId w:val="4"/>
  </w:num>
  <w:num w:numId="8">
    <w:abstractNumId w:val="8"/>
  </w:num>
  <w:num w:numId="9">
    <w:abstractNumId w:val="10"/>
  </w:num>
  <w:num w:numId="10">
    <w:abstractNumId w:val="7"/>
  </w:num>
  <w:num w:numId="11">
    <w:abstractNumId w:val="18"/>
  </w:num>
  <w:num w:numId="12">
    <w:abstractNumId w:val="0"/>
  </w:num>
  <w:num w:numId="13">
    <w:abstractNumId w:val="1"/>
  </w:num>
  <w:num w:numId="14">
    <w:abstractNumId w:val="9"/>
  </w:num>
  <w:num w:numId="15">
    <w:abstractNumId w:val="15"/>
  </w:num>
  <w:num w:numId="16">
    <w:abstractNumId w:val="14"/>
  </w:num>
  <w:num w:numId="17">
    <w:abstractNumId w:val="11"/>
  </w:num>
  <w:num w:numId="18">
    <w:abstractNumId w:val="5"/>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defaultTabStop w:val="708"/>
  <w:hyphenationZone w:val="425"/>
  <w:doNotHyphenateCaps/>
  <w:characterSpacingControl w:val="doNotCompress"/>
  <w:savePreviewPicture/>
  <w:doNotValidateAgainstSchema/>
  <w:doNotDemarcateInvalidXml/>
  <w:footnotePr>
    <w:footnote w:id="-1"/>
    <w:footnote w:id="0"/>
  </w:footnotePr>
  <w:endnotePr>
    <w:endnote w:id="-1"/>
    <w:endnote w:id="0"/>
  </w:endnotePr>
  <w:compat>
    <w:useFELayout/>
  </w:compat>
  <w:rsids>
    <w:rsidRoot w:val="00DA0C2F"/>
    <w:rsid w:val="00001635"/>
    <w:rsid w:val="00011A03"/>
    <w:rsid w:val="00040D54"/>
    <w:rsid w:val="00044C15"/>
    <w:rsid w:val="00075C26"/>
    <w:rsid w:val="000956B5"/>
    <w:rsid w:val="000A1ED3"/>
    <w:rsid w:val="000A75C0"/>
    <w:rsid w:val="000C4C24"/>
    <w:rsid w:val="000D35C8"/>
    <w:rsid w:val="000F72F4"/>
    <w:rsid w:val="00131860"/>
    <w:rsid w:val="00136AEE"/>
    <w:rsid w:val="00143A97"/>
    <w:rsid w:val="00146B1B"/>
    <w:rsid w:val="00157B43"/>
    <w:rsid w:val="001649C2"/>
    <w:rsid w:val="001743CF"/>
    <w:rsid w:val="00177C8F"/>
    <w:rsid w:val="001911D2"/>
    <w:rsid w:val="0019722F"/>
    <w:rsid w:val="001A2035"/>
    <w:rsid w:val="001B0F27"/>
    <w:rsid w:val="001B36BA"/>
    <w:rsid w:val="001E0284"/>
    <w:rsid w:val="001E736D"/>
    <w:rsid w:val="002023CE"/>
    <w:rsid w:val="00204DBE"/>
    <w:rsid w:val="0020658E"/>
    <w:rsid w:val="00207C3D"/>
    <w:rsid w:val="0021360A"/>
    <w:rsid w:val="00221A13"/>
    <w:rsid w:val="00221BF1"/>
    <w:rsid w:val="00244A77"/>
    <w:rsid w:val="00261E82"/>
    <w:rsid w:val="00276E59"/>
    <w:rsid w:val="002A3F87"/>
    <w:rsid w:val="002B4461"/>
    <w:rsid w:val="002E2E7E"/>
    <w:rsid w:val="0030558E"/>
    <w:rsid w:val="00316401"/>
    <w:rsid w:val="00360500"/>
    <w:rsid w:val="00371E1D"/>
    <w:rsid w:val="003737E8"/>
    <w:rsid w:val="003A4461"/>
    <w:rsid w:val="003A4B9F"/>
    <w:rsid w:val="003B5429"/>
    <w:rsid w:val="003E5CC6"/>
    <w:rsid w:val="00404C3B"/>
    <w:rsid w:val="004112E1"/>
    <w:rsid w:val="00422C58"/>
    <w:rsid w:val="004525AD"/>
    <w:rsid w:val="004551E7"/>
    <w:rsid w:val="004555E9"/>
    <w:rsid w:val="00456677"/>
    <w:rsid w:val="0046131A"/>
    <w:rsid w:val="004804B7"/>
    <w:rsid w:val="004B7950"/>
    <w:rsid w:val="004D327F"/>
    <w:rsid w:val="004F2C79"/>
    <w:rsid w:val="004F3FD1"/>
    <w:rsid w:val="00503B98"/>
    <w:rsid w:val="0051293F"/>
    <w:rsid w:val="00513BAD"/>
    <w:rsid w:val="00516713"/>
    <w:rsid w:val="0052748D"/>
    <w:rsid w:val="00534B0F"/>
    <w:rsid w:val="00556924"/>
    <w:rsid w:val="005576B8"/>
    <w:rsid w:val="00566EC8"/>
    <w:rsid w:val="00595AAD"/>
    <w:rsid w:val="005D6F0C"/>
    <w:rsid w:val="005E075A"/>
    <w:rsid w:val="005E29D1"/>
    <w:rsid w:val="005E651A"/>
    <w:rsid w:val="00601790"/>
    <w:rsid w:val="0061690A"/>
    <w:rsid w:val="00622B91"/>
    <w:rsid w:val="00663AA9"/>
    <w:rsid w:val="00664F5C"/>
    <w:rsid w:val="006808F6"/>
    <w:rsid w:val="006828EC"/>
    <w:rsid w:val="00686F49"/>
    <w:rsid w:val="006C42E4"/>
    <w:rsid w:val="006F6883"/>
    <w:rsid w:val="00700937"/>
    <w:rsid w:val="00702661"/>
    <w:rsid w:val="00707AFE"/>
    <w:rsid w:val="00711AD6"/>
    <w:rsid w:val="007268E1"/>
    <w:rsid w:val="00733F75"/>
    <w:rsid w:val="00735C03"/>
    <w:rsid w:val="00736769"/>
    <w:rsid w:val="00736CC9"/>
    <w:rsid w:val="00737296"/>
    <w:rsid w:val="007416E7"/>
    <w:rsid w:val="00751CBB"/>
    <w:rsid w:val="00752470"/>
    <w:rsid w:val="0075720F"/>
    <w:rsid w:val="007573A8"/>
    <w:rsid w:val="0077236E"/>
    <w:rsid w:val="00781F3C"/>
    <w:rsid w:val="00794141"/>
    <w:rsid w:val="007A5B69"/>
    <w:rsid w:val="007A6C28"/>
    <w:rsid w:val="007E621A"/>
    <w:rsid w:val="007F3AC3"/>
    <w:rsid w:val="0080075D"/>
    <w:rsid w:val="008041F4"/>
    <w:rsid w:val="00804894"/>
    <w:rsid w:val="00823A3B"/>
    <w:rsid w:val="00824A4C"/>
    <w:rsid w:val="00843FE6"/>
    <w:rsid w:val="00852017"/>
    <w:rsid w:val="00856A01"/>
    <w:rsid w:val="008710F8"/>
    <w:rsid w:val="0087511E"/>
    <w:rsid w:val="008A175B"/>
    <w:rsid w:val="008B1B92"/>
    <w:rsid w:val="008E00F7"/>
    <w:rsid w:val="008F1FD8"/>
    <w:rsid w:val="00926841"/>
    <w:rsid w:val="009333FB"/>
    <w:rsid w:val="00951EBF"/>
    <w:rsid w:val="00961258"/>
    <w:rsid w:val="00962F72"/>
    <w:rsid w:val="00970817"/>
    <w:rsid w:val="00981C83"/>
    <w:rsid w:val="00992A51"/>
    <w:rsid w:val="009A0487"/>
    <w:rsid w:val="009D09D6"/>
    <w:rsid w:val="009D0BB3"/>
    <w:rsid w:val="009E0AF4"/>
    <w:rsid w:val="009E53DD"/>
    <w:rsid w:val="00A43B41"/>
    <w:rsid w:val="00A53B98"/>
    <w:rsid w:val="00A568C7"/>
    <w:rsid w:val="00A672C8"/>
    <w:rsid w:val="00A726C6"/>
    <w:rsid w:val="00A94EB1"/>
    <w:rsid w:val="00A97207"/>
    <w:rsid w:val="00AA19DA"/>
    <w:rsid w:val="00AA4900"/>
    <w:rsid w:val="00AA6AC0"/>
    <w:rsid w:val="00B128E4"/>
    <w:rsid w:val="00B20E92"/>
    <w:rsid w:val="00B346DE"/>
    <w:rsid w:val="00B36F46"/>
    <w:rsid w:val="00B43455"/>
    <w:rsid w:val="00B44022"/>
    <w:rsid w:val="00B52D76"/>
    <w:rsid w:val="00B534CA"/>
    <w:rsid w:val="00B55FE3"/>
    <w:rsid w:val="00B62FC3"/>
    <w:rsid w:val="00B935AC"/>
    <w:rsid w:val="00B96E5A"/>
    <w:rsid w:val="00BB7501"/>
    <w:rsid w:val="00BD3C4D"/>
    <w:rsid w:val="00BF21A6"/>
    <w:rsid w:val="00BF40C5"/>
    <w:rsid w:val="00BF6342"/>
    <w:rsid w:val="00C00EB2"/>
    <w:rsid w:val="00C052E6"/>
    <w:rsid w:val="00C06724"/>
    <w:rsid w:val="00C16D12"/>
    <w:rsid w:val="00C20BB2"/>
    <w:rsid w:val="00C617E5"/>
    <w:rsid w:val="00C757B4"/>
    <w:rsid w:val="00C77433"/>
    <w:rsid w:val="00C917E9"/>
    <w:rsid w:val="00CA490E"/>
    <w:rsid w:val="00CA4B72"/>
    <w:rsid w:val="00CB4CF9"/>
    <w:rsid w:val="00CB713D"/>
    <w:rsid w:val="00CC3BD8"/>
    <w:rsid w:val="00CD47BF"/>
    <w:rsid w:val="00CF0933"/>
    <w:rsid w:val="00CF370F"/>
    <w:rsid w:val="00CF40F0"/>
    <w:rsid w:val="00D14937"/>
    <w:rsid w:val="00D27E14"/>
    <w:rsid w:val="00D57617"/>
    <w:rsid w:val="00D619F5"/>
    <w:rsid w:val="00D76DC5"/>
    <w:rsid w:val="00D86D4D"/>
    <w:rsid w:val="00DA0C2F"/>
    <w:rsid w:val="00DA3298"/>
    <w:rsid w:val="00DA3373"/>
    <w:rsid w:val="00DC6499"/>
    <w:rsid w:val="00DD5C6C"/>
    <w:rsid w:val="00DD624C"/>
    <w:rsid w:val="00DE6F29"/>
    <w:rsid w:val="00E07432"/>
    <w:rsid w:val="00E251B8"/>
    <w:rsid w:val="00E27A79"/>
    <w:rsid w:val="00E46C48"/>
    <w:rsid w:val="00E540E9"/>
    <w:rsid w:val="00E66BAF"/>
    <w:rsid w:val="00E81AC3"/>
    <w:rsid w:val="00E86690"/>
    <w:rsid w:val="00E9638F"/>
    <w:rsid w:val="00EA0192"/>
    <w:rsid w:val="00EA39DD"/>
    <w:rsid w:val="00EA41A7"/>
    <w:rsid w:val="00EA5082"/>
    <w:rsid w:val="00EB11D7"/>
    <w:rsid w:val="00EB775C"/>
    <w:rsid w:val="00EE0A70"/>
    <w:rsid w:val="00EF49EF"/>
    <w:rsid w:val="00F2563E"/>
    <w:rsid w:val="00F3356E"/>
    <w:rsid w:val="00F73BE4"/>
    <w:rsid w:val="00F80039"/>
    <w:rsid w:val="00FB112A"/>
    <w:rsid w:val="00FB1A00"/>
    <w:rsid w:val="00FB26F6"/>
    <w:rsid w:val="00FB3C22"/>
    <w:rsid w:val="00FC0554"/>
    <w:rsid w:val="00FC08E0"/>
    <w:rsid w:val="00FD23AD"/>
    <w:rsid w:val="00FE0C32"/>
    <w:rsid w:val="00FF7C8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0C2F"/>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DA0C2F"/>
    <w:pPr>
      <w:spacing w:before="100" w:beforeAutospacing="1" w:after="100" w:afterAutospacing="1"/>
    </w:pPr>
    <w:rPr>
      <w:rFonts w:ascii="Times" w:hAnsi="Times"/>
      <w:sz w:val="20"/>
      <w:szCs w:val="20"/>
    </w:rPr>
  </w:style>
  <w:style w:type="character" w:styleId="lev">
    <w:name w:val="Strong"/>
    <w:basedOn w:val="Policepardfaut"/>
    <w:uiPriority w:val="99"/>
    <w:qFormat/>
    <w:rsid w:val="00DA0C2F"/>
    <w:rPr>
      <w:rFonts w:cs="Times New Roman"/>
      <w:b/>
    </w:rPr>
  </w:style>
  <w:style w:type="character" w:styleId="Accentuation">
    <w:name w:val="Emphasis"/>
    <w:basedOn w:val="Policepardfaut"/>
    <w:uiPriority w:val="99"/>
    <w:qFormat/>
    <w:rsid w:val="00DA0C2F"/>
    <w:rPr>
      <w:rFonts w:cs="Times New Roman"/>
      <w:i/>
    </w:rPr>
  </w:style>
  <w:style w:type="paragraph" w:styleId="Pieddepage">
    <w:name w:val="footer"/>
    <w:basedOn w:val="Normal"/>
    <w:link w:val="PieddepageCar"/>
    <w:uiPriority w:val="99"/>
    <w:rsid w:val="00DD5C6C"/>
    <w:pPr>
      <w:tabs>
        <w:tab w:val="center" w:pos="4536"/>
        <w:tab w:val="right" w:pos="9072"/>
      </w:tabs>
    </w:pPr>
  </w:style>
  <w:style w:type="character" w:customStyle="1" w:styleId="PieddepageCar">
    <w:name w:val="Pied de page Car"/>
    <w:basedOn w:val="Policepardfaut"/>
    <w:link w:val="Pieddepage"/>
    <w:uiPriority w:val="99"/>
    <w:semiHidden/>
    <w:rsid w:val="008D7D3C"/>
    <w:rPr>
      <w:sz w:val="24"/>
      <w:szCs w:val="24"/>
    </w:rPr>
  </w:style>
  <w:style w:type="character" w:styleId="Numrodepage">
    <w:name w:val="page number"/>
    <w:basedOn w:val="Policepardfaut"/>
    <w:uiPriority w:val="99"/>
    <w:rsid w:val="00DD5C6C"/>
    <w:rPr>
      <w:rFonts w:cs="Times New Roman"/>
    </w:rPr>
  </w:style>
  <w:style w:type="paragraph" w:styleId="Notedebasdepage">
    <w:name w:val="footnote text"/>
    <w:basedOn w:val="Normal"/>
    <w:link w:val="NotedebasdepageCar"/>
    <w:uiPriority w:val="99"/>
    <w:semiHidden/>
    <w:rsid w:val="004D327F"/>
  </w:style>
  <w:style w:type="character" w:customStyle="1" w:styleId="NotedebasdepageCar">
    <w:name w:val="Note de bas de page Car"/>
    <w:basedOn w:val="Policepardfaut"/>
    <w:link w:val="Notedebasdepage"/>
    <w:uiPriority w:val="99"/>
    <w:locked/>
    <w:rsid w:val="004D327F"/>
    <w:rPr>
      <w:sz w:val="24"/>
    </w:rPr>
  </w:style>
  <w:style w:type="character" w:styleId="Appelnotedebasdep">
    <w:name w:val="footnote reference"/>
    <w:basedOn w:val="Policepardfaut"/>
    <w:uiPriority w:val="99"/>
    <w:semiHidden/>
    <w:rsid w:val="004D327F"/>
    <w:rPr>
      <w:rFonts w:cs="Times New Roman"/>
      <w:vertAlign w:val="superscript"/>
    </w:rPr>
  </w:style>
  <w:style w:type="paragraph" w:customStyle="1" w:styleId="Default">
    <w:name w:val="Default"/>
    <w:uiPriority w:val="99"/>
    <w:rsid w:val="00856A01"/>
    <w:pPr>
      <w:autoSpaceDE w:val="0"/>
      <w:autoSpaceDN w:val="0"/>
      <w:adjustRightInd w:val="0"/>
    </w:pPr>
    <w:rPr>
      <w:rFonts w:ascii="Arial" w:hAnsi="Arial" w:cs="Arial"/>
      <w:color w:val="000000"/>
      <w:sz w:val="24"/>
      <w:szCs w:val="24"/>
      <w:lang w:eastAsia="ja-JP"/>
    </w:rPr>
  </w:style>
  <w:style w:type="character" w:styleId="Lienhypertexte">
    <w:name w:val="Hyperlink"/>
    <w:basedOn w:val="Policepardfaut"/>
    <w:uiPriority w:val="99"/>
    <w:rsid w:val="009E53DD"/>
    <w:rPr>
      <w:rFonts w:cs="Times New Roman"/>
      <w:color w:val="0000FF"/>
      <w:u w:val="single"/>
    </w:rPr>
  </w:style>
  <w:style w:type="paragraph" w:styleId="Paragraphedeliste">
    <w:name w:val="List Paragraph"/>
    <w:basedOn w:val="Normal"/>
    <w:uiPriority w:val="99"/>
    <w:qFormat/>
    <w:rsid w:val="00F73BE4"/>
    <w:pPr>
      <w:ind w:left="708"/>
    </w:pPr>
  </w:style>
</w:styles>
</file>

<file path=word/webSettings.xml><?xml version="1.0" encoding="utf-8"?>
<w:webSettings xmlns:r="http://schemas.openxmlformats.org/officeDocument/2006/relationships" xmlns:w="http://schemas.openxmlformats.org/wordprocessingml/2006/main">
  <w:divs>
    <w:div w:id="978653203">
      <w:marLeft w:val="0"/>
      <w:marRight w:val="0"/>
      <w:marTop w:val="0"/>
      <w:marBottom w:val="0"/>
      <w:divBdr>
        <w:top w:val="none" w:sz="0" w:space="0" w:color="auto"/>
        <w:left w:val="none" w:sz="0" w:space="0" w:color="auto"/>
        <w:bottom w:val="none" w:sz="0" w:space="0" w:color="auto"/>
        <w:right w:val="none" w:sz="0" w:space="0" w:color="auto"/>
      </w:divBdr>
      <w:divsChild>
        <w:div w:id="978653205">
          <w:marLeft w:val="0"/>
          <w:marRight w:val="0"/>
          <w:marTop w:val="0"/>
          <w:marBottom w:val="0"/>
          <w:divBdr>
            <w:top w:val="none" w:sz="0" w:space="0" w:color="auto"/>
            <w:left w:val="none" w:sz="0" w:space="0" w:color="auto"/>
            <w:bottom w:val="none" w:sz="0" w:space="0" w:color="auto"/>
            <w:right w:val="none" w:sz="0" w:space="0" w:color="auto"/>
          </w:divBdr>
        </w:div>
      </w:divsChild>
    </w:div>
    <w:div w:id="978653204">
      <w:marLeft w:val="0"/>
      <w:marRight w:val="0"/>
      <w:marTop w:val="0"/>
      <w:marBottom w:val="0"/>
      <w:divBdr>
        <w:top w:val="none" w:sz="0" w:space="0" w:color="auto"/>
        <w:left w:val="none" w:sz="0" w:space="0" w:color="auto"/>
        <w:bottom w:val="none" w:sz="0" w:space="0" w:color="auto"/>
        <w:right w:val="none" w:sz="0" w:space="0" w:color="auto"/>
      </w:divBdr>
    </w:div>
    <w:div w:id="978653206">
      <w:marLeft w:val="0"/>
      <w:marRight w:val="0"/>
      <w:marTop w:val="0"/>
      <w:marBottom w:val="0"/>
      <w:divBdr>
        <w:top w:val="none" w:sz="0" w:space="0" w:color="auto"/>
        <w:left w:val="none" w:sz="0" w:space="0" w:color="auto"/>
        <w:bottom w:val="none" w:sz="0" w:space="0" w:color="auto"/>
        <w:right w:val="none" w:sz="0" w:space="0" w:color="auto"/>
      </w:divBdr>
      <w:divsChild>
        <w:div w:id="978653208">
          <w:marLeft w:val="0"/>
          <w:marRight w:val="0"/>
          <w:marTop w:val="0"/>
          <w:marBottom w:val="0"/>
          <w:divBdr>
            <w:top w:val="none" w:sz="0" w:space="0" w:color="auto"/>
            <w:left w:val="none" w:sz="0" w:space="0" w:color="auto"/>
            <w:bottom w:val="none" w:sz="0" w:space="0" w:color="auto"/>
            <w:right w:val="none" w:sz="0" w:space="0" w:color="auto"/>
          </w:divBdr>
          <w:divsChild>
            <w:div w:id="978653209">
              <w:marLeft w:val="0"/>
              <w:marRight w:val="0"/>
              <w:marTop w:val="0"/>
              <w:marBottom w:val="0"/>
              <w:divBdr>
                <w:top w:val="none" w:sz="0" w:space="0" w:color="auto"/>
                <w:left w:val="none" w:sz="0" w:space="0" w:color="auto"/>
                <w:bottom w:val="none" w:sz="0" w:space="0" w:color="auto"/>
                <w:right w:val="none" w:sz="0" w:space="0" w:color="auto"/>
              </w:divBdr>
              <w:divsChild>
                <w:div w:id="9786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532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2680</Words>
  <Characters>14744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NUCLEAR FORENSICS : AFUNDAMENTAL COMPONENT OF THE INTERNATIONAL NUCLEAR ARCHETECTURE</vt:lpstr>
    </vt:vector>
  </TitlesOfParts>
  <Company>RH</Company>
  <LinksUpToDate>false</LinksUpToDate>
  <CharactersWithSpaces>17390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FORENSICS : AFUNDAMENTAL COMPONENT OF THE INTERNATIONAL NUCLEAR ARCHETECTURE</dc:title>
  <dc:subject/>
  <dc:creator>Rahmouni RH</dc:creator>
  <cp:keywords/>
  <dc:description/>
  <cp:lastModifiedBy>LARATES-GR</cp:lastModifiedBy>
  <cp:revision>4</cp:revision>
  <cp:lastPrinted>2014-05-23T18:21:00Z</cp:lastPrinted>
  <dcterms:created xsi:type="dcterms:W3CDTF">2014-05-24T06:43:00Z</dcterms:created>
  <dcterms:modified xsi:type="dcterms:W3CDTF">2014-05-24T09:39:00Z</dcterms:modified>
</cp:coreProperties>
</file>