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87" w:rsidRPr="008369F1" w:rsidRDefault="00141307" w:rsidP="001A6CB5">
      <w:pPr>
        <w:bidi w:val="0"/>
        <w:jc w:val="center"/>
        <w:rPr>
          <w:rFonts w:asciiTheme="majorBidi" w:hAnsiTheme="majorBidi" w:cstheme="majorBidi"/>
          <w:b/>
          <w:bCs/>
          <w:lang w:bidi="ar-EG"/>
        </w:rPr>
      </w:pPr>
      <w:r w:rsidRPr="008369F1">
        <w:rPr>
          <w:rFonts w:asciiTheme="majorBidi" w:hAnsiTheme="majorBidi" w:cstheme="majorBidi"/>
          <w:b/>
          <w:bCs/>
          <w:sz w:val="32"/>
          <w:szCs w:val="32"/>
        </w:rPr>
        <w:t xml:space="preserve">Enhancement of </w:t>
      </w:r>
      <w:r w:rsidR="004219D3" w:rsidRPr="008369F1">
        <w:rPr>
          <w:rFonts w:asciiTheme="majorBidi" w:hAnsiTheme="majorBidi" w:cstheme="majorBidi"/>
          <w:b/>
          <w:bCs/>
          <w:sz w:val="32"/>
          <w:szCs w:val="32"/>
        </w:rPr>
        <w:t>P</w:t>
      </w:r>
      <w:r w:rsidR="004F5513" w:rsidRPr="008369F1">
        <w:rPr>
          <w:rFonts w:asciiTheme="majorBidi" w:hAnsiTheme="majorBidi" w:cstheme="majorBidi"/>
          <w:b/>
          <w:bCs/>
          <w:sz w:val="32"/>
          <w:szCs w:val="32"/>
        </w:rPr>
        <w:t xml:space="preserve">eak to </w:t>
      </w:r>
      <w:r w:rsidR="004219D3" w:rsidRPr="008369F1">
        <w:rPr>
          <w:rFonts w:asciiTheme="majorBidi" w:hAnsiTheme="majorBidi" w:cstheme="majorBidi"/>
          <w:b/>
          <w:bCs/>
          <w:sz w:val="32"/>
          <w:szCs w:val="32"/>
        </w:rPr>
        <w:t>C</w:t>
      </w:r>
      <w:r w:rsidR="00D26452" w:rsidRPr="008369F1">
        <w:rPr>
          <w:rFonts w:asciiTheme="majorBidi" w:hAnsiTheme="majorBidi" w:cstheme="majorBidi"/>
          <w:b/>
          <w:bCs/>
          <w:sz w:val="32"/>
          <w:szCs w:val="32"/>
        </w:rPr>
        <w:t>ompton</w:t>
      </w:r>
      <w:r w:rsidR="00427F01" w:rsidRPr="008369F1">
        <w:rPr>
          <w:rFonts w:asciiTheme="majorBidi" w:hAnsiTheme="majorBidi" w:cstheme="majorBidi"/>
          <w:b/>
          <w:bCs/>
          <w:sz w:val="32"/>
          <w:szCs w:val="32"/>
        </w:rPr>
        <w:t xml:space="preserve"> </w:t>
      </w:r>
      <w:r w:rsidR="004219D3" w:rsidRPr="008369F1">
        <w:rPr>
          <w:rFonts w:asciiTheme="majorBidi" w:hAnsiTheme="majorBidi" w:cstheme="majorBidi"/>
          <w:b/>
          <w:bCs/>
          <w:sz w:val="32"/>
          <w:szCs w:val="32"/>
        </w:rPr>
        <w:t>R</w:t>
      </w:r>
      <w:r w:rsidRPr="008369F1">
        <w:rPr>
          <w:rFonts w:asciiTheme="majorBidi" w:hAnsiTheme="majorBidi" w:cstheme="majorBidi"/>
          <w:b/>
          <w:bCs/>
          <w:sz w:val="32"/>
          <w:szCs w:val="32"/>
        </w:rPr>
        <w:t xml:space="preserve">atio </w:t>
      </w:r>
      <w:r w:rsidR="00766408" w:rsidRPr="008369F1">
        <w:rPr>
          <w:rFonts w:asciiTheme="majorBidi" w:hAnsiTheme="majorBidi" w:cstheme="majorBidi"/>
          <w:b/>
          <w:bCs/>
          <w:sz w:val="32"/>
          <w:szCs w:val="32"/>
        </w:rPr>
        <w:t xml:space="preserve">(P/C) </w:t>
      </w:r>
      <w:r w:rsidR="009605AD" w:rsidRPr="008369F1">
        <w:rPr>
          <w:rFonts w:asciiTheme="majorBidi" w:hAnsiTheme="majorBidi" w:cstheme="majorBidi"/>
          <w:b/>
          <w:bCs/>
          <w:sz w:val="32"/>
          <w:szCs w:val="32"/>
          <w:lang w:bidi="ar-EG"/>
        </w:rPr>
        <w:t>using</w:t>
      </w:r>
      <w:r w:rsidR="00266CE0" w:rsidRPr="008369F1">
        <w:rPr>
          <w:rFonts w:asciiTheme="majorBidi" w:hAnsiTheme="majorBidi" w:cstheme="majorBidi"/>
          <w:b/>
          <w:bCs/>
          <w:sz w:val="32"/>
          <w:szCs w:val="32"/>
          <w:lang w:bidi="ar-EG"/>
        </w:rPr>
        <w:t xml:space="preserve"> </w:t>
      </w:r>
      <w:r w:rsidR="003C0483" w:rsidRPr="008369F1">
        <w:rPr>
          <w:rFonts w:asciiTheme="majorBidi" w:hAnsiTheme="majorBidi" w:cstheme="majorBidi"/>
          <w:b/>
          <w:bCs/>
          <w:sz w:val="32"/>
          <w:szCs w:val="32"/>
          <w:lang w:bidi="ar-EG"/>
        </w:rPr>
        <w:t>a</w:t>
      </w:r>
      <w:r w:rsidR="004219D3" w:rsidRPr="008369F1">
        <w:rPr>
          <w:rFonts w:asciiTheme="majorBidi" w:hAnsiTheme="majorBidi" w:cstheme="majorBidi"/>
          <w:b/>
          <w:bCs/>
          <w:sz w:val="32"/>
          <w:szCs w:val="32"/>
          <w:lang w:bidi="ar-EG"/>
        </w:rPr>
        <w:t xml:space="preserve"> N</w:t>
      </w:r>
      <w:r w:rsidRPr="008369F1">
        <w:rPr>
          <w:rFonts w:asciiTheme="majorBidi" w:hAnsiTheme="majorBidi" w:cstheme="majorBidi"/>
          <w:b/>
          <w:bCs/>
          <w:sz w:val="32"/>
          <w:szCs w:val="32"/>
          <w:lang w:bidi="ar-EG"/>
        </w:rPr>
        <w:t xml:space="preserve">ew </w:t>
      </w:r>
      <w:r w:rsidR="004219D3" w:rsidRPr="008369F1">
        <w:rPr>
          <w:rFonts w:asciiTheme="majorBidi" w:hAnsiTheme="majorBidi" w:cstheme="majorBidi"/>
          <w:b/>
          <w:bCs/>
          <w:sz w:val="32"/>
          <w:szCs w:val="32"/>
          <w:lang w:bidi="ar-EG"/>
        </w:rPr>
        <w:t>A</w:t>
      </w:r>
      <w:r w:rsidRPr="008369F1">
        <w:rPr>
          <w:rFonts w:asciiTheme="majorBidi" w:hAnsiTheme="majorBidi" w:cstheme="majorBidi"/>
          <w:b/>
          <w:bCs/>
          <w:sz w:val="32"/>
          <w:szCs w:val="32"/>
          <w:lang w:bidi="ar-EG"/>
        </w:rPr>
        <w:t xml:space="preserve">rray </w:t>
      </w:r>
      <w:r w:rsidR="00427F01" w:rsidRPr="008369F1">
        <w:rPr>
          <w:rFonts w:asciiTheme="majorBidi" w:hAnsiTheme="majorBidi" w:cstheme="majorBidi"/>
          <w:b/>
          <w:bCs/>
          <w:sz w:val="32"/>
          <w:szCs w:val="32"/>
          <w:lang w:bidi="ar-EG"/>
        </w:rPr>
        <w:t xml:space="preserve">Design </w:t>
      </w:r>
      <w:r w:rsidR="003C0483" w:rsidRPr="008369F1">
        <w:rPr>
          <w:rFonts w:asciiTheme="majorBidi" w:hAnsiTheme="majorBidi" w:cstheme="majorBidi"/>
          <w:b/>
          <w:bCs/>
          <w:sz w:val="32"/>
          <w:szCs w:val="32"/>
          <w:lang w:bidi="ar-EG"/>
        </w:rPr>
        <w:t>for Safeguards Applications</w:t>
      </w:r>
    </w:p>
    <w:p w:rsidR="00731589" w:rsidRPr="00CD58B6" w:rsidRDefault="004219D3" w:rsidP="00CD58B6">
      <w:pPr>
        <w:bidi w:val="0"/>
        <w:jc w:val="both"/>
        <w:rPr>
          <w:rFonts w:asciiTheme="majorBidi" w:hAnsiTheme="majorBidi" w:cstheme="majorBidi"/>
          <w:lang w:bidi="ar-EG"/>
        </w:rPr>
      </w:pPr>
      <w:r w:rsidRPr="00243B4C">
        <w:rPr>
          <w:rFonts w:asciiTheme="majorBidi" w:hAnsiTheme="majorBidi" w:cstheme="majorBidi"/>
          <w:lang w:bidi="ar-EG"/>
        </w:rPr>
        <w:t>R.A. El-Tayebany</w:t>
      </w:r>
      <w:r w:rsidRPr="00243B4C">
        <w:rPr>
          <w:rFonts w:asciiTheme="majorBidi" w:hAnsiTheme="majorBidi" w:cstheme="majorBidi"/>
          <w:vertAlign w:val="superscript"/>
          <w:lang w:bidi="ar-EG"/>
        </w:rPr>
        <w:t>1</w:t>
      </w:r>
      <w:r w:rsidR="00306025" w:rsidRPr="00243B4C">
        <w:rPr>
          <w:rFonts w:asciiTheme="majorBidi" w:hAnsiTheme="majorBidi" w:cstheme="majorBidi"/>
          <w:lang w:bidi="ar-EG"/>
        </w:rPr>
        <w:t>,</w:t>
      </w:r>
      <w:r w:rsidR="00626687" w:rsidRPr="00243B4C">
        <w:rPr>
          <w:rFonts w:asciiTheme="majorBidi" w:hAnsiTheme="majorBidi" w:cstheme="majorBidi"/>
          <w:lang w:bidi="ar-EG"/>
        </w:rPr>
        <w:t xml:space="preserve"> </w:t>
      </w:r>
      <w:r w:rsidR="00626687" w:rsidRPr="00731589">
        <w:rPr>
          <w:rFonts w:asciiTheme="majorBidi" w:hAnsiTheme="majorBidi" w:cstheme="majorBidi"/>
          <w:lang w:bidi="ar-EG"/>
        </w:rPr>
        <w:t>A.A.Hamed</w:t>
      </w:r>
      <w:r w:rsidR="00626687" w:rsidRPr="00306025">
        <w:rPr>
          <w:rFonts w:asciiTheme="majorBidi" w:hAnsiTheme="majorBidi" w:cstheme="majorBidi"/>
          <w:vertAlign w:val="superscript"/>
          <w:lang w:bidi="ar-EG"/>
        </w:rPr>
        <w:t>1</w:t>
      </w:r>
      <w:r w:rsidR="00266CE0">
        <w:rPr>
          <w:rFonts w:asciiTheme="majorBidi" w:hAnsiTheme="majorBidi" w:cstheme="majorBidi"/>
          <w:lang w:bidi="ar-EG"/>
        </w:rPr>
        <w:t xml:space="preserve">, </w:t>
      </w:r>
      <w:r w:rsidR="00626687" w:rsidRPr="00731589">
        <w:rPr>
          <w:rFonts w:asciiTheme="majorBidi" w:hAnsiTheme="majorBidi" w:cstheme="majorBidi"/>
          <w:lang w:bidi="ar-EG"/>
        </w:rPr>
        <w:t>A.Abdelsalam</w:t>
      </w:r>
      <w:r w:rsidR="00626687" w:rsidRPr="00306025">
        <w:rPr>
          <w:rFonts w:asciiTheme="majorBidi" w:hAnsiTheme="majorBidi" w:cstheme="majorBidi"/>
          <w:vertAlign w:val="superscript"/>
          <w:lang w:bidi="ar-EG"/>
        </w:rPr>
        <w:t>2</w:t>
      </w:r>
      <w:r w:rsidR="005E57CA">
        <w:rPr>
          <w:rFonts w:asciiTheme="majorBidi" w:hAnsiTheme="majorBidi" w:cstheme="majorBidi"/>
          <w:lang w:bidi="ar-EG"/>
        </w:rPr>
        <w:t>,</w:t>
      </w:r>
      <w:r w:rsidR="00626687" w:rsidRPr="00731589">
        <w:rPr>
          <w:rFonts w:asciiTheme="majorBidi" w:hAnsiTheme="majorBidi" w:cstheme="majorBidi"/>
          <w:lang w:bidi="ar-EG"/>
        </w:rPr>
        <w:t>W. Osman</w:t>
      </w:r>
      <w:r w:rsidR="00626687" w:rsidRPr="00306025">
        <w:rPr>
          <w:rFonts w:asciiTheme="majorBidi" w:hAnsiTheme="majorBidi" w:cstheme="majorBidi"/>
          <w:vertAlign w:val="superscript"/>
          <w:lang w:bidi="ar-EG"/>
        </w:rPr>
        <w:t>2</w:t>
      </w:r>
      <w:r w:rsidR="00CD58B6">
        <w:rPr>
          <w:rFonts w:asciiTheme="majorBidi" w:hAnsiTheme="majorBidi" w:cstheme="majorBidi"/>
          <w:lang w:bidi="ar-EG"/>
        </w:rPr>
        <w:t>,</w:t>
      </w:r>
      <w:r w:rsidR="005E57CA">
        <w:rPr>
          <w:rFonts w:asciiTheme="majorBidi" w:hAnsiTheme="majorBidi" w:cstheme="majorBidi"/>
          <w:lang w:bidi="ar-EG"/>
        </w:rPr>
        <w:t xml:space="preserve"> </w:t>
      </w:r>
      <w:r w:rsidR="00CD58B6" w:rsidRPr="00306025">
        <w:rPr>
          <w:rFonts w:asciiTheme="majorBidi" w:hAnsiTheme="majorBidi" w:cstheme="majorBidi"/>
          <w:lang w:bidi="ar-EG"/>
        </w:rPr>
        <w:t>Sayed El-Mongy</w:t>
      </w:r>
      <w:r w:rsidR="00CD58B6" w:rsidRPr="00306025">
        <w:rPr>
          <w:rFonts w:asciiTheme="majorBidi" w:hAnsiTheme="majorBidi" w:cstheme="majorBidi"/>
          <w:vertAlign w:val="superscript"/>
          <w:lang w:bidi="ar-EG"/>
        </w:rPr>
        <w:t>1</w:t>
      </w:r>
    </w:p>
    <w:p w:rsidR="00626687" w:rsidRPr="00731589" w:rsidRDefault="00626687" w:rsidP="00731589">
      <w:pPr>
        <w:bidi w:val="0"/>
        <w:spacing w:line="240" w:lineRule="auto"/>
        <w:jc w:val="both"/>
        <w:rPr>
          <w:rFonts w:asciiTheme="majorBidi" w:hAnsiTheme="majorBidi" w:cstheme="majorBidi"/>
          <w:lang w:bidi="ar-EG"/>
        </w:rPr>
      </w:pPr>
      <w:r w:rsidRPr="00731589">
        <w:rPr>
          <w:rFonts w:asciiTheme="majorBidi" w:hAnsiTheme="majorBidi" w:cstheme="majorBidi"/>
          <w:lang w:bidi="ar-EG"/>
        </w:rPr>
        <w:t>1  Egyptian Nuclear and Radiological Regulatory Authority(ENRRA), Cairo, Egypt</w:t>
      </w:r>
    </w:p>
    <w:p w:rsidR="00626687" w:rsidRPr="00731589" w:rsidRDefault="00626687" w:rsidP="00731589">
      <w:pPr>
        <w:bidi w:val="0"/>
        <w:spacing w:line="240" w:lineRule="auto"/>
        <w:jc w:val="both"/>
        <w:rPr>
          <w:rFonts w:asciiTheme="majorBidi" w:hAnsiTheme="majorBidi" w:cstheme="majorBidi"/>
          <w:lang w:bidi="ar-EG"/>
        </w:rPr>
      </w:pPr>
      <w:r w:rsidRPr="00731589">
        <w:rPr>
          <w:rFonts w:asciiTheme="majorBidi" w:hAnsiTheme="majorBidi" w:cstheme="majorBidi"/>
          <w:lang w:bidi="ar-EG"/>
        </w:rPr>
        <w:t>2  Physics Department, Faculty of Science, Cairo University, Cairo, Egypt</w:t>
      </w:r>
    </w:p>
    <w:p w:rsidR="00626687" w:rsidRPr="00243B4C" w:rsidRDefault="00626687" w:rsidP="00626687">
      <w:pPr>
        <w:bidi w:val="0"/>
        <w:rPr>
          <w:rFonts w:asciiTheme="majorBidi" w:hAnsiTheme="majorBidi" w:cstheme="majorBidi"/>
          <w:b/>
          <w:bCs/>
          <w:sz w:val="24"/>
          <w:szCs w:val="24"/>
          <w:lang w:bidi="ar-EG"/>
        </w:rPr>
      </w:pPr>
      <w:r w:rsidRPr="00243B4C">
        <w:rPr>
          <w:rFonts w:asciiTheme="majorBidi" w:hAnsiTheme="majorBidi" w:cstheme="majorBidi"/>
          <w:b/>
          <w:bCs/>
          <w:sz w:val="24"/>
          <w:szCs w:val="24"/>
          <w:lang w:bidi="ar-EG"/>
        </w:rPr>
        <w:t>Abstract</w:t>
      </w:r>
    </w:p>
    <w:p w:rsidR="004F5513" w:rsidRPr="00F05496" w:rsidRDefault="00E614EB" w:rsidP="006D4FC7">
      <w:pPr>
        <w:bidi w:val="0"/>
        <w:jc w:val="both"/>
        <w:rPr>
          <w:rFonts w:asciiTheme="majorBidi" w:hAnsiTheme="majorBidi" w:cstheme="majorBidi"/>
          <w:lang w:bidi="ar-EG"/>
        </w:rPr>
      </w:pPr>
      <w:r w:rsidRPr="00243B4C">
        <w:rPr>
          <w:rFonts w:asciiTheme="majorBidi" w:hAnsiTheme="majorBidi" w:cstheme="majorBidi"/>
          <w:lang w:bidi="ar-EG"/>
        </w:rPr>
        <w:t>Th</w:t>
      </w:r>
      <w:r w:rsidR="004219D3" w:rsidRPr="00243B4C">
        <w:rPr>
          <w:rFonts w:asciiTheme="majorBidi" w:hAnsiTheme="majorBidi" w:cstheme="majorBidi"/>
          <w:lang w:bidi="ar-EG"/>
        </w:rPr>
        <w:t>is</w:t>
      </w:r>
      <w:r w:rsidRPr="00243B4C">
        <w:rPr>
          <w:rFonts w:asciiTheme="majorBidi" w:hAnsiTheme="majorBidi" w:cstheme="majorBidi"/>
          <w:lang w:bidi="ar-EG"/>
        </w:rPr>
        <w:t xml:space="preserve"> paper focuse</w:t>
      </w:r>
      <w:r w:rsidR="004219D3" w:rsidRPr="00243B4C">
        <w:rPr>
          <w:rFonts w:asciiTheme="majorBidi" w:hAnsiTheme="majorBidi" w:cstheme="majorBidi"/>
          <w:lang w:bidi="ar-EG"/>
        </w:rPr>
        <w:t>s</w:t>
      </w:r>
      <w:r w:rsidRPr="00243B4C">
        <w:rPr>
          <w:rFonts w:asciiTheme="majorBidi" w:hAnsiTheme="majorBidi" w:cstheme="majorBidi"/>
          <w:lang w:bidi="ar-EG"/>
        </w:rPr>
        <w:t xml:space="preserve"> on </w:t>
      </w:r>
      <w:r w:rsidR="009605AD" w:rsidRPr="00243B4C">
        <w:rPr>
          <w:rFonts w:asciiTheme="majorBidi" w:hAnsiTheme="majorBidi" w:cstheme="majorBidi"/>
          <w:lang w:bidi="ar-EG"/>
        </w:rPr>
        <w:t xml:space="preserve">installation </w:t>
      </w:r>
      <w:r w:rsidR="004219D3" w:rsidRPr="00243B4C">
        <w:rPr>
          <w:rFonts w:asciiTheme="majorBidi" w:hAnsiTheme="majorBidi" w:cstheme="majorBidi"/>
          <w:lang w:bidi="ar-EG"/>
        </w:rPr>
        <w:t xml:space="preserve">of </w:t>
      </w:r>
      <w:r w:rsidR="00497256" w:rsidRPr="00243B4C">
        <w:rPr>
          <w:rFonts w:asciiTheme="majorBidi" w:hAnsiTheme="majorBidi" w:cstheme="majorBidi"/>
          <w:lang w:bidi="ar-EG"/>
        </w:rPr>
        <w:t xml:space="preserve">a </w:t>
      </w:r>
      <w:r w:rsidR="007A2737" w:rsidRPr="00243B4C">
        <w:rPr>
          <w:rFonts w:asciiTheme="majorBidi" w:hAnsiTheme="majorBidi" w:cstheme="majorBidi"/>
          <w:lang w:bidi="ar-EG"/>
        </w:rPr>
        <w:t xml:space="preserve">new geometry and array of detectors </w:t>
      </w:r>
      <w:r w:rsidR="004219D3" w:rsidRPr="00243B4C">
        <w:rPr>
          <w:rFonts w:asciiTheme="majorBidi" w:hAnsiTheme="majorBidi" w:cstheme="majorBidi"/>
          <w:lang w:bidi="ar-EG"/>
        </w:rPr>
        <w:t>to investigate</w:t>
      </w:r>
      <w:r w:rsidR="00427F01" w:rsidRPr="00243B4C">
        <w:rPr>
          <w:rFonts w:asciiTheme="majorBidi" w:hAnsiTheme="majorBidi" w:cstheme="majorBidi"/>
          <w:lang w:bidi="ar-EG"/>
        </w:rPr>
        <w:t xml:space="preserve"> </w:t>
      </w:r>
      <w:r w:rsidR="004219D3" w:rsidRPr="00243B4C">
        <w:rPr>
          <w:rFonts w:asciiTheme="majorBidi" w:hAnsiTheme="majorBidi" w:cstheme="majorBidi"/>
          <w:lang w:bidi="ar-EG"/>
        </w:rPr>
        <w:t xml:space="preserve">reduction and suppression of </w:t>
      </w:r>
      <w:r w:rsidR="007A2737" w:rsidRPr="00243B4C">
        <w:rPr>
          <w:rFonts w:asciiTheme="majorBidi" w:hAnsiTheme="majorBidi" w:cstheme="majorBidi"/>
          <w:lang w:bidi="ar-EG"/>
        </w:rPr>
        <w:t xml:space="preserve">unwanted noises and </w:t>
      </w:r>
      <w:r w:rsidR="008F785D" w:rsidRPr="00243B4C">
        <w:rPr>
          <w:rFonts w:asciiTheme="majorBidi" w:hAnsiTheme="majorBidi" w:cstheme="majorBidi"/>
          <w:lang w:bidi="ar-EG"/>
        </w:rPr>
        <w:t>background</w:t>
      </w:r>
      <w:r w:rsidR="00427F01" w:rsidRPr="00243B4C">
        <w:rPr>
          <w:rFonts w:asciiTheme="majorBidi" w:hAnsiTheme="majorBidi" w:cstheme="majorBidi"/>
          <w:lang w:bidi="ar-EG"/>
        </w:rPr>
        <w:t xml:space="preserve"> </w:t>
      </w:r>
      <w:r w:rsidR="002416FD" w:rsidRPr="00243B4C">
        <w:rPr>
          <w:rFonts w:asciiTheme="majorBidi" w:hAnsiTheme="majorBidi" w:cstheme="majorBidi"/>
          <w:lang w:bidi="ar-EG"/>
        </w:rPr>
        <w:t>to enhance P/C ratio</w:t>
      </w:r>
      <w:r w:rsidR="007A2737" w:rsidRPr="00243B4C">
        <w:rPr>
          <w:rFonts w:asciiTheme="majorBidi" w:hAnsiTheme="majorBidi" w:cstheme="majorBidi"/>
          <w:lang w:bidi="ar-EG"/>
        </w:rPr>
        <w:t xml:space="preserve">. </w:t>
      </w:r>
      <w:r w:rsidR="003C0483" w:rsidRPr="00243B4C">
        <w:rPr>
          <w:rFonts w:asciiTheme="majorBidi" w:hAnsiTheme="majorBidi" w:cstheme="majorBidi"/>
          <w:lang w:bidi="ar-EG"/>
        </w:rPr>
        <w:t xml:space="preserve">This objective is positively </w:t>
      </w:r>
      <w:r w:rsidR="005876E6" w:rsidRPr="00243B4C">
        <w:rPr>
          <w:rFonts w:asciiTheme="majorBidi" w:hAnsiTheme="majorBidi" w:cstheme="majorBidi"/>
          <w:lang w:bidi="ar-EG"/>
        </w:rPr>
        <w:t>affecting</w:t>
      </w:r>
      <w:r w:rsidR="003C0483" w:rsidRPr="00243B4C">
        <w:rPr>
          <w:rFonts w:asciiTheme="majorBidi" w:hAnsiTheme="majorBidi" w:cstheme="majorBidi"/>
          <w:lang w:bidi="ar-EG"/>
        </w:rPr>
        <w:t xml:space="preserve"> the accuracy of safeguarded nuclear materials assay.</w:t>
      </w:r>
      <w:r w:rsidR="00243B4C" w:rsidRPr="00243B4C">
        <w:rPr>
          <w:rFonts w:asciiTheme="majorBidi" w:hAnsiTheme="majorBidi" w:cstheme="majorBidi"/>
          <w:lang w:bidi="ar-EG"/>
        </w:rPr>
        <w:t xml:space="preserve"> </w:t>
      </w:r>
      <w:r w:rsidR="007A2737" w:rsidRPr="00243B4C">
        <w:rPr>
          <w:rFonts w:asciiTheme="majorBidi" w:hAnsiTheme="majorBidi" w:cstheme="majorBidi"/>
          <w:lang w:bidi="ar-EG"/>
        </w:rPr>
        <w:t xml:space="preserve">The </w:t>
      </w:r>
      <w:r w:rsidR="00497256" w:rsidRPr="00243B4C">
        <w:rPr>
          <w:rFonts w:asciiTheme="majorBidi" w:hAnsiTheme="majorBidi" w:cstheme="majorBidi"/>
          <w:lang w:bidi="ar-EG"/>
        </w:rPr>
        <w:t>new</w:t>
      </w:r>
      <w:r w:rsidR="00427F01" w:rsidRPr="00243B4C">
        <w:rPr>
          <w:rFonts w:asciiTheme="majorBidi" w:hAnsiTheme="majorBidi" w:cstheme="majorBidi"/>
          <w:lang w:bidi="ar-EG"/>
        </w:rPr>
        <w:t xml:space="preserve"> </w:t>
      </w:r>
      <w:r w:rsidR="007A2737" w:rsidRPr="003537C6">
        <w:rPr>
          <w:rFonts w:asciiTheme="majorBidi" w:hAnsiTheme="majorBidi" w:cstheme="majorBidi"/>
          <w:lang w:bidi="ar-EG"/>
        </w:rPr>
        <w:t xml:space="preserve">array consists of three </w:t>
      </w:r>
      <w:r w:rsidR="002416FD">
        <w:rPr>
          <w:rFonts w:asciiTheme="majorBidi" w:hAnsiTheme="majorBidi" w:cstheme="majorBidi"/>
          <w:lang w:bidi="ar-EG"/>
        </w:rPr>
        <w:t>s</w:t>
      </w:r>
      <w:r w:rsidR="007A2737" w:rsidRPr="003537C6">
        <w:rPr>
          <w:rFonts w:asciiTheme="majorBidi" w:hAnsiTheme="majorBidi" w:cstheme="majorBidi"/>
          <w:lang w:bidi="ar-EG"/>
        </w:rPr>
        <w:t xml:space="preserve">odium </w:t>
      </w:r>
      <w:r w:rsidR="002416FD">
        <w:rPr>
          <w:rFonts w:asciiTheme="majorBidi" w:hAnsiTheme="majorBidi" w:cstheme="majorBidi"/>
          <w:lang w:bidi="ar-EG"/>
        </w:rPr>
        <w:t>i</w:t>
      </w:r>
      <w:r w:rsidR="007A2737" w:rsidRPr="003537C6">
        <w:rPr>
          <w:rFonts w:asciiTheme="majorBidi" w:hAnsiTheme="majorBidi" w:cstheme="majorBidi"/>
          <w:lang w:bidi="ar-EG"/>
        </w:rPr>
        <w:t>odide (NaI) detectors; one of them is in annular perpendicular position and the others are guards surrounding the main Hyper Pure Germanium Detector (HpGe</w:t>
      </w:r>
      <w:r w:rsidR="007A2737" w:rsidRPr="005E57CA">
        <w:rPr>
          <w:rFonts w:asciiTheme="majorBidi" w:hAnsiTheme="majorBidi" w:cstheme="majorBidi"/>
          <w:lang w:bidi="ar-EG"/>
        </w:rPr>
        <w:t xml:space="preserve">). </w:t>
      </w:r>
      <w:r w:rsidR="00B00BE3" w:rsidRPr="005E57CA">
        <w:rPr>
          <w:rFonts w:asciiTheme="majorBidi" w:hAnsiTheme="majorBidi" w:cstheme="majorBidi"/>
          <w:lang w:bidi="ar-EG"/>
        </w:rPr>
        <w:t xml:space="preserve">The optimum configuration </w:t>
      </w:r>
      <w:r w:rsidR="00E51D83" w:rsidRPr="005E57CA">
        <w:rPr>
          <w:rFonts w:asciiTheme="majorBidi" w:hAnsiTheme="majorBidi" w:cstheme="majorBidi"/>
          <w:lang w:bidi="ar-EG"/>
        </w:rPr>
        <w:t xml:space="preserve">for the array </w:t>
      </w:r>
      <w:r w:rsidR="00B00BE3" w:rsidRPr="005E57CA">
        <w:rPr>
          <w:rFonts w:asciiTheme="majorBidi" w:hAnsiTheme="majorBidi" w:cstheme="majorBidi"/>
          <w:lang w:bidi="ar-EG"/>
        </w:rPr>
        <w:t>was selected</w:t>
      </w:r>
      <w:r w:rsidR="00E51D83" w:rsidRPr="005E57CA">
        <w:rPr>
          <w:rFonts w:asciiTheme="majorBidi" w:hAnsiTheme="majorBidi" w:cstheme="majorBidi"/>
          <w:lang w:bidi="ar-EG"/>
        </w:rPr>
        <w:t xml:space="preserve"> to maximize P/C ratio and minimize the noises</w:t>
      </w:r>
      <w:r w:rsidR="00301F83" w:rsidRPr="005E57CA">
        <w:rPr>
          <w:rFonts w:asciiTheme="majorBidi" w:hAnsiTheme="majorBidi" w:cstheme="majorBidi"/>
          <w:lang w:bidi="ar-EG"/>
        </w:rPr>
        <w:t xml:space="preserve"> and </w:t>
      </w:r>
      <w:r w:rsidR="005E57CA" w:rsidRPr="005E57CA">
        <w:rPr>
          <w:rFonts w:asciiTheme="majorBidi" w:hAnsiTheme="majorBidi" w:cstheme="majorBidi"/>
          <w:lang w:bidi="ar-EG"/>
        </w:rPr>
        <w:t xml:space="preserve">Compton continuum that produced at higher-energy gamma-rays. </w:t>
      </w:r>
      <w:r w:rsidR="003C0483">
        <w:rPr>
          <w:rFonts w:asciiTheme="majorBidi" w:hAnsiTheme="majorBidi" w:cstheme="majorBidi"/>
          <w:lang w:bidi="ar-EG"/>
        </w:rPr>
        <w:t xml:space="preserve">The </w:t>
      </w:r>
      <w:r w:rsidR="00497256" w:rsidRPr="006E3572">
        <w:rPr>
          <w:rFonts w:asciiTheme="majorBidi" w:hAnsiTheme="majorBidi" w:cstheme="majorBidi"/>
          <w:lang w:bidi="ar-EG"/>
        </w:rPr>
        <w:t>e</w:t>
      </w:r>
      <w:r w:rsidR="007A2737" w:rsidRPr="006E3572">
        <w:rPr>
          <w:rFonts w:asciiTheme="majorBidi" w:hAnsiTheme="majorBidi" w:cstheme="majorBidi"/>
          <w:lang w:bidi="ar-EG"/>
        </w:rPr>
        <w:t>n</w:t>
      </w:r>
      <w:r w:rsidR="007A2737" w:rsidRPr="003537C6">
        <w:rPr>
          <w:rFonts w:asciiTheme="majorBidi" w:hAnsiTheme="majorBidi" w:cstheme="majorBidi"/>
          <w:lang w:bidi="ar-EG"/>
        </w:rPr>
        <w:t>hance</w:t>
      </w:r>
      <w:r w:rsidR="009605AD">
        <w:rPr>
          <w:rFonts w:asciiTheme="majorBidi" w:hAnsiTheme="majorBidi" w:cstheme="majorBidi"/>
          <w:lang w:bidi="ar-EG"/>
        </w:rPr>
        <w:t>ment</w:t>
      </w:r>
      <w:r w:rsidR="006E3572">
        <w:rPr>
          <w:rFonts w:asciiTheme="majorBidi" w:hAnsiTheme="majorBidi" w:cstheme="majorBidi"/>
          <w:lang w:bidi="ar-EG"/>
        </w:rPr>
        <w:t xml:space="preserve"> </w:t>
      </w:r>
      <w:r w:rsidR="003C0483">
        <w:rPr>
          <w:rFonts w:asciiTheme="majorBidi" w:hAnsiTheme="majorBidi" w:cstheme="majorBidi"/>
          <w:lang w:bidi="ar-EG"/>
        </w:rPr>
        <w:t xml:space="preserve">of the </w:t>
      </w:r>
      <w:r w:rsidR="007A2737" w:rsidRPr="003537C6">
        <w:rPr>
          <w:rFonts w:asciiTheme="majorBidi" w:hAnsiTheme="majorBidi" w:cstheme="majorBidi"/>
          <w:lang w:bidi="ar-EG"/>
        </w:rPr>
        <w:t>Peak-Compton (P/C) ratios</w:t>
      </w:r>
      <w:r w:rsidR="006E3572">
        <w:rPr>
          <w:rFonts w:asciiTheme="majorBidi" w:hAnsiTheme="majorBidi" w:cstheme="majorBidi"/>
          <w:lang w:bidi="ar-EG"/>
        </w:rPr>
        <w:t xml:space="preserve"> </w:t>
      </w:r>
      <w:r w:rsidR="003C0483">
        <w:rPr>
          <w:rFonts w:asciiTheme="majorBidi" w:hAnsiTheme="majorBidi" w:cstheme="majorBidi"/>
          <w:lang w:bidi="ar-EG"/>
        </w:rPr>
        <w:t xml:space="preserve">was </w:t>
      </w:r>
      <w:r w:rsidR="008369F1">
        <w:rPr>
          <w:rFonts w:asciiTheme="majorBidi" w:hAnsiTheme="majorBidi" w:cstheme="majorBidi"/>
          <w:lang w:bidi="ar-EG"/>
        </w:rPr>
        <w:t>investigated</w:t>
      </w:r>
      <w:r w:rsidR="003C0483">
        <w:rPr>
          <w:rFonts w:asciiTheme="majorBidi" w:hAnsiTheme="majorBidi" w:cstheme="majorBidi"/>
          <w:lang w:bidi="ar-EG"/>
        </w:rPr>
        <w:t xml:space="preserve"> </w:t>
      </w:r>
      <w:r w:rsidR="008F785D">
        <w:rPr>
          <w:rFonts w:asciiTheme="majorBidi" w:hAnsiTheme="majorBidi" w:cstheme="majorBidi"/>
          <w:lang w:bidi="ar-EG"/>
        </w:rPr>
        <w:t>using</w:t>
      </w:r>
      <w:r w:rsidR="003C0483">
        <w:rPr>
          <w:rFonts w:asciiTheme="majorBidi" w:hAnsiTheme="majorBidi" w:cstheme="majorBidi"/>
          <w:lang w:bidi="ar-EG"/>
        </w:rPr>
        <w:t xml:space="preserve"> the</w:t>
      </w:r>
      <w:r w:rsidR="008F785D">
        <w:rPr>
          <w:rFonts w:asciiTheme="majorBidi" w:hAnsiTheme="majorBidi" w:cstheme="majorBidi"/>
          <w:lang w:bidi="ar-EG"/>
        </w:rPr>
        <w:t xml:space="preserve"> radioactive source </w:t>
      </w:r>
      <w:r w:rsidR="008F785D" w:rsidRPr="008F785D">
        <w:rPr>
          <w:rFonts w:asciiTheme="majorBidi" w:hAnsiTheme="majorBidi" w:cstheme="majorBidi"/>
          <w:vertAlign w:val="superscript"/>
          <w:lang w:bidi="ar-EG"/>
        </w:rPr>
        <w:t>137</w:t>
      </w:r>
      <w:r w:rsidR="008F785D">
        <w:rPr>
          <w:rFonts w:asciiTheme="majorBidi" w:hAnsiTheme="majorBidi" w:cstheme="majorBidi"/>
          <w:lang w:bidi="ar-EG"/>
        </w:rPr>
        <w:t>Cs</w:t>
      </w:r>
      <w:r w:rsidR="00D26452">
        <w:rPr>
          <w:rFonts w:asciiTheme="majorBidi" w:hAnsiTheme="majorBidi" w:cstheme="majorBidi"/>
          <w:lang w:bidi="ar-EG"/>
        </w:rPr>
        <w:t>.</w:t>
      </w:r>
      <w:r w:rsidR="006817DA">
        <w:rPr>
          <w:rFonts w:asciiTheme="majorBidi" w:hAnsiTheme="majorBidi" w:cstheme="majorBidi"/>
          <w:color w:val="FF0000"/>
          <w:lang w:bidi="ar-EG"/>
        </w:rPr>
        <w:t xml:space="preserve"> </w:t>
      </w:r>
      <w:r w:rsidR="00301F83" w:rsidRPr="00182C1C">
        <w:rPr>
          <w:rFonts w:asciiTheme="majorBidi" w:hAnsiTheme="majorBidi" w:cstheme="majorBidi"/>
          <w:lang w:bidi="ar-EG"/>
        </w:rPr>
        <w:t xml:space="preserve">It was observed that the new array configuration </w:t>
      </w:r>
      <w:r w:rsidR="00443981" w:rsidRPr="00182C1C">
        <w:rPr>
          <w:rFonts w:asciiTheme="majorBidi" w:hAnsiTheme="majorBidi" w:cstheme="majorBidi"/>
          <w:lang w:bidi="ar-EG"/>
        </w:rPr>
        <w:t>enhanced</w:t>
      </w:r>
      <w:r w:rsidR="00301F83" w:rsidRPr="00182C1C">
        <w:rPr>
          <w:rFonts w:asciiTheme="majorBidi" w:hAnsiTheme="majorBidi" w:cstheme="majorBidi"/>
          <w:lang w:bidi="ar-EG"/>
        </w:rPr>
        <w:t xml:space="preserve"> the P/C ratio</w:t>
      </w:r>
      <w:r w:rsidR="008369F1" w:rsidRPr="00182C1C">
        <w:rPr>
          <w:rFonts w:asciiTheme="majorBidi" w:hAnsiTheme="majorBidi" w:cstheme="majorBidi"/>
          <w:lang w:bidi="ar-EG"/>
        </w:rPr>
        <w:t>s</w:t>
      </w:r>
      <w:r w:rsidR="00301F83" w:rsidRPr="00182C1C">
        <w:rPr>
          <w:rFonts w:asciiTheme="majorBidi" w:hAnsiTheme="majorBidi" w:cstheme="majorBidi"/>
          <w:b/>
          <w:bCs/>
          <w:lang w:bidi="ar-EG"/>
        </w:rPr>
        <w:t xml:space="preserve"> </w:t>
      </w:r>
      <w:r w:rsidR="00D3320D" w:rsidRPr="00182C1C">
        <w:rPr>
          <w:rFonts w:asciiTheme="majorBidi" w:hAnsiTheme="majorBidi" w:cstheme="majorBidi"/>
          <w:lang w:bidi="ar-EG"/>
        </w:rPr>
        <w:t xml:space="preserve"> </w:t>
      </w:r>
      <w:r w:rsidR="009A589C" w:rsidRPr="00182C1C">
        <w:rPr>
          <w:rFonts w:asciiTheme="majorBidi" w:hAnsiTheme="majorBidi" w:cstheme="majorBidi"/>
          <w:lang w:bidi="ar-EG"/>
        </w:rPr>
        <w:t>compare</w:t>
      </w:r>
      <w:r w:rsidR="00D3320D" w:rsidRPr="00182C1C">
        <w:rPr>
          <w:rFonts w:asciiTheme="majorBidi" w:hAnsiTheme="majorBidi" w:cstheme="majorBidi"/>
          <w:lang w:bidi="ar-EG"/>
        </w:rPr>
        <w:t>d</w:t>
      </w:r>
      <w:r w:rsidR="009A589C" w:rsidRPr="00182C1C">
        <w:rPr>
          <w:rFonts w:asciiTheme="majorBidi" w:hAnsiTheme="majorBidi" w:cstheme="majorBidi"/>
          <w:lang w:bidi="ar-EG"/>
        </w:rPr>
        <w:t xml:space="preserve"> to single HPGe detector</w:t>
      </w:r>
      <w:r w:rsidR="009A589C" w:rsidRPr="00182C1C">
        <w:rPr>
          <w:rFonts w:asciiTheme="majorBidi" w:hAnsiTheme="majorBidi" w:cstheme="majorBidi"/>
          <w:b/>
          <w:bCs/>
          <w:lang w:bidi="ar-EG"/>
        </w:rPr>
        <w:t xml:space="preserve"> </w:t>
      </w:r>
      <w:r w:rsidR="009F155A" w:rsidRPr="00182C1C">
        <w:rPr>
          <w:rFonts w:asciiTheme="majorBidi" w:hAnsiTheme="majorBidi" w:cstheme="majorBidi"/>
          <w:lang w:bidi="ar-EG"/>
        </w:rPr>
        <w:t xml:space="preserve">in range </w:t>
      </w:r>
      <w:r w:rsidR="006D4FC7" w:rsidRPr="00182C1C">
        <w:rPr>
          <w:rFonts w:asciiTheme="majorBidi" w:hAnsiTheme="majorBidi" w:cstheme="majorBidi"/>
          <w:lang w:bidi="ar-EG"/>
        </w:rPr>
        <w:t>387.6</w:t>
      </w:r>
      <w:r w:rsidR="009A589C" w:rsidRPr="00182C1C">
        <w:rPr>
          <w:rFonts w:asciiTheme="majorBidi" w:hAnsiTheme="majorBidi" w:cstheme="majorBidi"/>
          <w:lang w:bidi="ar-EG"/>
        </w:rPr>
        <w:t>±6</w:t>
      </w:r>
      <w:r w:rsidR="009F155A" w:rsidRPr="00182C1C">
        <w:rPr>
          <w:rFonts w:asciiTheme="majorBidi" w:hAnsiTheme="majorBidi" w:cstheme="majorBidi"/>
          <w:lang w:bidi="ar-EG"/>
        </w:rPr>
        <w:t>.12 to 1001.12±7.4</w:t>
      </w:r>
      <w:r w:rsidR="009A589C" w:rsidRPr="00182C1C">
        <w:rPr>
          <w:rFonts w:asciiTheme="majorBidi" w:hAnsiTheme="majorBidi" w:cstheme="majorBidi"/>
          <w:lang w:bidi="ar-EG"/>
        </w:rPr>
        <w:t>. T</w:t>
      </w:r>
      <w:r w:rsidR="009A589C" w:rsidRPr="009A589C">
        <w:rPr>
          <w:rFonts w:asciiTheme="majorBidi" w:hAnsiTheme="majorBidi" w:cstheme="majorBidi"/>
          <w:lang w:bidi="ar-EG"/>
        </w:rPr>
        <w:t xml:space="preserve">he design was also investigated and applied on standard nuclear materials (SNM) at the photo peak 185.7 KeV of </w:t>
      </w:r>
      <w:r w:rsidR="009A589C" w:rsidRPr="009A589C">
        <w:rPr>
          <w:rFonts w:asciiTheme="majorBidi" w:hAnsiTheme="majorBidi" w:cstheme="majorBidi"/>
          <w:vertAlign w:val="superscript"/>
          <w:lang w:bidi="ar-EG"/>
        </w:rPr>
        <w:t xml:space="preserve"> 235</w:t>
      </w:r>
      <w:r w:rsidR="009A589C" w:rsidRPr="009A589C">
        <w:rPr>
          <w:rFonts w:asciiTheme="majorBidi" w:hAnsiTheme="majorBidi" w:cstheme="majorBidi"/>
          <w:lang w:bidi="ar-EG"/>
        </w:rPr>
        <w:t>U</w:t>
      </w:r>
      <w:r w:rsidR="009A589C">
        <w:rPr>
          <w:rFonts w:asciiTheme="majorBidi" w:hAnsiTheme="majorBidi" w:cstheme="majorBidi"/>
          <w:lang w:bidi="ar-EG"/>
        </w:rPr>
        <w:t>.</w:t>
      </w:r>
      <w:r w:rsidR="00443981">
        <w:rPr>
          <w:rFonts w:asciiTheme="majorBidi" w:hAnsiTheme="majorBidi" w:cstheme="majorBidi"/>
          <w:lang w:bidi="ar-EG"/>
        </w:rPr>
        <w:t xml:space="preserve"> </w:t>
      </w:r>
      <w:r w:rsidR="00443981" w:rsidRPr="00443981">
        <w:rPr>
          <w:rFonts w:asciiTheme="majorBidi" w:hAnsiTheme="majorBidi" w:cstheme="majorBidi"/>
          <w:lang w:bidi="ar-EG"/>
        </w:rPr>
        <w:t>The system</w:t>
      </w:r>
      <w:r w:rsidR="00443981">
        <w:rPr>
          <w:rFonts w:asciiTheme="majorBidi" w:hAnsiTheme="majorBidi" w:cstheme="majorBidi"/>
          <w:lang w:bidi="ar-EG"/>
        </w:rPr>
        <w:t xml:space="preserve"> gave</w:t>
      </w:r>
      <w:r w:rsidR="00443981" w:rsidRPr="00443981">
        <w:rPr>
          <w:rFonts w:asciiTheme="majorBidi" w:hAnsiTheme="majorBidi" w:cstheme="majorBidi"/>
          <w:lang w:bidi="ar-EG"/>
        </w:rPr>
        <w:t xml:space="preserve"> great value in the net area for photo peak 185.7 KeV for investigated SNMs samples.Since, The </w:t>
      </w:r>
      <w:r w:rsidR="00443981">
        <w:rPr>
          <w:rFonts w:asciiTheme="majorBidi" w:hAnsiTheme="majorBidi" w:cstheme="majorBidi"/>
          <w:lang w:bidi="ar-EG"/>
        </w:rPr>
        <w:t xml:space="preserve">maximum </w:t>
      </w:r>
      <w:r w:rsidR="00443981" w:rsidRPr="00443981">
        <w:rPr>
          <w:rFonts w:asciiTheme="majorBidi" w:hAnsiTheme="majorBidi" w:cstheme="majorBidi"/>
          <w:lang w:bidi="ar-EG"/>
        </w:rPr>
        <w:t xml:space="preserve">difference </w:t>
      </w:r>
      <w:r w:rsidR="00443981">
        <w:rPr>
          <w:rFonts w:asciiTheme="majorBidi" w:hAnsiTheme="majorBidi" w:cstheme="majorBidi"/>
          <w:lang w:bidi="ar-EG"/>
        </w:rPr>
        <w:t>was</w:t>
      </w:r>
      <w:r w:rsidR="00443981" w:rsidRPr="00443981">
        <w:rPr>
          <w:rFonts w:asciiTheme="majorBidi" w:hAnsiTheme="majorBidi" w:cstheme="majorBidi"/>
          <w:lang w:bidi="ar-EG"/>
        </w:rPr>
        <w:t xml:space="preserve"> </w:t>
      </w:r>
      <w:r w:rsidR="009F155A">
        <w:rPr>
          <w:rFonts w:asciiTheme="majorBidi" w:hAnsiTheme="majorBidi" w:cstheme="majorBidi"/>
          <w:lang w:bidi="ar-EG"/>
        </w:rPr>
        <w:t xml:space="preserve">found to be </w:t>
      </w:r>
      <w:r w:rsidR="00443981" w:rsidRPr="00443981">
        <w:rPr>
          <w:rFonts w:asciiTheme="majorBidi" w:hAnsiTheme="majorBidi" w:cstheme="majorBidi"/>
          <w:lang w:bidi="ar-EG"/>
        </w:rPr>
        <w:t>17.</w:t>
      </w:r>
      <w:r w:rsidR="009F155A">
        <w:rPr>
          <w:rFonts w:asciiTheme="majorBidi" w:hAnsiTheme="majorBidi" w:cstheme="majorBidi"/>
          <w:lang w:bidi="ar-EG"/>
        </w:rPr>
        <w:t>6</w:t>
      </w:r>
      <w:r w:rsidR="00443981" w:rsidRPr="00443981">
        <w:rPr>
          <w:rFonts w:asciiTheme="majorBidi" w:hAnsiTheme="majorBidi" w:cstheme="majorBidi"/>
          <w:lang w:bidi="ar-EG"/>
        </w:rPr>
        <w:t>%.</w:t>
      </w:r>
      <w:r w:rsidR="004D61B0" w:rsidRPr="00BB22B3">
        <w:rPr>
          <w:rFonts w:asciiTheme="majorBidi" w:hAnsiTheme="majorBidi" w:cstheme="majorBidi"/>
          <w:b/>
          <w:bCs/>
          <w:lang w:bidi="ar-EG"/>
        </w:rPr>
        <w:t xml:space="preserve"> </w:t>
      </w:r>
      <w:r w:rsidR="00443981">
        <w:rPr>
          <w:rFonts w:asciiTheme="majorBidi" w:hAnsiTheme="majorBidi" w:cstheme="majorBidi"/>
          <w:lang w:bidi="ar-EG"/>
        </w:rPr>
        <w:t xml:space="preserve">The results </w:t>
      </w:r>
      <w:r w:rsidR="009F155A">
        <w:rPr>
          <w:rFonts w:asciiTheme="majorBidi" w:hAnsiTheme="majorBidi" w:cstheme="majorBidi"/>
          <w:lang w:bidi="ar-EG"/>
        </w:rPr>
        <w:t>ar</w:t>
      </w:r>
      <w:r w:rsidR="00443981">
        <w:rPr>
          <w:rFonts w:asciiTheme="majorBidi" w:hAnsiTheme="majorBidi" w:cstheme="majorBidi"/>
          <w:lang w:bidi="ar-EG"/>
        </w:rPr>
        <w:t>e</w:t>
      </w:r>
      <w:r w:rsidR="004D61B0" w:rsidRPr="00F05496">
        <w:rPr>
          <w:rFonts w:asciiTheme="majorBidi" w:hAnsiTheme="majorBidi" w:cstheme="majorBidi"/>
          <w:lang w:bidi="ar-EG"/>
        </w:rPr>
        <w:t xml:space="preserve"> given</w:t>
      </w:r>
      <w:r w:rsidR="008369F1">
        <w:rPr>
          <w:rFonts w:asciiTheme="majorBidi" w:hAnsiTheme="majorBidi" w:cstheme="majorBidi"/>
          <w:lang w:bidi="ar-EG"/>
        </w:rPr>
        <w:t>, discussed</w:t>
      </w:r>
      <w:r w:rsidR="004D61B0" w:rsidRPr="00F05496">
        <w:rPr>
          <w:rFonts w:asciiTheme="majorBidi" w:hAnsiTheme="majorBidi" w:cstheme="majorBidi"/>
          <w:lang w:bidi="ar-EG"/>
        </w:rPr>
        <w:t xml:space="preserve"> and interpreted.</w:t>
      </w:r>
    </w:p>
    <w:p w:rsidR="004F5513" w:rsidRPr="003537C6" w:rsidRDefault="004F5513" w:rsidP="00661307">
      <w:pPr>
        <w:bidi w:val="0"/>
        <w:rPr>
          <w:rFonts w:asciiTheme="majorBidi" w:hAnsiTheme="majorBidi" w:cstheme="majorBidi"/>
          <w:lang w:bidi="ar-EG"/>
        </w:rPr>
      </w:pPr>
      <w:r w:rsidRPr="003537C6">
        <w:rPr>
          <w:rFonts w:asciiTheme="majorBidi" w:hAnsiTheme="majorBidi" w:cstheme="majorBidi"/>
          <w:b/>
          <w:bCs/>
          <w:u w:val="single"/>
          <w:lang w:bidi="ar-EG"/>
        </w:rPr>
        <w:t>Key words:</w:t>
      </w:r>
      <w:r w:rsidR="00B408A3">
        <w:rPr>
          <w:rFonts w:asciiTheme="majorBidi" w:hAnsiTheme="majorBidi" w:cstheme="majorBidi"/>
          <w:lang w:bidi="ar-EG"/>
        </w:rPr>
        <w:t xml:space="preserve"> </w:t>
      </w:r>
      <w:r w:rsidRPr="003537C6">
        <w:rPr>
          <w:rFonts w:asciiTheme="majorBidi" w:hAnsiTheme="majorBidi" w:cstheme="majorBidi"/>
          <w:lang w:bidi="ar-EG"/>
        </w:rPr>
        <w:t xml:space="preserve">New </w:t>
      </w:r>
      <w:r w:rsidR="00661307" w:rsidRPr="00243B4C">
        <w:rPr>
          <w:rFonts w:asciiTheme="majorBidi" w:hAnsiTheme="majorBidi" w:cstheme="majorBidi"/>
          <w:lang w:bidi="ar-EG"/>
        </w:rPr>
        <w:t>array</w:t>
      </w:r>
      <w:r w:rsidR="00B408A3" w:rsidRPr="00243B4C">
        <w:rPr>
          <w:rFonts w:asciiTheme="majorBidi" w:hAnsiTheme="majorBidi" w:cstheme="majorBidi"/>
          <w:lang w:bidi="ar-EG"/>
        </w:rPr>
        <w:t xml:space="preserve"> </w:t>
      </w:r>
      <w:r w:rsidR="005876E6" w:rsidRPr="00243B4C">
        <w:rPr>
          <w:rFonts w:asciiTheme="majorBidi" w:hAnsiTheme="majorBidi" w:cstheme="majorBidi"/>
          <w:lang w:bidi="ar-EG"/>
        </w:rPr>
        <w:t>design</w:t>
      </w:r>
      <w:r w:rsidRPr="00243B4C">
        <w:rPr>
          <w:rFonts w:asciiTheme="majorBidi" w:hAnsiTheme="majorBidi" w:cstheme="majorBidi"/>
          <w:lang w:bidi="ar-EG"/>
        </w:rPr>
        <w:t>,</w:t>
      </w:r>
      <w:r w:rsidR="00B408A3" w:rsidRPr="00243B4C">
        <w:rPr>
          <w:rFonts w:asciiTheme="majorBidi" w:hAnsiTheme="majorBidi" w:cstheme="majorBidi"/>
          <w:lang w:bidi="ar-EG"/>
        </w:rPr>
        <w:t xml:space="preserve"> </w:t>
      </w:r>
      <w:r w:rsidR="00497256" w:rsidRPr="00243B4C">
        <w:rPr>
          <w:rFonts w:asciiTheme="majorBidi" w:hAnsiTheme="majorBidi" w:cstheme="majorBidi"/>
          <w:lang w:bidi="ar-EG"/>
        </w:rPr>
        <w:t>HPGe, NaI,</w:t>
      </w:r>
      <w:r w:rsidR="00B408A3" w:rsidRPr="00243B4C">
        <w:rPr>
          <w:rFonts w:asciiTheme="majorBidi" w:hAnsiTheme="majorBidi" w:cstheme="majorBidi"/>
          <w:lang w:bidi="ar-EG"/>
        </w:rPr>
        <w:t xml:space="preserve"> </w:t>
      </w:r>
      <w:r w:rsidRPr="00243B4C">
        <w:rPr>
          <w:rFonts w:asciiTheme="majorBidi" w:hAnsiTheme="majorBidi" w:cstheme="majorBidi"/>
          <w:lang w:bidi="ar-EG"/>
        </w:rPr>
        <w:t>(P/C)</w:t>
      </w:r>
      <w:r w:rsidR="00497256" w:rsidRPr="00243B4C">
        <w:rPr>
          <w:rFonts w:asciiTheme="majorBidi" w:hAnsiTheme="majorBidi" w:cstheme="majorBidi"/>
          <w:lang w:bidi="ar-EG"/>
        </w:rPr>
        <w:t xml:space="preserve"> Ra</w:t>
      </w:r>
      <w:r w:rsidR="00497256" w:rsidRPr="003537C6">
        <w:rPr>
          <w:rFonts w:asciiTheme="majorBidi" w:hAnsiTheme="majorBidi" w:cstheme="majorBidi"/>
          <w:lang w:bidi="ar-EG"/>
        </w:rPr>
        <w:t>tio</w:t>
      </w:r>
      <w:r w:rsidRPr="003537C6">
        <w:rPr>
          <w:rFonts w:asciiTheme="majorBidi" w:hAnsiTheme="majorBidi" w:cstheme="majorBidi"/>
          <w:lang w:bidi="ar-EG"/>
        </w:rPr>
        <w:t>, Standard Nuclear Material</w:t>
      </w:r>
      <w:r w:rsidR="005876E6">
        <w:rPr>
          <w:rFonts w:asciiTheme="majorBidi" w:hAnsiTheme="majorBidi" w:cstheme="majorBidi"/>
          <w:lang w:bidi="ar-EG"/>
        </w:rPr>
        <w:t>s</w:t>
      </w:r>
      <w:r w:rsidR="009D556B" w:rsidRPr="003537C6">
        <w:rPr>
          <w:rFonts w:asciiTheme="majorBidi" w:hAnsiTheme="majorBidi" w:cstheme="majorBidi"/>
          <w:lang w:bidi="ar-EG"/>
        </w:rPr>
        <w:t xml:space="preserve"> (SNM)</w:t>
      </w:r>
      <w:r w:rsidRPr="003537C6">
        <w:rPr>
          <w:rFonts w:asciiTheme="majorBidi" w:hAnsiTheme="majorBidi" w:cstheme="majorBidi"/>
          <w:lang w:bidi="ar-EG"/>
        </w:rPr>
        <w:t xml:space="preserve">, </w:t>
      </w:r>
    </w:p>
    <w:p w:rsidR="004F5513" w:rsidRPr="00626687" w:rsidRDefault="004F5513" w:rsidP="004F5513">
      <w:pPr>
        <w:bidi w:val="0"/>
        <w:rPr>
          <w:b/>
          <w:bCs/>
          <w:lang w:bidi="ar-EG"/>
        </w:rPr>
      </w:pPr>
    </w:p>
    <w:p w:rsidR="00141307" w:rsidRPr="00377C0E" w:rsidRDefault="00626687" w:rsidP="00626687">
      <w:pPr>
        <w:pStyle w:val="ListParagraph"/>
        <w:numPr>
          <w:ilvl w:val="0"/>
          <w:numId w:val="1"/>
        </w:numPr>
        <w:bidi w:val="0"/>
        <w:rPr>
          <w:rFonts w:asciiTheme="majorBidi" w:hAnsiTheme="majorBidi" w:cstheme="majorBidi"/>
          <w:b/>
          <w:bCs/>
          <w:lang w:bidi="ar-EG"/>
        </w:rPr>
      </w:pPr>
      <w:r w:rsidRPr="00377C0E">
        <w:rPr>
          <w:rFonts w:asciiTheme="majorBidi" w:hAnsiTheme="majorBidi" w:cstheme="majorBidi"/>
          <w:b/>
          <w:bCs/>
          <w:lang w:bidi="ar-EG"/>
        </w:rPr>
        <w:t>Introduction</w:t>
      </w:r>
    </w:p>
    <w:p w:rsidR="00DC009A" w:rsidRDefault="00427F01" w:rsidP="00362BB8">
      <w:pPr>
        <w:bidi w:val="0"/>
        <w:jc w:val="both"/>
        <w:rPr>
          <w:rFonts w:asciiTheme="majorBidi" w:hAnsiTheme="majorBidi" w:cstheme="majorBidi"/>
          <w:lang w:bidi="ar-EG"/>
        </w:rPr>
      </w:pPr>
      <w:r>
        <w:rPr>
          <w:rFonts w:asciiTheme="majorBidi" w:hAnsiTheme="majorBidi" w:cstheme="majorBidi"/>
          <w:lang w:bidi="ar-EG"/>
        </w:rPr>
        <w:t xml:space="preserve">         </w:t>
      </w:r>
      <w:r w:rsidR="00DC009A" w:rsidRPr="00DC009A">
        <w:rPr>
          <w:rFonts w:asciiTheme="majorBidi" w:hAnsiTheme="majorBidi" w:cstheme="majorBidi"/>
          <w:lang w:bidi="ar-EG"/>
        </w:rPr>
        <w:t xml:space="preserve">In gamma-ray spectrometry measurements, </w:t>
      </w:r>
      <w:r w:rsidR="00B00BE3" w:rsidRPr="004C015C">
        <w:rPr>
          <w:rFonts w:asciiTheme="majorBidi" w:hAnsiTheme="majorBidi" w:cstheme="majorBidi"/>
          <w:lang w:bidi="ar-EG"/>
        </w:rPr>
        <w:t>the</w:t>
      </w:r>
      <w:r w:rsidR="004C015C" w:rsidRPr="004C015C">
        <w:rPr>
          <w:rFonts w:asciiTheme="majorBidi" w:hAnsiTheme="majorBidi" w:cstheme="majorBidi"/>
          <w:lang w:bidi="ar-EG"/>
        </w:rPr>
        <w:t xml:space="preserve"> predominant mode of photon interaction depends on the energy of the incident photons and the atomic number of the target material. </w:t>
      </w:r>
      <w:r w:rsidR="00DC009A" w:rsidRPr="00DC009A">
        <w:rPr>
          <w:rFonts w:asciiTheme="majorBidi" w:hAnsiTheme="majorBidi" w:cstheme="majorBidi"/>
          <w:lang w:bidi="ar-EG"/>
        </w:rPr>
        <w:t>some of thephotons from the sample are scattered within the radiation detector itselfdepositing part of their energy within the detector andescape. This leads to the generation of Compton</w:t>
      </w:r>
      <w:r w:rsidR="004C015C">
        <w:rPr>
          <w:rFonts w:asciiTheme="majorBidi" w:hAnsiTheme="majorBidi" w:cstheme="majorBidi"/>
          <w:lang w:bidi="ar-EG"/>
        </w:rPr>
        <w:t xml:space="preserve">continuum </w:t>
      </w:r>
      <w:r w:rsidR="00DC009A" w:rsidRPr="00DC009A">
        <w:rPr>
          <w:rFonts w:asciiTheme="majorBidi" w:hAnsiTheme="majorBidi" w:cstheme="majorBidi"/>
          <w:lang w:bidi="ar-EG"/>
        </w:rPr>
        <w:t>associatedbackground representing incomplete energydeposition of the incident photons, which leads to thedistortion of the obtained spectrum from the actual energydistribution</w:t>
      </w:r>
      <w:r w:rsidR="00DC009A">
        <w:rPr>
          <w:rFonts w:asciiTheme="majorBidi" w:hAnsiTheme="majorBidi" w:cstheme="majorBidi"/>
          <w:lang w:bidi="ar-EG"/>
        </w:rPr>
        <w:t xml:space="preserve"> [</w:t>
      </w:r>
      <w:r w:rsidR="00362BB8">
        <w:rPr>
          <w:rFonts w:asciiTheme="majorBidi" w:hAnsiTheme="majorBidi" w:cstheme="majorBidi"/>
          <w:lang w:bidi="ar-EG"/>
        </w:rPr>
        <w:t>1</w:t>
      </w:r>
      <w:r w:rsidR="004C015C">
        <w:rPr>
          <w:rFonts w:asciiTheme="majorBidi" w:hAnsiTheme="majorBidi" w:cstheme="majorBidi"/>
          <w:lang w:bidi="ar-EG"/>
        </w:rPr>
        <w:t>,</w:t>
      </w:r>
      <w:r w:rsidR="00DC009A">
        <w:rPr>
          <w:rFonts w:asciiTheme="majorBidi" w:hAnsiTheme="majorBidi" w:cstheme="majorBidi"/>
          <w:lang w:bidi="ar-EG"/>
        </w:rPr>
        <w:t>5]</w:t>
      </w:r>
      <w:r w:rsidR="00DC009A" w:rsidRPr="00DC009A">
        <w:rPr>
          <w:rFonts w:asciiTheme="majorBidi" w:hAnsiTheme="majorBidi" w:cstheme="majorBidi"/>
          <w:lang w:bidi="ar-EG"/>
        </w:rPr>
        <w:t>.</w:t>
      </w:r>
    </w:p>
    <w:p w:rsidR="00DD77B4" w:rsidRDefault="00DD77B4" w:rsidP="00362BB8">
      <w:pPr>
        <w:bidi w:val="0"/>
        <w:jc w:val="both"/>
        <w:rPr>
          <w:rFonts w:asciiTheme="majorBidi" w:hAnsiTheme="majorBidi" w:cstheme="majorBidi"/>
          <w:lang w:bidi="ar-EG"/>
        </w:rPr>
      </w:pPr>
      <w:r w:rsidRPr="00DD77B4">
        <w:rPr>
          <w:rFonts w:asciiTheme="majorBidi" w:hAnsiTheme="majorBidi" w:cstheme="majorBidi"/>
          <w:lang w:bidi="ar-EG"/>
        </w:rPr>
        <w:t>Gamma spectrometry wi</w:t>
      </w:r>
      <w:r>
        <w:rPr>
          <w:rFonts w:asciiTheme="majorBidi" w:hAnsiTheme="majorBidi" w:cstheme="majorBidi"/>
          <w:lang w:bidi="ar-EG"/>
        </w:rPr>
        <w:t xml:space="preserve">th high-purity germanium (HPGe) </w:t>
      </w:r>
      <w:r w:rsidRPr="00DD77B4">
        <w:rPr>
          <w:rFonts w:asciiTheme="majorBidi" w:hAnsiTheme="majorBidi" w:cstheme="majorBidi"/>
          <w:lang w:bidi="ar-EG"/>
        </w:rPr>
        <w:t xml:space="preserve">detectors is routinely used for the </w:t>
      </w:r>
      <w:r>
        <w:rPr>
          <w:rFonts w:asciiTheme="majorBidi" w:hAnsiTheme="majorBidi" w:cstheme="majorBidi"/>
          <w:lang w:bidi="ar-EG"/>
        </w:rPr>
        <w:t xml:space="preserve">Non- Destructive assay techniques (NDA). </w:t>
      </w:r>
      <w:r w:rsidRPr="00DD77B4">
        <w:rPr>
          <w:rFonts w:asciiTheme="majorBidi" w:hAnsiTheme="majorBidi" w:cstheme="majorBidi"/>
          <w:lang w:bidi="ar-EG"/>
        </w:rPr>
        <w:t xml:space="preserve">Improvements to the </w:t>
      </w:r>
      <w:r>
        <w:rPr>
          <w:rFonts w:asciiTheme="majorBidi" w:hAnsiTheme="majorBidi" w:cstheme="majorBidi"/>
          <w:lang w:bidi="ar-EG"/>
        </w:rPr>
        <w:t>NDA</w:t>
      </w:r>
      <w:r w:rsidRPr="00DD77B4">
        <w:rPr>
          <w:rFonts w:asciiTheme="majorBidi" w:hAnsiTheme="majorBidi" w:cstheme="majorBidi"/>
          <w:lang w:bidi="ar-EG"/>
        </w:rPr>
        <w:t xml:space="preserve"> can be achieved by minimizing theCompton </w:t>
      </w:r>
      <w:r w:rsidR="00D11E8A">
        <w:rPr>
          <w:rFonts w:asciiTheme="majorBidi" w:hAnsiTheme="majorBidi" w:cstheme="majorBidi"/>
          <w:lang w:bidi="ar-EG"/>
        </w:rPr>
        <w:t xml:space="preserve">continuum, through the use of array of </w:t>
      </w:r>
      <w:r w:rsidRPr="00DD77B4">
        <w:rPr>
          <w:rFonts w:asciiTheme="majorBidi" w:hAnsiTheme="majorBidi" w:cstheme="majorBidi"/>
          <w:lang w:bidi="ar-EG"/>
        </w:rPr>
        <w:t>detector</w:t>
      </w:r>
      <w:r w:rsidR="00D11E8A">
        <w:rPr>
          <w:rFonts w:asciiTheme="majorBidi" w:hAnsiTheme="majorBidi" w:cstheme="majorBidi"/>
          <w:lang w:bidi="ar-EG"/>
        </w:rPr>
        <w:t>s</w:t>
      </w:r>
      <w:r w:rsidRPr="00DD77B4">
        <w:rPr>
          <w:rFonts w:asciiTheme="majorBidi" w:hAnsiTheme="majorBidi" w:cstheme="majorBidi"/>
          <w:lang w:bidi="ar-EG"/>
        </w:rPr>
        <w:t>.</w:t>
      </w:r>
      <w:r w:rsidR="00D11E8A" w:rsidRPr="00D11E8A">
        <w:rPr>
          <w:rFonts w:asciiTheme="majorBidi" w:hAnsiTheme="majorBidi" w:cstheme="majorBidi"/>
          <w:lang w:bidi="ar-EG"/>
        </w:rPr>
        <w:t>The Compton continuum is primarily generated byphotons which undergo one or two scatterings within the detectorbefore escaping, depositing only a fraction of their total energy.These events may obscure low intensity full energy peaks</w:t>
      </w:r>
      <w:r w:rsidR="00D11E8A">
        <w:rPr>
          <w:rFonts w:asciiTheme="majorBidi" w:hAnsiTheme="majorBidi" w:cstheme="majorBidi"/>
          <w:lang w:bidi="ar-EG"/>
        </w:rPr>
        <w:t>[</w:t>
      </w:r>
      <w:r w:rsidR="00362BB8">
        <w:rPr>
          <w:rFonts w:asciiTheme="majorBidi" w:hAnsiTheme="majorBidi" w:cstheme="majorBidi"/>
          <w:lang w:bidi="ar-EG"/>
        </w:rPr>
        <w:t>4</w:t>
      </w:r>
      <w:r w:rsidR="00D11E8A">
        <w:rPr>
          <w:rFonts w:asciiTheme="majorBidi" w:hAnsiTheme="majorBidi" w:cstheme="majorBidi"/>
          <w:lang w:bidi="ar-EG"/>
        </w:rPr>
        <w:t>]</w:t>
      </w:r>
      <w:r w:rsidR="00D11E8A" w:rsidRPr="00D11E8A">
        <w:rPr>
          <w:rFonts w:asciiTheme="majorBidi" w:hAnsiTheme="majorBidi" w:cstheme="majorBidi"/>
          <w:lang w:bidi="ar-EG"/>
        </w:rPr>
        <w:t>.</w:t>
      </w:r>
    </w:p>
    <w:p w:rsidR="00BF256B" w:rsidRDefault="00D11E8A" w:rsidP="00362BB8">
      <w:pPr>
        <w:bidi w:val="0"/>
        <w:jc w:val="both"/>
        <w:rPr>
          <w:rFonts w:asciiTheme="majorBidi" w:hAnsiTheme="majorBidi" w:cstheme="majorBidi"/>
          <w:lang w:bidi="ar-EG"/>
        </w:rPr>
      </w:pPr>
      <w:r w:rsidRPr="00D11E8A">
        <w:rPr>
          <w:rFonts w:asciiTheme="majorBidi" w:hAnsiTheme="majorBidi" w:cstheme="majorBidi"/>
          <w:lang w:bidi="ar-EG"/>
        </w:rPr>
        <w:t>The precision of gamma spectrometry is partly related to the</w:t>
      </w:r>
      <w:r w:rsidR="00427F01">
        <w:rPr>
          <w:rFonts w:asciiTheme="majorBidi" w:hAnsiTheme="majorBidi" w:cstheme="majorBidi"/>
          <w:lang w:bidi="ar-EG"/>
        </w:rPr>
        <w:t xml:space="preserve"> </w:t>
      </w:r>
      <w:r w:rsidRPr="00D11E8A">
        <w:rPr>
          <w:rFonts w:asciiTheme="majorBidi" w:hAnsiTheme="majorBidi" w:cstheme="majorBidi"/>
          <w:lang w:bidi="ar-EG"/>
        </w:rPr>
        <w:t>efficiency calibration of the detector system. The detector efficiency</w:t>
      </w:r>
      <w:r w:rsidR="00D47FF6">
        <w:rPr>
          <w:rFonts w:asciiTheme="majorBidi" w:hAnsiTheme="majorBidi" w:cstheme="majorBidi"/>
          <w:lang w:bidi="ar-EG"/>
        </w:rPr>
        <w:t xml:space="preserve"> </w:t>
      </w:r>
      <w:r w:rsidRPr="00D11E8A">
        <w:rPr>
          <w:rFonts w:asciiTheme="majorBidi" w:hAnsiTheme="majorBidi" w:cstheme="majorBidi"/>
          <w:lang w:bidi="ar-EG"/>
        </w:rPr>
        <w:t xml:space="preserve">is usually much less than 100% on account of the loss of gammaraysthrough interactions either within the sample itself, thedetector or other </w:t>
      </w:r>
      <w:r w:rsidRPr="00D11E8A">
        <w:rPr>
          <w:rFonts w:asciiTheme="majorBidi" w:hAnsiTheme="majorBidi" w:cstheme="majorBidi"/>
          <w:lang w:bidi="ar-EG"/>
        </w:rPr>
        <w:lastRenderedPageBreak/>
        <w:t>inactive regions (e.g. detector packaging, electrical</w:t>
      </w:r>
      <w:r w:rsidR="00D47FF6">
        <w:rPr>
          <w:rFonts w:asciiTheme="majorBidi" w:hAnsiTheme="majorBidi" w:cstheme="majorBidi"/>
          <w:lang w:bidi="ar-EG"/>
        </w:rPr>
        <w:t xml:space="preserve"> </w:t>
      </w:r>
      <w:r w:rsidRPr="00D11E8A">
        <w:rPr>
          <w:rFonts w:asciiTheme="majorBidi" w:hAnsiTheme="majorBidi" w:cstheme="majorBidi"/>
          <w:lang w:bidi="ar-EG"/>
        </w:rPr>
        <w:t xml:space="preserve">contacts, </w:t>
      </w:r>
      <w:r w:rsidR="005322EE" w:rsidRPr="00D11E8A">
        <w:rPr>
          <w:rFonts w:asciiTheme="majorBidi" w:hAnsiTheme="majorBidi" w:cstheme="majorBidi"/>
          <w:lang w:bidi="ar-EG"/>
        </w:rPr>
        <w:t>and semiconductor</w:t>
      </w:r>
      <w:r w:rsidRPr="00D11E8A">
        <w:rPr>
          <w:rFonts w:asciiTheme="majorBidi" w:hAnsiTheme="majorBidi" w:cstheme="majorBidi"/>
          <w:lang w:bidi="ar-EG"/>
        </w:rPr>
        <w:t xml:space="preserve"> dead</w:t>
      </w:r>
      <w:r w:rsidR="00D47FF6">
        <w:rPr>
          <w:rFonts w:asciiTheme="majorBidi" w:hAnsiTheme="majorBidi" w:cstheme="majorBidi"/>
          <w:lang w:bidi="ar-EG"/>
        </w:rPr>
        <w:t xml:space="preserve"> </w:t>
      </w:r>
      <w:r w:rsidRPr="00D11E8A">
        <w:rPr>
          <w:rFonts w:asciiTheme="majorBidi" w:hAnsiTheme="majorBidi" w:cstheme="majorBidi"/>
          <w:lang w:bidi="ar-EG"/>
        </w:rPr>
        <w:t>layer). Gamma spectrometry calibration for accurateactivity measurements requires knowledge of the efficiency forspecific source and detector configurations</w:t>
      </w:r>
      <w:r w:rsidR="005322EE">
        <w:rPr>
          <w:rFonts w:asciiTheme="majorBidi" w:hAnsiTheme="majorBidi" w:cstheme="majorBidi"/>
          <w:lang w:bidi="ar-EG"/>
        </w:rPr>
        <w:t xml:space="preserve"> [</w:t>
      </w:r>
      <w:r w:rsidR="00BF256B">
        <w:rPr>
          <w:rFonts w:asciiTheme="majorBidi" w:hAnsiTheme="majorBidi" w:cstheme="majorBidi"/>
          <w:lang w:bidi="ar-EG"/>
        </w:rPr>
        <w:t>3,4].</w:t>
      </w:r>
    </w:p>
    <w:p w:rsidR="00BC7269" w:rsidRPr="00BC7269" w:rsidRDefault="00BC7269" w:rsidP="00BC7269">
      <w:pPr>
        <w:bidi w:val="0"/>
        <w:jc w:val="both"/>
        <w:rPr>
          <w:rFonts w:asciiTheme="majorBidi" w:hAnsiTheme="majorBidi" w:cstheme="majorBidi"/>
          <w:lang w:bidi="ar-EG"/>
        </w:rPr>
      </w:pPr>
      <w:r w:rsidRPr="00BC7269">
        <w:rPr>
          <w:rFonts w:asciiTheme="majorBidi" w:hAnsiTheme="majorBidi" w:cstheme="majorBidi"/>
          <w:lang w:bidi="ar-EG"/>
        </w:rPr>
        <w:t>The</w:t>
      </w:r>
      <w:r>
        <w:rPr>
          <w:rFonts w:asciiTheme="majorBidi" w:hAnsiTheme="majorBidi" w:cstheme="majorBidi"/>
          <w:lang w:bidi="ar-EG"/>
        </w:rPr>
        <w:t xml:space="preserve"> </w:t>
      </w:r>
      <w:r w:rsidRPr="00BC7269">
        <w:rPr>
          <w:rFonts w:asciiTheme="majorBidi" w:hAnsiTheme="majorBidi" w:cstheme="majorBidi"/>
          <w:lang w:bidi="ar-EG"/>
        </w:rPr>
        <w:t>non-destructive</w:t>
      </w:r>
      <w:r>
        <w:rPr>
          <w:rFonts w:asciiTheme="majorBidi" w:hAnsiTheme="majorBidi" w:cstheme="majorBidi"/>
          <w:lang w:bidi="ar-EG"/>
        </w:rPr>
        <w:t xml:space="preserve"> </w:t>
      </w:r>
      <w:r w:rsidRPr="00BC7269">
        <w:rPr>
          <w:rFonts w:asciiTheme="majorBidi" w:hAnsiTheme="majorBidi" w:cstheme="majorBidi"/>
          <w:lang w:bidi="ar-EG"/>
        </w:rPr>
        <w:t>identification of nuclear material samples can be achieved using different gamma spectrometry techniques for accurate verification of NMs. However, the sensitivity of Gamma spectroscopy is dependent on many factors. This includes the resolution and efficiency of the detector, and the amount of background radiation seen. The Compton continuum (which arises due to the incomplete energy deposition of a Compton scattered γ decay in the crystal) also obscures lower energy decays, reducing the observed Peak to Count (P/C) ratio for these transitions. Many radionuclides of interest fall into this category, and methods employed to improve the low-energy performance of γ-spectroscopy systems.</w:t>
      </w:r>
    </w:p>
    <w:p w:rsidR="00626687" w:rsidRPr="00377C0E" w:rsidRDefault="00626687" w:rsidP="00626687">
      <w:pPr>
        <w:pStyle w:val="ListParagraph"/>
        <w:numPr>
          <w:ilvl w:val="0"/>
          <w:numId w:val="1"/>
        </w:numPr>
        <w:bidi w:val="0"/>
        <w:rPr>
          <w:rFonts w:asciiTheme="majorBidi" w:hAnsiTheme="majorBidi" w:cstheme="majorBidi"/>
          <w:b/>
          <w:bCs/>
          <w:lang w:bidi="ar-EG"/>
        </w:rPr>
      </w:pPr>
      <w:r w:rsidRPr="00377C0E">
        <w:rPr>
          <w:rFonts w:asciiTheme="majorBidi" w:hAnsiTheme="majorBidi" w:cstheme="majorBidi"/>
          <w:b/>
          <w:bCs/>
          <w:lang w:bidi="ar-EG"/>
        </w:rPr>
        <w:t>System description</w:t>
      </w:r>
    </w:p>
    <w:p w:rsidR="00956CF9" w:rsidRDefault="00956CF9" w:rsidP="00956CF9">
      <w:pPr>
        <w:pStyle w:val="ListParagraph"/>
        <w:bidi w:val="0"/>
        <w:rPr>
          <w:b/>
          <w:bCs/>
          <w:lang w:bidi="ar-EG"/>
        </w:rPr>
      </w:pPr>
    </w:p>
    <w:p w:rsidR="006616E7" w:rsidRPr="00BC11E3" w:rsidRDefault="006616E7" w:rsidP="00427F01">
      <w:pPr>
        <w:pStyle w:val="ListParagraph"/>
        <w:bidi w:val="0"/>
        <w:rPr>
          <w:rFonts w:asciiTheme="majorBidi" w:hAnsiTheme="majorBidi" w:cstheme="majorBidi"/>
          <w:b/>
          <w:bCs/>
          <w:lang w:bidi="ar-EG"/>
        </w:rPr>
      </w:pPr>
      <w:r>
        <w:rPr>
          <w:b/>
          <w:bCs/>
          <w:lang w:bidi="ar-EG"/>
        </w:rPr>
        <w:t xml:space="preserve">2.1 </w:t>
      </w:r>
      <w:r w:rsidR="00912FB5" w:rsidRPr="00BC11E3">
        <w:rPr>
          <w:rFonts w:asciiTheme="majorBidi" w:hAnsiTheme="majorBidi" w:cstheme="majorBidi"/>
          <w:b/>
          <w:bCs/>
          <w:lang w:bidi="ar-EG"/>
        </w:rPr>
        <w:t>S</w:t>
      </w:r>
      <w:r w:rsidRPr="00BC11E3">
        <w:rPr>
          <w:rFonts w:asciiTheme="majorBidi" w:hAnsiTheme="majorBidi" w:cstheme="majorBidi"/>
          <w:b/>
          <w:bCs/>
          <w:lang w:bidi="ar-EG"/>
        </w:rPr>
        <w:t xml:space="preserve">ources </w:t>
      </w:r>
      <w:r w:rsidR="00956CF9" w:rsidRPr="00BC11E3">
        <w:rPr>
          <w:rFonts w:asciiTheme="majorBidi" w:hAnsiTheme="majorBidi" w:cstheme="majorBidi"/>
          <w:b/>
          <w:bCs/>
          <w:lang w:bidi="ar-EG"/>
        </w:rPr>
        <w:t xml:space="preserve">and </w:t>
      </w:r>
      <w:r w:rsidR="00BC11E3" w:rsidRPr="00BC11E3">
        <w:rPr>
          <w:rFonts w:asciiTheme="majorBidi" w:hAnsiTheme="majorBidi" w:cstheme="majorBidi"/>
          <w:b/>
          <w:bCs/>
          <w:lang w:bidi="ar-EG"/>
        </w:rPr>
        <w:t>detectors assembly</w:t>
      </w:r>
      <w:r w:rsidR="00956CF9" w:rsidRPr="00BC11E3">
        <w:rPr>
          <w:rFonts w:asciiTheme="majorBidi" w:hAnsiTheme="majorBidi" w:cstheme="majorBidi"/>
          <w:b/>
          <w:bCs/>
          <w:lang w:bidi="ar-EG"/>
        </w:rPr>
        <w:t xml:space="preserve"> Design</w:t>
      </w:r>
    </w:p>
    <w:p w:rsidR="00EA7653" w:rsidRDefault="00B232CF" w:rsidP="004C2605">
      <w:pPr>
        <w:bidi w:val="0"/>
        <w:jc w:val="both"/>
        <w:rPr>
          <w:rFonts w:asciiTheme="majorBidi" w:hAnsiTheme="majorBidi" w:cstheme="majorBidi"/>
          <w:lang w:bidi="ar-EG"/>
        </w:rPr>
      </w:pPr>
      <w:r w:rsidRPr="00BC11E3">
        <w:rPr>
          <w:rFonts w:asciiTheme="majorBidi" w:hAnsiTheme="majorBidi" w:cstheme="majorBidi"/>
          <w:lang w:bidi="ar-EG"/>
        </w:rPr>
        <w:t xml:space="preserve">In the first </w:t>
      </w:r>
      <w:r w:rsidR="004C2605" w:rsidRPr="00BC11E3">
        <w:rPr>
          <w:rFonts w:asciiTheme="majorBidi" w:hAnsiTheme="majorBidi" w:cstheme="majorBidi"/>
          <w:lang w:bidi="ar-EG"/>
        </w:rPr>
        <w:t>part</w:t>
      </w:r>
      <w:r w:rsidRPr="00BC11E3">
        <w:rPr>
          <w:rFonts w:asciiTheme="majorBidi" w:hAnsiTheme="majorBidi" w:cstheme="majorBidi"/>
          <w:lang w:bidi="ar-EG"/>
        </w:rPr>
        <w:t xml:space="preserve">, </w:t>
      </w:r>
      <w:r w:rsidR="00EA7653" w:rsidRPr="00BC11E3">
        <w:rPr>
          <w:rFonts w:asciiTheme="majorBidi" w:hAnsiTheme="majorBidi" w:cstheme="majorBidi"/>
          <w:lang w:bidi="ar-EG"/>
        </w:rPr>
        <w:t xml:space="preserve">The experiments were </w:t>
      </w:r>
      <w:r w:rsidR="004C2605" w:rsidRPr="00BC11E3">
        <w:rPr>
          <w:rFonts w:asciiTheme="majorBidi" w:hAnsiTheme="majorBidi" w:cstheme="majorBidi"/>
          <w:lang w:bidi="ar-EG"/>
        </w:rPr>
        <w:t>carried out</w:t>
      </w:r>
      <w:r w:rsidR="00EA7653" w:rsidRPr="00BC11E3">
        <w:rPr>
          <w:rFonts w:asciiTheme="majorBidi" w:hAnsiTheme="majorBidi" w:cstheme="majorBidi"/>
          <w:lang w:bidi="ar-EG"/>
        </w:rPr>
        <w:t xml:space="preserve"> </w:t>
      </w:r>
      <w:r w:rsidR="00EA7653" w:rsidRPr="006A713B">
        <w:rPr>
          <w:rFonts w:asciiTheme="majorBidi" w:hAnsiTheme="majorBidi" w:cstheme="majorBidi"/>
          <w:lang w:bidi="ar-EG"/>
        </w:rPr>
        <w:t>at different distance between the HpGe-detector and the sample at 1,2,3 and 4 cm since, the guard detectors</w:t>
      </w:r>
      <w:r w:rsidR="00BD00C5" w:rsidRPr="006A713B">
        <w:rPr>
          <w:rFonts w:asciiTheme="majorBidi" w:hAnsiTheme="majorBidi" w:cstheme="majorBidi"/>
          <w:lang w:bidi="ar-EG"/>
        </w:rPr>
        <w:t xml:space="preserve"> kept with fixed position close </w:t>
      </w:r>
      <w:r w:rsidR="00EA7653" w:rsidRPr="006A713B">
        <w:rPr>
          <w:rFonts w:asciiTheme="majorBidi" w:hAnsiTheme="majorBidi" w:cstheme="majorBidi"/>
          <w:lang w:bidi="ar-EG"/>
        </w:rPr>
        <w:t xml:space="preserve">to the active volume of HpGe detector in each case. In The first experiment, the radioactive source </w:t>
      </w:r>
      <w:r w:rsidR="00EA7653" w:rsidRPr="006A713B">
        <w:rPr>
          <w:rFonts w:asciiTheme="majorBidi" w:hAnsiTheme="majorBidi" w:cstheme="majorBidi"/>
          <w:vertAlign w:val="superscript"/>
          <w:lang w:bidi="ar-EG"/>
        </w:rPr>
        <w:t>137</w:t>
      </w:r>
      <w:r w:rsidR="00EA7653" w:rsidRPr="006A713B">
        <w:rPr>
          <w:rFonts w:asciiTheme="majorBidi" w:hAnsiTheme="majorBidi" w:cstheme="majorBidi"/>
          <w:lang w:bidi="ar-EG"/>
        </w:rPr>
        <w:t>Cs with activity of 5μCi</w:t>
      </w:r>
      <w:r w:rsidR="00BC11E3">
        <w:rPr>
          <w:rFonts w:asciiTheme="majorBidi" w:hAnsiTheme="majorBidi" w:cstheme="majorBidi"/>
          <w:lang w:bidi="ar-EG"/>
        </w:rPr>
        <w:t xml:space="preserve"> </w:t>
      </w:r>
      <w:r w:rsidR="006A713B" w:rsidRPr="006A713B">
        <w:rPr>
          <w:rFonts w:asciiTheme="majorBidi" w:hAnsiTheme="majorBidi" w:cstheme="majorBidi"/>
          <w:b/>
          <w:bCs/>
          <w:lang w:bidi="ar-EG"/>
        </w:rPr>
        <w:t>(Certified Standard point sources [Eckert &amp; Ziegler, California-USA (2006); with total uncertainty ±3.0%])</w:t>
      </w:r>
      <w:r w:rsidR="00EA7653" w:rsidRPr="00BD00C5">
        <w:rPr>
          <w:rFonts w:asciiTheme="majorBidi" w:hAnsiTheme="majorBidi" w:cstheme="majorBidi"/>
          <w:lang w:bidi="ar-EG"/>
        </w:rPr>
        <w:t xml:space="preserve"> was used in the presence of single HpGe detector</w:t>
      </w:r>
      <w:r w:rsidR="004C2605">
        <w:rPr>
          <w:rFonts w:asciiTheme="majorBidi" w:hAnsiTheme="majorBidi" w:cstheme="majorBidi"/>
          <w:lang w:bidi="ar-EG"/>
        </w:rPr>
        <w:t xml:space="preserve"> alone</w:t>
      </w:r>
      <w:r w:rsidR="00EA7653" w:rsidRPr="00BD00C5">
        <w:rPr>
          <w:rFonts w:asciiTheme="majorBidi" w:hAnsiTheme="majorBidi" w:cstheme="majorBidi"/>
          <w:lang w:bidi="ar-EG"/>
        </w:rPr>
        <w:t>. The photo peak was collected in the energy range 650-670 KeV marked by ROI (Region of Interest) in MAESTRO software. The net area of photo peak at the energy line 661.7 KeV was registered in live time of 900 sec</w:t>
      </w:r>
      <w:r w:rsidR="004C2605">
        <w:rPr>
          <w:rFonts w:asciiTheme="majorBidi" w:hAnsiTheme="majorBidi" w:cstheme="majorBidi"/>
          <w:lang w:bidi="ar-EG"/>
        </w:rPr>
        <w:t>.</w:t>
      </w:r>
      <w:r w:rsidR="00EA7653" w:rsidRPr="00BD00C5">
        <w:rPr>
          <w:rFonts w:asciiTheme="majorBidi" w:hAnsiTheme="majorBidi" w:cstheme="majorBidi"/>
          <w:lang w:bidi="ar-EG"/>
        </w:rPr>
        <w:t xml:space="preserve"> in each distance. The same experiment was repeated with marked another area (Compton continuum) </w:t>
      </w:r>
      <w:r w:rsidR="00EA7653" w:rsidRPr="00BC11E3">
        <w:rPr>
          <w:rFonts w:asciiTheme="majorBidi" w:hAnsiTheme="majorBidi" w:cstheme="majorBidi"/>
          <w:lang w:bidi="ar-EG"/>
        </w:rPr>
        <w:t>which</w:t>
      </w:r>
      <w:r w:rsidR="00B408A3" w:rsidRPr="00BC11E3">
        <w:rPr>
          <w:rFonts w:asciiTheme="majorBidi" w:hAnsiTheme="majorBidi" w:cstheme="majorBidi"/>
          <w:lang w:bidi="ar-EG"/>
        </w:rPr>
        <w:t xml:space="preserve"> </w:t>
      </w:r>
      <w:r w:rsidR="004C2605" w:rsidRPr="00BC11E3">
        <w:rPr>
          <w:rFonts w:asciiTheme="majorBidi" w:hAnsiTheme="majorBidi" w:cstheme="majorBidi"/>
          <w:lang w:bidi="ar-EG"/>
        </w:rPr>
        <w:t>is</w:t>
      </w:r>
      <w:r w:rsidR="00B408A3" w:rsidRPr="00BC11E3">
        <w:rPr>
          <w:rFonts w:asciiTheme="majorBidi" w:hAnsiTheme="majorBidi" w:cstheme="majorBidi"/>
          <w:lang w:bidi="ar-EG"/>
        </w:rPr>
        <w:t xml:space="preserve"> </w:t>
      </w:r>
      <w:r w:rsidR="00EA7653" w:rsidRPr="00BD00C5">
        <w:rPr>
          <w:rFonts w:asciiTheme="majorBidi" w:hAnsiTheme="majorBidi" w:cstheme="majorBidi"/>
          <w:lang w:bidi="ar-EG"/>
        </w:rPr>
        <w:t>in the energy ranges 430-460 KeV to estimate P\C ratio. These steps were repeated at each</w:t>
      </w:r>
      <w:r w:rsidR="00B408A3">
        <w:rPr>
          <w:rFonts w:asciiTheme="majorBidi" w:hAnsiTheme="majorBidi" w:cstheme="majorBidi"/>
          <w:lang w:bidi="ar-EG"/>
        </w:rPr>
        <w:t xml:space="preserve"> </w:t>
      </w:r>
      <w:r w:rsidR="004C2605" w:rsidRPr="00BC11E3">
        <w:rPr>
          <w:rFonts w:asciiTheme="majorBidi" w:hAnsiTheme="majorBidi" w:cstheme="majorBidi"/>
          <w:lang w:bidi="ar-EG"/>
        </w:rPr>
        <w:t>source-</w:t>
      </w:r>
      <w:r w:rsidR="00B408A3" w:rsidRPr="00BC11E3">
        <w:rPr>
          <w:rFonts w:asciiTheme="majorBidi" w:hAnsiTheme="majorBidi" w:cstheme="majorBidi"/>
          <w:lang w:bidi="ar-EG"/>
        </w:rPr>
        <w:t>to-</w:t>
      </w:r>
      <w:r w:rsidR="004C2605" w:rsidRPr="00BC11E3">
        <w:rPr>
          <w:rFonts w:asciiTheme="majorBidi" w:hAnsiTheme="majorBidi" w:cstheme="majorBidi"/>
          <w:lang w:bidi="ar-EG"/>
        </w:rPr>
        <w:t>detector</w:t>
      </w:r>
      <w:r w:rsidR="00EA7653" w:rsidRPr="00BC11E3">
        <w:rPr>
          <w:rFonts w:asciiTheme="majorBidi" w:hAnsiTheme="majorBidi" w:cstheme="majorBidi"/>
          <w:lang w:bidi="ar-EG"/>
        </w:rPr>
        <w:t xml:space="preserve"> </w:t>
      </w:r>
      <w:r w:rsidR="00EA7653" w:rsidRPr="00BD00C5">
        <w:rPr>
          <w:rFonts w:asciiTheme="majorBidi" w:hAnsiTheme="majorBidi" w:cstheme="majorBidi"/>
          <w:lang w:bidi="ar-EG"/>
        </w:rPr>
        <w:t>distance to calculate the P\C ratios.</w:t>
      </w:r>
    </w:p>
    <w:p w:rsidR="00CB18AC" w:rsidRDefault="00965BB9" w:rsidP="002773B4">
      <w:pPr>
        <w:pStyle w:val="ListParagraph"/>
        <w:bidi w:val="0"/>
        <w:ind w:left="0"/>
        <w:jc w:val="both"/>
        <w:rPr>
          <w:rFonts w:asciiTheme="majorBidi" w:hAnsiTheme="majorBidi" w:cstheme="majorBidi"/>
          <w:rtl/>
          <w:lang w:bidi="ar-EG"/>
        </w:rPr>
      </w:pPr>
      <w:r w:rsidRPr="00965BB9">
        <w:rPr>
          <w:rFonts w:asciiTheme="majorBidi" w:hAnsiTheme="majorBidi" w:cstheme="majorBidi"/>
          <w:lang w:bidi="ar-EG"/>
        </w:rPr>
        <w:t xml:space="preserve">The above procedures were executed for </w:t>
      </w:r>
      <w:r>
        <w:rPr>
          <w:rFonts w:asciiTheme="majorBidi" w:hAnsiTheme="majorBidi" w:cstheme="majorBidi"/>
          <w:lang w:bidi="ar-EG"/>
        </w:rPr>
        <w:t>certain</w:t>
      </w:r>
      <w:r w:rsidRPr="00965BB9">
        <w:rPr>
          <w:rFonts w:asciiTheme="majorBidi" w:hAnsiTheme="majorBidi" w:cstheme="majorBidi"/>
          <w:lang w:bidi="ar-EG"/>
        </w:rPr>
        <w:t xml:space="preserve"> array where the HpGe detector surrounded by two NaI</w:t>
      </w:r>
      <w:r w:rsidR="00D47FF6">
        <w:rPr>
          <w:rFonts w:asciiTheme="majorBidi" w:hAnsiTheme="majorBidi" w:cstheme="majorBidi"/>
          <w:lang w:bidi="ar-EG"/>
        </w:rPr>
        <w:t xml:space="preserve"> </w:t>
      </w:r>
      <w:r>
        <w:rPr>
          <w:rFonts w:asciiTheme="majorBidi" w:hAnsiTheme="majorBidi" w:cstheme="majorBidi"/>
          <w:lang w:bidi="ar-EG"/>
        </w:rPr>
        <w:t xml:space="preserve">guard </w:t>
      </w:r>
      <w:r w:rsidRPr="00965BB9">
        <w:rPr>
          <w:rFonts w:asciiTheme="majorBidi" w:hAnsiTheme="majorBidi" w:cstheme="majorBidi"/>
          <w:lang w:bidi="ar-EG"/>
        </w:rPr>
        <w:t>detectors</w:t>
      </w:r>
      <w:r>
        <w:rPr>
          <w:rFonts w:asciiTheme="majorBidi" w:hAnsiTheme="majorBidi" w:cstheme="majorBidi"/>
          <w:lang w:bidi="ar-EG"/>
        </w:rPr>
        <w:t xml:space="preserve"> and one annual</w:t>
      </w:r>
      <w:r w:rsidR="009B1254">
        <w:rPr>
          <w:rFonts w:asciiTheme="majorBidi" w:hAnsiTheme="majorBidi" w:cstheme="majorBidi"/>
          <w:lang w:bidi="ar-EG"/>
        </w:rPr>
        <w:t>,</w:t>
      </w:r>
      <w:r w:rsidR="009B1254" w:rsidRPr="009B1254">
        <w:rPr>
          <w:rFonts w:asciiTheme="majorBidi" w:hAnsiTheme="majorBidi" w:cstheme="majorBidi"/>
          <w:lang w:bidi="ar-EG"/>
        </w:rPr>
        <w:t>as shown in figure</w:t>
      </w:r>
      <w:r w:rsidR="009B1254">
        <w:rPr>
          <w:rFonts w:asciiTheme="majorBidi" w:hAnsiTheme="majorBidi" w:cstheme="majorBidi"/>
          <w:lang w:bidi="ar-EG"/>
        </w:rPr>
        <w:t xml:space="preserve"> (</w:t>
      </w:r>
      <w:r w:rsidR="002773B4" w:rsidRPr="002773B4">
        <w:rPr>
          <w:rFonts w:asciiTheme="majorBidi" w:hAnsiTheme="majorBidi" w:cstheme="majorBidi"/>
          <w:lang w:bidi="ar-EG"/>
        </w:rPr>
        <w:t>1</w:t>
      </w:r>
      <w:r w:rsidR="009B1254">
        <w:rPr>
          <w:rFonts w:asciiTheme="majorBidi" w:hAnsiTheme="majorBidi" w:cstheme="majorBidi"/>
          <w:lang w:bidi="ar-EG"/>
        </w:rPr>
        <w:t>),</w:t>
      </w:r>
      <w:r w:rsidRPr="00965BB9">
        <w:rPr>
          <w:rFonts w:asciiTheme="majorBidi" w:hAnsiTheme="majorBidi" w:cstheme="majorBidi"/>
          <w:lang w:bidi="ar-EG"/>
        </w:rPr>
        <w:t xml:space="preserve">which </w:t>
      </w:r>
      <w:r>
        <w:rPr>
          <w:rFonts w:asciiTheme="majorBidi" w:hAnsiTheme="majorBidi" w:cstheme="majorBidi"/>
          <w:lang w:bidi="ar-EG"/>
        </w:rPr>
        <w:t xml:space="preserve">are </w:t>
      </w:r>
      <w:r w:rsidRPr="00965BB9">
        <w:rPr>
          <w:rFonts w:asciiTheme="majorBidi" w:hAnsiTheme="majorBidi" w:cstheme="majorBidi"/>
          <w:lang w:bidi="ar-EG"/>
        </w:rPr>
        <w:t>operated with WINSPEC software in the same time of HpGe detector to determine P\C ratio outside and inside the</w:t>
      </w:r>
      <w:r w:rsidR="00E744B7">
        <w:rPr>
          <w:rFonts w:asciiTheme="majorBidi" w:hAnsiTheme="majorBidi" w:cstheme="majorBidi"/>
          <w:lang w:bidi="ar-EG"/>
        </w:rPr>
        <w:t xml:space="preserve"> shield and compare the results. The detectors specifications are </w:t>
      </w:r>
      <w:r w:rsidR="00CB18AC">
        <w:rPr>
          <w:rFonts w:asciiTheme="majorBidi" w:hAnsiTheme="majorBidi" w:cstheme="majorBidi"/>
          <w:lang w:bidi="ar-EG"/>
        </w:rPr>
        <w:t>displayed in table (</w:t>
      </w:r>
      <w:r w:rsidR="002773B4">
        <w:rPr>
          <w:rFonts w:asciiTheme="majorBidi" w:hAnsiTheme="majorBidi" w:cstheme="majorBidi"/>
          <w:lang w:bidi="ar-EG"/>
        </w:rPr>
        <w:t>1</w:t>
      </w:r>
      <w:r w:rsidR="00CB18AC">
        <w:rPr>
          <w:rFonts w:asciiTheme="majorBidi" w:hAnsiTheme="majorBidi" w:cstheme="majorBidi"/>
          <w:lang w:bidi="ar-EG"/>
        </w:rPr>
        <w:t>).</w:t>
      </w:r>
    </w:p>
    <w:p w:rsidR="00CB18AC" w:rsidRDefault="00CB18AC" w:rsidP="00CB18AC">
      <w:pPr>
        <w:pStyle w:val="ListParagraph"/>
        <w:bidi w:val="0"/>
        <w:ind w:left="0"/>
        <w:jc w:val="both"/>
        <w:rPr>
          <w:rFonts w:asciiTheme="majorBidi" w:hAnsiTheme="majorBidi" w:cstheme="majorBidi"/>
          <w:lang w:bidi="ar-EG"/>
        </w:rPr>
      </w:pPr>
    </w:p>
    <w:p w:rsidR="00CB18AC" w:rsidRDefault="00CB18AC" w:rsidP="002773B4">
      <w:pPr>
        <w:pStyle w:val="ListParagraph"/>
        <w:bidi w:val="0"/>
        <w:ind w:left="0"/>
        <w:jc w:val="both"/>
        <w:rPr>
          <w:rFonts w:asciiTheme="majorBidi" w:hAnsiTheme="majorBidi" w:cstheme="majorBidi"/>
          <w:b/>
          <w:bCs/>
          <w:lang w:bidi="ar-EG"/>
        </w:rPr>
      </w:pPr>
      <w:r w:rsidRPr="00B00BE3">
        <w:rPr>
          <w:rFonts w:asciiTheme="majorBidi" w:hAnsiTheme="majorBidi" w:cstheme="majorBidi"/>
          <w:b/>
          <w:bCs/>
          <w:lang w:bidi="ar-EG"/>
        </w:rPr>
        <w:t>Table (1)</w:t>
      </w:r>
      <w:r w:rsidR="00B00BE3" w:rsidRPr="00B00BE3">
        <w:rPr>
          <w:rFonts w:asciiTheme="majorBidi" w:hAnsiTheme="majorBidi" w:cstheme="majorBidi"/>
          <w:b/>
          <w:bCs/>
          <w:lang w:bidi="ar-EG"/>
        </w:rPr>
        <w:t>.</w:t>
      </w:r>
      <w:r w:rsidR="002B0F8E" w:rsidRPr="00B00BE3">
        <w:rPr>
          <w:rFonts w:asciiTheme="majorBidi" w:hAnsiTheme="majorBidi" w:cstheme="majorBidi"/>
          <w:b/>
          <w:bCs/>
          <w:lang w:bidi="ar-EG"/>
        </w:rPr>
        <w:t xml:space="preserve">The used </w:t>
      </w:r>
      <w:r w:rsidR="004C2605">
        <w:rPr>
          <w:rFonts w:asciiTheme="majorBidi" w:hAnsiTheme="majorBidi" w:cstheme="majorBidi"/>
          <w:b/>
          <w:bCs/>
          <w:lang w:bidi="ar-EG"/>
        </w:rPr>
        <w:t>D</w:t>
      </w:r>
      <w:r w:rsidR="002B0F8E" w:rsidRPr="00B00BE3">
        <w:rPr>
          <w:rFonts w:asciiTheme="majorBidi" w:hAnsiTheme="majorBidi" w:cstheme="majorBidi"/>
          <w:b/>
          <w:bCs/>
          <w:lang w:bidi="ar-EG"/>
        </w:rPr>
        <w:t>etector</w:t>
      </w:r>
      <w:r w:rsidR="006817DA">
        <w:rPr>
          <w:rFonts w:asciiTheme="majorBidi" w:hAnsiTheme="majorBidi" w:cstheme="majorBidi"/>
          <w:b/>
          <w:bCs/>
          <w:lang w:bidi="ar-EG"/>
        </w:rPr>
        <w:t xml:space="preserve"> </w:t>
      </w:r>
      <w:r w:rsidR="004C2605">
        <w:rPr>
          <w:rFonts w:asciiTheme="majorBidi" w:hAnsiTheme="majorBidi" w:cstheme="majorBidi"/>
          <w:b/>
          <w:bCs/>
          <w:lang w:bidi="ar-EG"/>
        </w:rPr>
        <w:t>S</w:t>
      </w:r>
      <w:r w:rsidRPr="00B00BE3">
        <w:rPr>
          <w:rFonts w:asciiTheme="majorBidi" w:hAnsiTheme="majorBidi" w:cstheme="majorBidi"/>
          <w:b/>
          <w:bCs/>
          <w:lang w:bidi="ar-EG"/>
        </w:rPr>
        <w:t>pecifications</w:t>
      </w:r>
    </w:p>
    <w:p w:rsidR="005107DF" w:rsidRPr="00B00BE3" w:rsidRDefault="005107DF" w:rsidP="005107DF">
      <w:pPr>
        <w:pStyle w:val="ListParagraph"/>
        <w:bidi w:val="0"/>
        <w:ind w:left="0"/>
        <w:jc w:val="both"/>
        <w:rPr>
          <w:rFonts w:asciiTheme="majorBidi" w:hAnsiTheme="majorBidi" w:cstheme="majorBidi"/>
          <w:b/>
          <w:bCs/>
          <w:lang w:bidi="ar-EG"/>
        </w:rPr>
      </w:pPr>
    </w:p>
    <w:tbl>
      <w:tblPr>
        <w:tblStyle w:val="MediumGrid3-Accent4"/>
        <w:tblW w:w="0" w:type="auto"/>
        <w:tblLook w:val="04A0" w:firstRow="1" w:lastRow="0" w:firstColumn="1" w:lastColumn="0" w:noHBand="0" w:noVBand="1"/>
      </w:tblPr>
      <w:tblGrid>
        <w:gridCol w:w="1646"/>
        <w:gridCol w:w="1723"/>
        <w:gridCol w:w="2014"/>
        <w:gridCol w:w="1671"/>
        <w:gridCol w:w="1468"/>
      </w:tblGrid>
      <w:tr w:rsidR="00377C0E" w:rsidTr="00377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CB18AC" w:rsidRDefault="00CB18AC" w:rsidP="00CB18AC">
            <w:pPr>
              <w:pStyle w:val="ListParagraph"/>
              <w:bidi w:val="0"/>
              <w:ind w:left="0"/>
              <w:jc w:val="both"/>
              <w:rPr>
                <w:rFonts w:asciiTheme="majorBidi" w:hAnsiTheme="majorBidi" w:cstheme="majorBidi"/>
                <w:lang w:bidi="ar-EG"/>
              </w:rPr>
            </w:pPr>
          </w:p>
        </w:tc>
        <w:tc>
          <w:tcPr>
            <w:tcW w:w="1723" w:type="dxa"/>
          </w:tcPr>
          <w:p w:rsidR="00CB18AC" w:rsidRDefault="00CB18AC" w:rsidP="00CB18AC">
            <w:pPr>
              <w:pStyle w:val="ListParagraph"/>
              <w:bidi w:val="0"/>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HPGe</w:t>
            </w:r>
          </w:p>
        </w:tc>
        <w:tc>
          <w:tcPr>
            <w:tcW w:w="2014" w:type="dxa"/>
          </w:tcPr>
          <w:p w:rsidR="00CB18AC" w:rsidRDefault="00CB18AC" w:rsidP="00CB18AC">
            <w:pPr>
              <w:pStyle w:val="ListParagraph"/>
              <w:bidi w:val="0"/>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NaI (Annual)</w:t>
            </w:r>
          </w:p>
        </w:tc>
        <w:tc>
          <w:tcPr>
            <w:tcW w:w="1671" w:type="dxa"/>
          </w:tcPr>
          <w:p w:rsidR="00CB18AC" w:rsidRDefault="00CB18AC" w:rsidP="00CB18AC">
            <w:pPr>
              <w:pStyle w:val="ListParagraph"/>
              <w:bidi w:val="0"/>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CB18AC">
              <w:rPr>
                <w:rFonts w:asciiTheme="majorBidi" w:hAnsiTheme="majorBidi" w:cstheme="majorBidi"/>
                <w:lang w:bidi="ar-EG"/>
              </w:rPr>
              <w:t>NaI (</w:t>
            </w:r>
            <w:r>
              <w:rPr>
                <w:rFonts w:asciiTheme="majorBidi" w:hAnsiTheme="majorBidi" w:cstheme="majorBidi"/>
                <w:lang w:bidi="ar-EG"/>
              </w:rPr>
              <w:t>Guard</w:t>
            </w:r>
            <w:r w:rsidRPr="00CB18AC">
              <w:rPr>
                <w:rFonts w:asciiTheme="majorBidi" w:hAnsiTheme="majorBidi" w:cstheme="majorBidi"/>
                <w:lang w:bidi="ar-EG"/>
              </w:rPr>
              <w:t>)</w:t>
            </w:r>
          </w:p>
        </w:tc>
        <w:tc>
          <w:tcPr>
            <w:tcW w:w="1468" w:type="dxa"/>
          </w:tcPr>
          <w:p w:rsidR="00CB18AC" w:rsidRDefault="00CB18AC" w:rsidP="00CB18AC">
            <w:pPr>
              <w:pStyle w:val="ListParagraph"/>
              <w:bidi w:val="0"/>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CB18AC">
              <w:rPr>
                <w:rFonts w:asciiTheme="majorBidi" w:hAnsiTheme="majorBidi" w:cstheme="majorBidi"/>
                <w:lang w:bidi="ar-EG"/>
              </w:rPr>
              <w:t>NaI (</w:t>
            </w:r>
            <w:r>
              <w:rPr>
                <w:rFonts w:asciiTheme="majorBidi" w:hAnsiTheme="majorBidi" w:cstheme="majorBidi"/>
                <w:lang w:bidi="ar-EG"/>
              </w:rPr>
              <w:t>Guard</w:t>
            </w:r>
            <w:r w:rsidRPr="00CB18AC">
              <w:rPr>
                <w:rFonts w:asciiTheme="majorBidi" w:hAnsiTheme="majorBidi" w:cstheme="majorBidi"/>
                <w:lang w:bidi="ar-EG"/>
              </w:rPr>
              <w:t>)</w:t>
            </w:r>
          </w:p>
        </w:tc>
      </w:tr>
      <w:tr w:rsidR="00377C0E" w:rsidTr="00377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CB18AC" w:rsidRDefault="00CB18AC" w:rsidP="00CB18AC">
            <w:pPr>
              <w:pStyle w:val="ListParagraph"/>
              <w:bidi w:val="0"/>
              <w:ind w:left="0"/>
              <w:jc w:val="both"/>
              <w:rPr>
                <w:rFonts w:asciiTheme="majorBidi" w:hAnsiTheme="majorBidi" w:cstheme="majorBidi"/>
                <w:lang w:bidi="ar-EG"/>
              </w:rPr>
            </w:pPr>
            <w:r>
              <w:rPr>
                <w:rFonts w:asciiTheme="majorBidi" w:hAnsiTheme="majorBidi" w:cstheme="majorBidi"/>
                <w:lang w:bidi="ar-EG"/>
              </w:rPr>
              <w:t xml:space="preserve"> Crystal size</w:t>
            </w:r>
          </w:p>
        </w:tc>
        <w:tc>
          <w:tcPr>
            <w:tcW w:w="1723" w:type="dxa"/>
          </w:tcPr>
          <w:p w:rsidR="002B0F8E" w:rsidRPr="002B0F8E" w:rsidRDefault="00CB18AC" w:rsidP="002B0F8E">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Planar</w:t>
            </w:r>
            <w:r w:rsidR="002B0F8E" w:rsidRPr="002B0F8E">
              <w:rPr>
                <w:rFonts w:asciiTheme="majorBidi" w:hAnsiTheme="majorBidi" w:cstheme="majorBidi"/>
                <w:sz w:val="20"/>
                <w:szCs w:val="20"/>
                <w:lang w:bidi="ar-EG"/>
              </w:rPr>
              <w:t>detector</w:t>
            </w:r>
          </w:p>
          <w:p w:rsidR="00CB18AC" w:rsidRPr="002B0F8E" w:rsidRDefault="002B0F8E" w:rsidP="002B0F8E">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 xml:space="preserve"> active area = 500 mm</w:t>
            </w:r>
            <w:r w:rsidRPr="002B0F8E">
              <w:rPr>
                <w:rFonts w:asciiTheme="majorBidi" w:hAnsiTheme="majorBidi" w:cstheme="majorBidi"/>
                <w:sz w:val="20"/>
                <w:szCs w:val="20"/>
                <w:vertAlign w:val="superscript"/>
                <w:lang w:bidi="ar-EG"/>
              </w:rPr>
              <w:t>2</w:t>
            </w:r>
          </w:p>
        </w:tc>
        <w:tc>
          <w:tcPr>
            <w:tcW w:w="2014" w:type="dxa"/>
          </w:tcPr>
          <w:p w:rsidR="00CB18AC" w:rsidRPr="002B0F8E" w:rsidRDefault="00CB18AC" w:rsidP="00CB18A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3"×3"</w:t>
            </w:r>
          </w:p>
        </w:tc>
        <w:tc>
          <w:tcPr>
            <w:tcW w:w="1671" w:type="dxa"/>
          </w:tcPr>
          <w:p w:rsidR="00CB18AC" w:rsidRPr="002B0F8E" w:rsidRDefault="00CB18AC" w:rsidP="00CB18A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3"×3"</w:t>
            </w:r>
          </w:p>
        </w:tc>
        <w:tc>
          <w:tcPr>
            <w:tcW w:w="1468" w:type="dxa"/>
          </w:tcPr>
          <w:p w:rsidR="00CB18AC" w:rsidRPr="002B0F8E" w:rsidRDefault="00CB18AC" w:rsidP="00CB18A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2"×2"</w:t>
            </w:r>
          </w:p>
        </w:tc>
      </w:tr>
      <w:tr w:rsidR="005107DF" w:rsidTr="00377C0E">
        <w:tc>
          <w:tcPr>
            <w:cnfStyle w:val="001000000000" w:firstRow="0" w:lastRow="0" w:firstColumn="1" w:lastColumn="0" w:oddVBand="0" w:evenVBand="0" w:oddHBand="0" w:evenHBand="0" w:firstRowFirstColumn="0" w:firstRowLastColumn="0" w:lastRowFirstColumn="0" w:lastRowLastColumn="0"/>
            <w:tcW w:w="1646" w:type="dxa"/>
          </w:tcPr>
          <w:p w:rsidR="005107DF" w:rsidRPr="005107DF" w:rsidRDefault="005107DF" w:rsidP="005107DF">
            <w:pPr>
              <w:jc w:val="center"/>
              <w:rPr>
                <w:rFonts w:asciiTheme="majorBidi" w:hAnsiTheme="majorBidi" w:cstheme="majorBidi"/>
              </w:rPr>
            </w:pPr>
            <w:r w:rsidRPr="005107DF">
              <w:rPr>
                <w:rFonts w:asciiTheme="majorBidi" w:hAnsiTheme="majorBidi" w:cstheme="majorBidi"/>
              </w:rPr>
              <w:t>Operating Voltage</w:t>
            </w:r>
          </w:p>
        </w:tc>
        <w:tc>
          <w:tcPr>
            <w:tcW w:w="1723" w:type="dxa"/>
          </w:tcPr>
          <w:p w:rsidR="005107DF" w:rsidRPr="005107DF" w:rsidRDefault="005107DF" w:rsidP="005107D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107DF">
              <w:rPr>
                <w:rFonts w:asciiTheme="majorBidi" w:hAnsiTheme="majorBidi" w:cstheme="majorBidi"/>
              </w:rPr>
              <w:t>-2500 V</w:t>
            </w:r>
          </w:p>
        </w:tc>
        <w:tc>
          <w:tcPr>
            <w:tcW w:w="2014" w:type="dxa"/>
          </w:tcPr>
          <w:p w:rsidR="005107DF" w:rsidRPr="005107DF" w:rsidRDefault="005107DF" w:rsidP="005107D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107DF">
              <w:rPr>
                <w:rFonts w:asciiTheme="majorBidi" w:hAnsiTheme="majorBidi" w:cstheme="majorBidi"/>
              </w:rPr>
              <w:t>-740  V</w:t>
            </w:r>
          </w:p>
        </w:tc>
        <w:tc>
          <w:tcPr>
            <w:tcW w:w="1671" w:type="dxa"/>
          </w:tcPr>
          <w:p w:rsidR="005107DF" w:rsidRPr="005107DF" w:rsidRDefault="005107DF" w:rsidP="005107D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107DF">
              <w:rPr>
                <w:rFonts w:asciiTheme="majorBidi" w:hAnsiTheme="majorBidi" w:cstheme="majorBidi"/>
              </w:rPr>
              <w:t>- 820  V</w:t>
            </w:r>
          </w:p>
        </w:tc>
        <w:tc>
          <w:tcPr>
            <w:tcW w:w="1468" w:type="dxa"/>
          </w:tcPr>
          <w:p w:rsidR="005107DF" w:rsidRPr="005107DF" w:rsidRDefault="005107DF" w:rsidP="005107D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107DF">
              <w:rPr>
                <w:rFonts w:asciiTheme="majorBidi" w:hAnsiTheme="majorBidi" w:cstheme="majorBidi"/>
              </w:rPr>
              <w:t>+620 V</w:t>
            </w:r>
          </w:p>
        </w:tc>
      </w:tr>
      <w:tr w:rsidR="00CB18AC" w:rsidTr="00377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CB18AC" w:rsidRDefault="002B0F8E" w:rsidP="00CB18AC">
            <w:pPr>
              <w:pStyle w:val="ListParagraph"/>
              <w:bidi w:val="0"/>
              <w:ind w:left="0"/>
              <w:jc w:val="both"/>
              <w:rPr>
                <w:rFonts w:asciiTheme="majorBidi" w:hAnsiTheme="majorBidi" w:cstheme="majorBidi"/>
                <w:lang w:bidi="ar-EG"/>
              </w:rPr>
            </w:pPr>
            <w:r>
              <w:rPr>
                <w:rFonts w:asciiTheme="majorBidi" w:hAnsiTheme="majorBidi" w:cstheme="majorBidi"/>
                <w:lang w:bidi="ar-EG"/>
              </w:rPr>
              <w:t>Manufacturing</w:t>
            </w:r>
          </w:p>
          <w:p w:rsidR="00F441BA" w:rsidRDefault="00F441BA" w:rsidP="00F441BA">
            <w:pPr>
              <w:pStyle w:val="ListParagraph"/>
              <w:bidi w:val="0"/>
              <w:ind w:left="0"/>
              <w:jc w:val="center"/>
              <w:rPr>
                <w:rFonts w:asciiTheme="majorBidi" w:hAnsiTheme="majorBidi" w:cstheme="majorBidi"/>
                <w:lang w:bidi="ar-EG"/>
              </w:rPr>
            </w:pPr>
            <w:r>
              <w:rPr>
                <w:rFonts w:asciiTheme="majorBidi" w:hAnsiTheme="majorBidi" w:cstheme="majorBidi"/>
                <w:lang w:bidi="ar-EG"/>
              </w:rPr>
              <w:t>Data</w:t>
            </w:r>
          </w:p>
        </w:tc>
        <w:tc>
          <w:tcPr>
            <w:tcW w:w="1723" w:type="dxa"/>
          </w:tcPr>
          <w:p w:rsidR="00CB18AC" w:rsidRPr="002B0F8E" w:rsidRDefault="002B0F8E" w:rsidP="00377C0E">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(Canberra; model GL0515R),</w:t>
            </w:r>
          </w:p>
        </w:tc>
        <w:tc>
          <w:tcPr>
            <w:tcW w:w="3685" w:type="dxa"/>
            <w:gridSpan w:val="2"/>
          </w:tcPr>
          <w:p w:rsidR="00CB18AC" w:rsidRPr="002B0F8E" w:rsidRDefault="00CB18AC" w:rsidP="00CB18A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Ortec and based on a Mini Multi Channel Analyzer model (MCA-166) with a NaI (Tl) detector model (12S12-3.VD.PA.003) and serial number (2518.05.09). As provided by the manufacturer, the detector has a NaI(Tl) crystal with dimensions (76.2 x76.2 mm) and an Aluminum housing of 1mm.</w:t>
            </w:r>
          </w:p>
        </w:tc>
        <w:tc>
          <w:tcPr>
            <w:tcW w:w="1468" w:type="dxa"/>
          </w:tcPr>
          <w:p w:rsidR="00CB18AC" w:rsidRPr="002B0F8E" w:rsidRDefault="00CB18AC" w:rsidP="002B0F8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r w:rsidRPr="002B0F8E">
              <w:rPr>
                <w:rFonts w:asciiTheme="majorBidi" w:hAnsiTheme="majorBidi" w:cstheme="majorBidi"/>
                <w:sz w:val="20"/>
                <w:szCs w:val="20"/>
                <w:lang w:bidi="ar-EG"/>
              </w:rPr>
              <w:t>Crismatec with crystal type: 8 ss2/2G-XTAm, PM: 9266 B.</w:t>
            </w:r>
          </w:p>
          <w:p w:rsidR="00CB18AC" w:rsidRPr="002B0F8E" w:rsidRDefault="00CB18AC" w:rsidP="00CB18A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EG"/>
              </w:rPr>
            </w:pPr>
          </w:p>
        </w:tc>
      </w:tr>
    </w:tbl>
    <w:p w:rsidR="00965BB9" w:rsidRDefault="00965BB9" w:rsidP="00CB18AC">
      <w:pPr>
        <w:pStyle w:val="ListParagraph"/>
        <w:bidi w:val="0"/>
        <w:ind w:left="0"/>
        <w:jc w:val="both"/>
        <w:rPr>
          <w:rFonts w:asciiTheme="majorBidi" w:hAnsiTheme="majorBidi" w:cstheme="majorBidi"/>
          <w:lang w:bidi="ar-EG"/>
        </w:rPr>
      </w:pPr>
    </w:p>
    <w:p w:rsidR="00E744B7" w:rsidRDefault="00E744B7" w:rsidP="00E744B7">
      <w:pPr>
        <w:pStyle w:val="ListParagraph"/>
        <w:bidi w:val="0"/>
        <w:ind w:left="0"/>
        <w:jc w:val="both"/>
        <w:rPr>
          <w:rFonts w:asciiTheme="majorBidi" w:hAnsiTheme="majorBidi" w:cstheme="majorBidi"/>
          <w:lang w:bidi="ar-EG"/>
        </w:rPr>
      </w:pPr>
      <w:r w:rsidRPr="00E744B7">
        <w:rPr>
          <w:rFonts w:asciiTheme="majorBidi" w:hAnsiTheme="majorBidi" w:cstheme="majorBidi"/>
          <w:lang w:bidi="ar-EG"/>
        </w:rPr>
        <w:t>The setup is placed in lead shield with length 40cm, width 30cm and height 15 cm to protect against environmental radiation (e.g. cosmic rays, building materials radiation).</w:t>
      </w:r>
    </w:p>
    <w:p w:rsidR="009B1254" w:rsidRDefault="009B1254" w:rsidP="00B232CF">
      <w:pPr>
        <w:bidi w:val="0"/>
        <w:rPr>
          <w:rFonts w:asciiTheme="majorBidi" w:hAnsiTheme="majorBidi" w:cstheme="majorBidi"/>
          <w:lang w:bidi="ar-EG"/>
        </w:rPr>
      </w:pPr>
    </w:p>
    <w:tbl>
      <w:tblPr>
        <w:tblStyle w:val="TableGrid"/>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60"/>
      </w:tblGrid>
      <w:tr w:rsidR="009B1254" w:rsidTr="002C2395">
        <w:trPr>
          <w:trHeight w:val="3251"/>
        </w:trPr>
        <w:tc>
          <w:tcPr>
            <w:tcW w:w="4503" w:type="dxa"/>
          </w:tcPr>
          <w:p w:rsidR="009B1254" w:rsidRDefault="009B1254" w:rsidP="00377C0E">
            <w:pPr>
              <w:bidi w:val="0"/>
              <w:jc w:val="center"/>
              <w:rPr>
                <w:rFonts w:asciiTheme="majorBidi" w:hAnsiTheme="majorBidi" w:cstheme="majorBidi"/>
                <w:lang w:bidi="ar-EG"/>
              </w:rPr>
            </w:pPr>
            <w:r>
              <w:object w:dxaOrig="4890"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68pt" o:ole="">
                  <v:imagedata r:id="rId7" o:title=""/>
                </v:shape>
                <o:OLEObject Type="Embed" ProgID="PBrush" ShapeID="_x0000_i1025" DrawAspect="Content" ObjectID="_1568133520" r:id="rId8"/>
              </w:object>
            </w:r>
            <w:r>
              <w:rPr>
                <w:rFonts w:asciiTheme="majorBidi" w:hAnsiTheme="majorBidi" w:cstheme="majorBidi"/>
                <w:lang w:bidi="ar-EG"/>
              </w:rPr>
              <w:t>(a)</w:t>
            </w:r>
          </w:p>
        </w:tc>
        <w:tc>
          <w:tcPr>
            <w:tcW w:w="4560" w:type="dxa"/>
          </w:tcPr>
          <w:p w:rsidR="00377C0E" w:rsidRDefault="009B1254" w:rsidP="009B1254">
            <w:pPr>
              <w:bidi w:val="0"/>
              <w:rPr>
                <w:rFonts w:asciiTheme="majorBidi" w:hAnsiTheme="majorBidi" w:cstheme="majorBidi"/>
                <w:lang w:bidi="ar-EG"/>
              </w:rPr>
            </w:pPr>
            <w:r w:rsidRPr="009B1254">
              <w:rPr>
                <w:rFonts w:asciiTheme="majorBidi" w:hAnsiTheme="majorBidi" w:cstheme="majorBidi"/>
                <w:lang w:bidi="ar-EG"/>
              </w:rPr>
              <w:object w:dxaOrig="4995" w:dyaOrig="3540">
                <v:shape id="_x0000_i1026" type="#_x0000_t75" style="width:233.25pt;height:157.5pt" o:ole="">
                  <v:imagedata r:id="rId9" o:title=""/>
                </v:shape>
                <o:OLEObject Type="Embed" ProgID="PBrush" ShapeID="_x0000_i1026" DrawAspect="Content" ObjectID="_1568133521" r:id="rId10"/>
              </w:object>
            </w:r>
          </w:p>
          <w:p w:rsidR="009B1254" w:rsidRDefault="009B1254" w:rsidP="00377C0E">
            <w:pPr>
              <w:bidi w:val="0"/>
              <w:jc w:val="center"/>
              <w:rPr>
                <w:rFonts w:asciiTheme="majorBidi" w:hAnsiTheme="majorBidi" w:cstheme="majorBidi"/>
                <w:lang w:bidi="ar-EG"/>
              </w:rPr>
            </w:pPr>
            <w:r>
              <w:rPr>
                <w:rFonts w:asciiTheme="majorBidi" w:hAnsiTheme="majorBidi" w:cstheme="majorBidi"/>
                <w:lang w:bidi="ar-EG"/>
              </w:rPr>
              <w:t>(b)</w:t>
            </w:r>
          </w:p>
        </w:tc>
      </w:tr>
    </w:tbl>
    <w:p w:rsidR="009B1254" w:rsidRDefault="00377C0E" w:rsidP="002773B4">
      <w:pPr>
        <w:bidi w:val="0"/>
        <w:rPr>
          <w:rFonts w:asciiTheme="majorBidi" w:hAnsiTheme="majorBidi" w:cstheme="majorBidi"/>
          <w:lang w:bidi="ar-EG"/>
        </w:rPr>
      </w:pPr>
      <w:r>
        <w:rPr>
          <w:rFonts w:asciiTheme="majorBidi" w:hAnsiTheme="majorBidi" w:cstheme="majorBidi"/>
          <w:lang w:bidi="ar-EG"/>
        </w:rPr>
        <w:t xml:space="preserve">Fig.(1) Experimental </w:t>
      </w:r>
      <w:r w:rsidR="00753BFF">
        <w:rPr>
          <w:rFonts w:asciiTheme="majorBidi" w:hAnsiTheme="majorBidi" w:cstheme="majorBidi"/>
          <w:lang w:bidi="ar-EG"/>
        </w:rPr>
        <w:t xml:space="preserve">configuration for array detectors </w:t>
      </w:r>
      <w:r>
        <w:rPr>
          <w:rFonts w:asciiTheme="majorBidi" w:hAnsiTheme="majorBidi" w:cstheme="majorBidi"/>
          <w:lang w:bidi="ar-EG"/>
        </w:rPr>
        <w:t xml:space="preserve">set up: (a) using radioactive </w:t>
      </w:r>
      <w:r w:rsidRPr="00377C0E">
        <w:rPr>
          <w:rFonts w:asciiTheme="majorBidi" w:hAnsiTheme="majorBidi" w:cstheme="majorBidi"/>
          <w:vertAlign w:val="superscript"/>
          <w:lang w:bidi="ar-EG"/>
        </w:rPr>
        <w:t>137</w:t>
      </w:r>
      <w:r>
        <w:rPr>
          <w:rFonts w:asciiTheme="majorBidi" w:hAnsiTheme="majorBidi" w:cstheme="majorBidi"/>
          <w:lang w:bidi="ar-EG"/>
        </w:rPr>
        <w:t xml:space="preserve"> Cs, (b) using SNM.  </w:t>
      </w:r>
      <w:r w:rsidR="00B00BE3">
        <w:rPr>
          <w:rFonts w:asciiTheme="majorBidi" w:hAnsiTheme="majorBidi" w:cstheme="majorBidi" w:hint="cs"/>
          <w:b/>
          <w:bCs/>
          <w:color w:val="FF0000"/>
          <w:rtl/>
          <w:lang w:bidi="ar-EG"/>
        </w:rPr>
        <w:t xml:space="preserve">         </w:t>
      </w:r>
    </w:p>
    <w:p w:rsidR="00130DA4" w:rsidRPr="00130DA4" w:rsidRDefault="00B265BE" w:rsidP="002773B4">
      <w:pPr>
        <w:bidi w:val="0"/>
        <w:rPr>
          <w:rFonts w:asciiTheme="majorBidi" w:hAnsiTheme="majorBidi" w:cstheme="majorBidi"/>
          <w:lang w:bidi="ar-EG"/>
        </w:rPr>
      </w:pPr>
      <w:r w:rsidRPr="00130DA4">
        <w:rPr>
          <w:rFonts w:asciiTheme="majorBidi" w:hAnsiTheme="majorBidi" w:cstheme="majorBidi"/>
          <w:lang w:bidi="ar-EG"/>
        </w:rPr>
        <w:t xml:space="preserve">In the </w:t>
      </w:r>
      <w:r w:rsidR="00B232CF" w:rsidRPr="002773B4">
        <w:rPr>
          <w:rFonts w:asciiTheme="majorBidi" w:hAnsiTheme="majorBidi" w:cstheme="majorBidi"/>
          <w:lang w:bidi="ar-EG"/>
        </w:rPr>
        <w:t>second</w:t>
      </w:r>
      <w:r w:rsidRPr="002773B4">
        <w:rPr>
          <w:rFonts w:asciiTheme="majorBidi" w:hAnsiTheme="majorBidi" w:cstheme="majorBidi"/>
          <w:lang w:bidi="ar-EG"/>
        </w:rPr>
        <w:t xml:space="preserve"> </w:t>
      </w:r>
      <w:r w:rsidR="00427F01" w:rsidRPr="002773B4">
        <w:rPr>
          <w:rFonts w:asciiTheme="majorBidi" w:hAnsiTheme="majorBidi" w:cstheme="majorBidi"/>
          <w:lang w:bidi="ar-EG"/>
        </w:rPr>
        <w:t>part</w:t>
      </w:r>
      <w:r w:rsidRPr="002773B4">
        <w:rPr>
          <w:rFonts w:asciiTheme="majorBidi" w:hAnsiTheme="majorBidi" w:cstheme="majorBidi"/>
          <w:lang w:bidi="ar-EG"/>
        </w:rPr>
        <w:t>,</w:t>
      </w:r>
      <w:r w:rsidR="00B232CF" w:rsidRPr="002773B4">
        <w:rPr>
          <w:rFonts w:asciiTheme="majorBidi" w:hAnsiTheme="majorBidi" w:cstheme="majorBidi"/>
          <w:lang w:bidi="ar-EG"/>
        </w:rPr>
        <w:t xml:space="preserve"> </w:t>
      </w:r>
      <w:r w:rsidR="00B232CF" w:rsidRPr="00130DA4">
        <w:rPr>
          <w:rFonts w:asciiTheme="majorBidi" w:hAnsiTheme="majorBidi" w:cstheme="majorBidi"/>
          <w:lang w:bidi="ar-EG"/>
        </w:rPr>
        <w:t>the array design was investigated by using set of SNMs with different enrichment (Depleted uranium, Natural uranium</w:t>
      </w:r>
      <w:r w:rsidR="00130DA4" w:rsidRPr="00130DA4">
        <w:rPr>
          <w:rFonts w:asciiTheme="majorBidi" w:hAnsiTheme="majorBidi" w:cstheme="majorBidi"/>
          <w:lang w:bidi="ar-EG"/>
        </w:rPr>
        <w:t xml:space="preserve"> and E</w:t>
      </w:r>
      <w:r w:rsidR="00B232CF" w:rsidRPr="00130DA4">
        <w:rPr>
          <w:rFonts w:asciiTheme="majorBidi" w:hAnsiTheme="majorBidi" w:cstheme="majorBidi"/>
          <w:lang w:bidi="ar-EG"/>
        </w:rPr>
        <w:t>nriched uranium).</w:t>
      </w:r>
      <w:r w:rsidR="00130DA4" w:rsidRPr="00130DA4">
        <w:rPr>
          <w:rFonts w:asciiTheme="majorBidi" w:hAnsiTheme="majorBidi" w:cstheme="majorBidi"/>
          <w:lang w:bidi="ar-EG"/>
        </w:rPr>
        <w:t xml:space="preserve"> They were compact powder in U</w:t>
      </w:r>
      <w:r w:rsidR="00130DA4" w:rsidRPr="00130DA4">
        <w:rPr>
          <w:rFonts w:asciiTheme="majorBidi" w:hAnsiTheme="majorBidi" w:cstheme="majorBidi"/>
          <w:vertAlign w:val="subscript"/>
          <w:lang w:bidi="ar-EG"/>
        </w:rPr>
        <w:t>3</w:t>
      </w:r>
      <w:r w:rsidR="00130DA4" w:rsidRPr="00130DA4">
        <w:rPr>
          <w:rFonts w:asciiTheme="majorBidi" w:hAnsiTheme="majorBidi" w:cstheme="majorBidi"/>
          <w:lang w:bidi="ar-EG"/>
        </w:rPr>
        <w:t>O</w:t>
      </w:r>
      <w:r w:rsidR="00130DA4" w:rsidRPr="00130DA4">
        <w:rPr>
          <w:rFonts w:asciiTheme="majorBidi" w:hAnsiTheme="majorBidi" w:cstheme="majorBidi"/>
          <w:vertAlign w:val="subscript"/>
          <w:lang w:bidi="ar-EG"/>
        </w:rPr>
        <w:t>8</w:t>
      </w:r>
      <w:r w:rsidR="00130DA4" w:rsidRPr="00130DA4">
        <w:rPr>
          <w:rFonts w:asciiTheme="majorBidi" w:hAnsiTheme="majorBidi" w:cstheme="majorBidi"/>
          <w:lang w:bidi="ar-EG"/>
        </w:rPr>
        <w:t xml:space="preserve"> chemical composition as shown in table</w:t>
      </w:r>
      <w:r w:rsidR="002773B4">
        <w:rPr>
          <w:rFonts w:asciiTheme="majorBidi" w:hAnsiTheme="majorBidi" w:cstheme="majorBidi"/>
          <w:lang w:bidi="ar-EG"/>
        </w:rPr>
        <w:t xml:space="preserve"> </w:t>
      </w:r>
      <w:r w:rsidR="00CB18AC">
        <w:rPr>
          <w:rFonts w:asciiTheme="majorBidi" w:hAnsiTheme="majorBidi" w:cstheme="majorBidi"/>
          <w:lang w:bidi="ar-EG"/>
        </w:rPr>
        <w:t>(2</w:t>
      </w:r>
      <w:r w:rsidR="00130DA4" w:rsidRPr="00130DA4">
        <w:rPr>
          <w:rFonts w:asciiTheme="majorBidi" w:hAnsiTheme="majorBidi" w:cstheme="majorBidi"/>
          <w:lang w:bidi="ar-EG"/>
        </w:rPr>
        <w:t>).</w:t>
      </w:r>
    </w:p>
    <w:p w:rsidR="006616E7" w:rsidRPr="00912FB5" w:rsidRDefault="00CB18AC" w:rsidP="002773B4">
      <w:pPr>
        <w:pStyle w:val="ListParagraph"/>
        <w:jc w:val="right"/>
        <w:rPr>
          <w:rFonts w:asciiTheme="majorBidi" w:hAnsiTheme="majorBidi" w:cstheme="majorBidi"/>
          <w:b/>
          <w:bCs/>
          <w:rtl/>
          <w:lang w:bidi="ar-EG"/>
        </w:rPr>
      </w:pPr>
      <w:r w:rsidRPr="00912FB5">
        <w:rPr>
          <w:rFonts w:asciiTheme="majorBidi" w:hAnsiTheme="majorBidi" w:cstheme="majorBidi"/>
          <w:b/>
          <w:bCs/>
          <w:lang w:bidi="ar-EG"/>
        </w:rPr>
        <w:t>Table (</w:t>
      </w:r>
      <w:r w:rsidR="002773B4">
        <w:rPr>
          <w:rFonts w:asciiTheme="majorBidi" w:hAnsiTheme="majorBidi" w:cstheme="majorBidi"/>
          <w:b/>
          <w:bCs/>
          <w:lang w:bidi="ar-EG"/>
        </w:rPr>
        <w:t>2</w:t>
      </w:r>
      <w:r w:rsidR="006616E7" w:rsidRPr="00912FB5">
        <w:rPr>
          <w:rFonts w:asciiTheme="majorBidi" w:hAnsiTheme="majorBidi" w:cstheme="majorBidi"/>
          <w:b/>
          <w:bCs/>
          <w:lang w:bidi="ar-EG"/>
        </w:rPr>
        <w:t>)</w:t>
      </w:r>
      <w:r w:rsidR="00912FB5">
        <w:rPr>
          <w:rFonts w:asciiTheme="majorBidi" w:hAnsiTheme="majorBidi" w:cstheme="majorBidi"/>
          <w:b/>
          <w:bCs/>
          <w:lang w:bidi="ar-EG"/>
        </w:rPr>
        <w:t>.</w:t>
      </w:r>
      <w:r w:rsidR="004D61B0">
        <w:rPr>
          <w:rFonts w:asciiTheme="majorBidi" w:hAnsiTheme="majorBidi" w:cstheme="majorBidi"/>
          <w:b/>
          <w:bCs/>
          <w:lang w:bidi="ar-EG"/>
        </w:rPr>
        <w:t xml:space="preserve"> The </w:t>
      </w:r>
      <w:r w:rsidR="004D61B0" w:rsidRPr="00912FB5">
        <w:rPr>
          <w:rFonts w:asciiTheme="majorBidi" w:hAnsiTheme="majorBidi" w:cstheme="majorBidi"/>
          <w:b/>
          <w:bCs/>
          <w:lang w:bidi="ar-EG"/>
        </w:rPr>
        <w:t>Data</w:t>
      </w:r>
      <w:r w:rsidR="006817DA">
        <w:rPr>
          <w:rFonts w:asciiTheme="majorBidi" w:hAnsiTheme="majorBidi" w:cstheme="majorBidi"/>
          <w:b/>
          <w:bCs/>
          <w:lang w:bidi="ar-EG"/>
        </w:rPr>
        <w:t xml:space="preserve"> </w:t>
      </w:r>
      <w:r w:rsidR="004D61B0">
        <w:rPr>
          <w:rFonts w:asciiTheme="majorBidi" w:hAnsiTheme="majorBidi" w:cstheme="majorBidi"/>
          <w:b/>
          <w:bCs/>
          <w:lang w:bidi="ar-EG"/>
        </w:rPr>
        <w:t xml:space="preserve">of </w:t>
      </w:r>
      <w:r w:rsidR="006616E7" w:rsidRPr="00912FB5">
        <w:rPr>
          <w:rFonts w:asciiTheme="majorBidi" w:hAnsiTheme="majorBidi" w:cstheme="majorBidi"/>
          <w:b/>
          <w:bCs/>
          <w:lang w:bidi="ar-EG"/>
        </w:rPr>
        <w:t xml:space="preserve"> used</w:t>
      </w:r>
      <w:r w:rsidR="006817DA">
        <w:rPr>
          <w:rFonts w:asciiTheme="majorBidi" w:hAnsiTheme="majorBidi" w:cstheme="majorBidi"/>
          <w:b/>
          <w:bCs/>
          <w:lang w:bidi="ar-EG"/>
        </w:rPr>
        <w:t xml:space="preserve"> </w:t>
      </w:r>
      <w:r w:rsidR="00912FB5" w:rsidRPr="00912FB5">
        <w:rPr>
          <w:rFonts w:asciiTheme="majorBidi" w:hAnsiTheme="majorBidi" w:cstheme="majorBidi"/>
          <w:b/>
          <w:bCs/>
          <w:lang w:bidi="ar-EG"/>
        </w:rPr>
        <w:t>C</w:t>
      </w:r>
      <w:r w:rsidR="00912FB5">
        <w:rPr>
          <w:rFonts w:asciiTheme="majorBidi" w:hAnsiTheme="majorBidi" w:cstheme="majorBidi"/>
          <w:b/>
          <w:bCs/>
          <w:lang w:bidi="ar-EG"/>
        </w:rPr>
        <w:t>ylindrical SNM</w:t>
      </w:r>
      <w:r w:rsidR="006817DA">
        <w:rPr>
          <w:rFonts w:asciiTheme="majorBidi" w:hAnsiTheme="majorBidi" w:cstheme="majorBidi"/>
          <w:b/>
          <w:bCs/>
          <w:lang w:bidi="ar-EG"/>
        </w:rPr>
        <w:t xml:space="preserve">s </w:t>
      </w:r>
      <w:r w:rsidR="00912FB5" w:rsidRPr="00912FB5">
        <w:rPr>
          <w:rFonts w:asciiTheme="majorBidi" w:hAnsiTheme="majorBidi" w:cstheme="majorBidi"/>
          <w:b/>
          <w:bCs/>
          <w:lang w:bidi="ar-EG"/>
        </w:rPr>
        <w:t>S</w:t>
      </w:r>
      <w:r w:rsidR="006616E7" w:rsidRPr="00912FB5">
        <w:rPr>
          <w:rFonts w:asciiTheme="majorBidi" w:hAnsiTheme="majorBidi" w:cstheme="majorBidi"/>
          <w:b/>
          <w:bCs/>
          <w:lang w:bidi="ar-EG"/>
        </w:rPr>
        <w:t>ample</w:t>
      </w:r>
      <w:r w:rsidR="00912FB5" w:rsidRPr="00912FB5">
        <w:rPr>
          <w:rFonts w:asciiTheme="majorBidi" w:hAnsiTheme="majorBidi" w:cstheme="majorBidi"/>
          <w:b/>
          <w:bCs/>
          <w:lang w:bidi="ar-EG"/>
        </w:rPr>
        <w:t>s</w:t>
      </w:r>
      <w:r w:rsidR="006616E7" w:rsidRPr="00912FB5">
        <w:rPr>
          <w:rFonts w:asciiTheme="majorBidi" w:hAnsiTheme="majorBidi" w:cstheme="majorBidi"/>
          <w:b/>
          <w:bCs/>
          <w:lang w:bidi="ar-EG"/>
        </w:rPr>
        <w:t xml:space="preserve">. </w:t>
      </w:r>
    </w:p>
    <w:p w:rsidR="006A713B" w:rsidRDefault="006A713B" w:rsidP="00130DA4">
      <w:pPr>
        <w:pStyle w:val="ListParagraph"/>
        <w:bidi w:val="0"/>
        <w:rPr>
          <w:rFonts w:asciiTheme="majorBidi" w:hAnsiTheme="majorBidi" w:cstheme="majorBidi"/>
          <w:lang w:bidi="ar-EG"/>
        </w:rPr>
      </w:pPr>
    </w:p>
    <w:tbl>
      <w:tblPr>
        <w:tblStyle w:val="LightShading-Accent4"/>
        <w:tblW w:w="8587" w:type="dxa"/>
        <w:tblLayout w:type="fixed"/>
        <w:tblLook w:val="04A0" w:firstRow="1" w:lastRow="0" w:firstColumn="1" w:lastColumn="0" w:noHBand="0" w:noVBand="1"/>
      </w:tblPr>
      <w:tblGrid>
        <w:gridCol w:w="2067"/>
        <w:gridCol w:w="2126"/>
        <w:gridCol w:w="2268"/>
        <w:gridCol w:w="2126"/>
      </w:tblGrid>
      <w:tr w:rsidR="006A713B" w:rsidRPr="006A713B" w:rsidTr="006A7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rsidR="006A713B" w:rsidRPr="006A713B" w:rsidRDefault="006A713B" w:rsidP="006A713B">
            <w:pPr>
              <w:pStyle w:val="ListParagraph"/>
              <w:spacing w:after="200" w:line="276" w:lineRule="auto"/>
              <w:rPr>
                <w:rFonts w:asciiTheme="majorBidi" w:hAnsiTheme="majorBidi" w:cstheme="majorBidi"/>
                <w:lang w:bidi="ar-EG"/>
              </w:rPr>
            </w:pPr>
            <w:r w:rsidRPr="006A713B">
              <w:rPr>
                <w:rFonts w:asciiTheme="majorBidi" w:hAnsiTheme="majorBidi" w:cstheme="majorBidi"/>
                <w:lang w:bidi="ar-EG"/>
              </w:rPr>
              <w:t>Samples</w:t>
            </w:r>
          </w:p>
        </w:tc>
        <w:tc>
          <w:tcPr>
            <w:tcW w:w="2126" w:type="dxa"/>
          </w:tcPr>
          <w:p w:rsidR="006A713B" w:rsidRPr="006A713B" w:rsidRDefault="006A713B" w:rsidP="006A713B">
            <w:pPr>
              <w:pStyle w:val="ListParagraph"/>
              <w:spacing w:after="20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Shape</w:t>
            </w:r>
          </w:p>
        </w:tc>
        <w:tc>
          <w:tcPr>
            <w:tcW w:w="2268" w:type="dxa"/>
          </w:tcPr>
          <w:p w:rsidR="006A713B" w:rsidRPr="006A713B" w:rsidRDefault="006A713B" w:rsidP="006A713B">
            <w:pPr>
              <w:pStyle w:val="ListParagraph"/>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Chemical Composition</w:t>
            </w:r>
          </w:p>
        </w:tc>
        <w:tc>
          <w:tcPr>
            <w:tcW w:w="2126" w:type="dxa"/>
          </w:tcPr>
          <w:p w:rsidR="00A11A11" w:rsidRDefault="006A713B" w:rsidP="006A713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Enrichment</w:t>
            </w:r>
          </w:p>
          <w:p w:rsidR="006A713B" w:rsidRPr="006A713B" w:rsidRDefault="00A11A11" w:rsidP="00A11A11">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 xml:space="preserve">       (%)</w:t>
            </w:r>
          </w:p>
        </w:tc>
      </w:tr>
      <w:tr w:rsidR="006A713B" w:rsidRPr="006A713B" w:rsidTr="006A7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rsidR="006A713B" w:rsidRPr="006A713B" w:rsidRDefault="006A713B" w:rsidP="006A713B">
            <w:pPr>
              <w:pStyle w:val="ListParagraph"/>
              <w:spacing w:after="200" w:line="276" w:lineRule="auto"/>
              <w:rPr>
                <w:rFonts w:asciiTheme="majorBidi" w:hAnsiTheme="majorBidi" w:cstheme="majorBidi"/>
                <w:lang w:bidi="ar-EG"/>
              </w:rPr>
            </w:pPr>
            <w:r w:rsidRPr="006A713B">
              <w:rPr>
                <w:rFonts w:asciiTheme="majorBidi" w:hAnsiTheme="majorBidi" w:cstheme="majorBidi"/>
                <w:vertAlign w:val="superscript"/>
                <w:lang w:bidi="ar-EG"/>
              </w:rPr>
              <w:t>1</w:t>
            </w:r>
            <w:r w:rsidRPr="006A713B">
              <w:rPr>
                <w:rFonts w:asciiTheme="majorBidi" w:hAnsiTheme="majorBidi" w:cstheme="majorBidi"/>
                <w:lang w:bidi="ar-EG"/>
              </w:rPr>
              <w:t xml:space="preserve"> Depleted Uranium</w:t>
            </w:r>
          </w:p>
        </w:tc>
        <w:tc>
          <w:tcPr>
            <w:tcW w:w="2126" w:type="dxa"/>
          </w:tcPr>
          <w:p w:rsidR="006A713B" w:rsidRPr="006A713B" w:rsidRDefault="006A713B" w:rsidP="006A713B">
            <w:pPr>
              <w:pStyle w:val="ListParagraph"/>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Cylindrical Source</w:t>
            </w:r>
          </w:p>
        </w:tc>
        <w:tc>
          <w:tcPr>
            <w:tcW w:w="2268" w:type="dxa"/>
          </w:tcPr>
          <w:p w:rsidR="006A713B" w:rsidRPr="006A713B" w:rsidRDefault="006A713B" w:rsidP="006A713B">
            <w:pPr>
              <w:pStyle w:val="ListParagraph"/>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U</w:t>
            </w:r>
            <w:r w:rsidRPr="006A713B">
              <w:rPr>
                <w:rFonts w:asciiTheme="majorBidi" w:hAnsiTheme="majorBidi" w:cstheme="majorBidi"/>
                <w:vertAlign w:val="subscript"/>
                <w:lang w:bidi="ar-EG"/>
              </w:rPr>
              <w:t>3</w:t>
            </w:r>
            <w:r w:rsidRPr="006A713B">
              <w:rPr>
                <w:rFonts w:asciiTheme="majorBidi" w:hAnsiTheme="majorBidi" w:cstheme="majorBidi"/>
                <w:lang w:bidi="ar-EG"/>
              </w:rPr>
              <w:t>O</w:t>
            </w:r>
            <w:r w:rsidRPr="006A713B">
              <w:rPr>
                <w:rFonts w:asciiTheme="majorBidi" w:hAnsiTheme="majorBidi" w:cstheme="majorBidi"/>
                <w:vertAlign w:val="subscript"/>
                <w:lang w:bidi="ar-EG"/>
              </w:rPr>
              <w:t>8</w:t>
            </w:r>
          </w:p>
        </w:tc>
        <w:tc>
          <w:tcPr>
            <w:tcW w:w="2126" w:type="dxa"/>
          </w:tcPr>
          <w:p w:rsidR="006A713B" w:rsidRPr="006A713B" w:rsidRDefault="00A11A11" w:rsidP="006A713B">
            <w:pPr>
              <w:pStyle w:val="ListParagraph"/>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0.31</w:t>
            </w:r>
          </w:p>
        </w:tc>
      </w:tr>
      <w:tr w:rsidR="006A713B" w:rsidRPr="006A713B" w:rsidTr="006A713B">
        <w:tc>
          <w:tcPr>
            <w:cnfStyle w:val="001000000000" w:firstRow="0" w:lastRow="0" w:firstColumn="1" w:lastColumn="0" w:oddVBand="0" w:evenVBand="0" w:oddHBand="0" w:evenHBand="0" w:firstRowFirstColumn="0" w:firstRowLastColumn="0" w:lastRowFirstColumn="0" w:lastRowLastColumn="0"/>
            <w:tcW w:w="2067" w:type="dxa"/>
          </w:tcPr>
          <w:p w:rsidR="006A713B" w:rsidRPr="006A713B" w:rsidRDefault="006A713B" w:rsidP="006A713B">
            <w:pPr>
              <w:pStyle w:val="ListParagraph"/>
              <w:spacing w:after="200" w:line="276" w:lineRule="auto"/>
              <w:rPr>
                <w:rFonts w:asciiTheme="majorBidi" w:hAnsiTheme="majorBidi" w:cstheme="majorBidi"/>
                <w:lang w:bidi="ar-EG"/>
              </w:rPr>
            </w:pPr>
            <w:r w:rsidRPr="006A713B">
              <w:rPr>
                <w:rFonts w:asciiTheme="majorBidi" w:hAnsiTheme="majorBidi" w:cstheme="majorBidi"/>
                <w:vertAlign w:val="superscript"/>
                <w:lang w:bidi="ar-EG"/>
              </w:rPr>
              <w:t>1</w:t>
            </w:r>
            <w:r w:rsidRPr="006A713B">
              <w:rPr>
                <w:rFonts w:asciiTheme="majorBidi" w:hAnsiTheme="majorBidi" w:cstheme="majorBidi"/>
                <w:lang w:bidi="ar-EG"/>
              </w:rPr>
              <w:t xml:space="preserve"> Natural Uranium</w:t>
            </w:r>
          </w:p>
        </w:tc>
        <w:tc>
          <w:tcPr>
            <w:tcW w:w="2126" w:type="dxa"/>
          </w:tcPr>
          <w:p w:rsidR="006A713B" w:rsidRPr="006A713B" w:rsidRDefault="006A713B" w:rsidP="006A713B">
            <w:pPr>
              <w:pStyle w:val="ListParagraph"/>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Cylindrical Source</w:t>
            </w:r>
          </w:p>
        </w:tc>
        <w:tc>
          <w:tcPr>
            <w:tcW w:w="2268" w:type="dxa"/>
          </w:tcPr>
          <w:p w:rsidR="006A713B" w:rsidRPr="006A713B" w:rsidRDefault="006A713B" w:rsidP="006A713B">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U</w:t>
            </w:r>
            <w:r w:rsidRPr="006A713B">
              <w:rPr>
                <w:rFonts w:asciiTheme="majorBidi" w:hAnsiTheme="majorBidi" w:cstheme="majorBidi"/>
                <w:vertAlign w:val="subscript"/>
                <w:lang w:bidi="ar-EG"/>
              </w:rPr>
              <w:t>3</w:t>
            </w:r>
            <w:r w:rsidRPr="006A713B">
              <w:rPr>
                <w:rFonts w:asciiTheme="majorBidi" w:hAnsiTheme="majorBidi" w:cstheme="majorBidi"/>
                <w:lang w:bidi="ar-EG"/>
              </w:rPr>
              <w:t>O</w:t>
            </w:r>
            <w:r w:rsidRPr="006A713B">
              <w:rPr>
                <w:rFonts w:asciiTheme="majorBidi" w:hAnsiTheme="majorBidi" w:cstheme="majorBidi"/>
                <w:vertAlign w:val="subscript"/>
                <w:lang w:bidi="ar-EG"/>
              </w:rPr>
              <w:t>8</w:t>
            </w:r>
          </w:p>
        </w:tc>
        <w:tc>
          <w:tcPr>
            <w:tcW w:w="2126" w:type="dxa"/>
          </w:tcPr>
          <w:p w:rsidR="006A713B" w:rsidRPr="006A713B" w:rsidRDefault="00A11A11" w:rsidP="006A713B">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0.71</w:t>
            </w:r>
          </w:p>
        </w:tc>
      </w:tr>
      <w:tr w:rsidR="006A713B" w:rsidRPr="006A713B" w:rsidTr="006A7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rsidR="006A713B" w:rsidRPr="006A713B" w:rsidRDefault="006A713B" w:rsidP="006A713B">
            <w:pPr>
              <w:pStyle w:val="ListParagraph"/>
              <w:spacing w:after="200" w:line="276" w:lineRule="auto"/>
              <w:rPr>
                <w:rFonts w:asciiTheme="majorBidi" w:hAnsiTheme="majorBidi" w:cstheme="majorBidi"/>
                <w:lang w:bidi="ar-EG"/>
              </w:rPr>
            </w:pPr>
            <w:r w:rsidRPr="006A713B">
              <w:rPr>
                <w:rFonts w:asciiTheme="majorBidi" w:hAnsiTheme="majorBidi" w:cstheme="majorBidi"/>
                <w:vertAlign w:val="superscript"/>
                <w:lang w:bidi="ar-EG"/>
              </w:rPr>
              <w:t>1</w:t>
            </w:r>
            <w:r w:rsidRPr="006A713B">
              <w:rPr>
                <w:rFonts w:asciiTheme="majorBidi" w:hAnsiTheme="majorBidi" w:cstheme="majorBidi"/>
                <w:lang w:bidi="ar-EG"/>
              </w:rPr>
              <w:t xml:space="preserve"> Enriched Uranium</w:t>
            </w:r>
          </w:p>
        </w:tc>
        <w:tc>
          <w:tcPr>
            <w:tcW w:w="2126" w:type="dxa"/>
          </w:tcPr>
          <w:p w:rsidR="006A713B" w:rsidRPr="006A713B" w:rsidRDefault="006A713B" w:rsidP="006A713B">
            <w:pPr>
              <w:pStyle w:val="ListParagraph"/>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Cylindrical Source</w:t>
            </w:r>
          </w:p>
        </w:tc>
        <w:tc>
          <w:tcPr>
            <w:tcW w:w="2268" w:type="dxa"/>
          </w:tcPr>
          <w:p w:rsidR="006A713B" w:rsidRPr="006A713B" w:rsidRDefault="006A713B" w:rsidP="006A713B">
            <w:pPr>
              <w:pStyle w:val="ListParagraph"/>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sidRPr="006A713B">
              <w:rPr>
                <w:rFonts w:asciiTheme="majorBidi" w:hAnsiTheme="majorBidi" w:cstheme="majorBidi"/>
                <w:lang w:bidi="ar-EG"/>
              </w:rPr>
              <w:t>U</w:t>
            </w:r>
            <w:r w:rsidRPr="006A713B">
              <w:rPr>
                <w:rFonts w:asciiTheme="majorBidi" w:hAnsiTheme="majorBidi" w:cstheme="majorBidi"/>
                <w:vertAlign w:val="subscript"/>
                <w:lang w:bidi="ar-EG"/>
              </w:rPr>
              <w:t>3</w:t>
            </w:r>
            <w:r w:rsidRPr="006A713B">
              <w:rPr>
                <w:rFonts w:asciiTheme="majorBidi" w:hAnsiTheme="majorBidi" w:cstheme="majorBidi"/>
                <w:lang w:bidi="ar-EG"/>
              </w:rPr>
              <w:t>O</w:t>
            </w:r>
            <w:r w:rsidRPr="006A713B">
              <w:rPr>
                <w:rFonts w:asciiTheme="majorBidi" w:hAnsiTheme="majorBidi" w:cstheme="majorBidi"/>
                <w:vertAlign w:val="subscript"/>
                <w:lang w:bidi="ar-EG"/>
              </w:rPr>
              <w:t>8</w:t>
            </w:r>
          </w:p>
        </w:tc>
        <w:tc>
          <w:tcPr>
            <w:tcW w:w="2126" w:type="dxa"/>
          </w:tcPr>
          <w:p w:rsidR="006A713B" w:rsidRPr="006A713B" w:rsidRDefault="00A11A11" w:rsidP="006A713B">
            <w:pPr>
              <w:pStyle w:val="ListParagraph"/>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EG"/>
              </w:rPr>
            </w:pPr>
            <w:r>
              <w:rPr>
                <w:rFonts w:asciiTheme="majorBidi" w:hAnsiTheme="majorBidi" w:cstheme="majorBidi"/>
                <w:lang w:bidi="ar-EG"/>
              </w:rPr>
              <w:t>4.46</w:t>
            </w:r>
          </w:p>
        </w:tc>
      </w:tr>
    </w:tbl>
    <w:p w:rsidR="00B265BE" w:rsidRDefault="00B265BE" w:rsidP="00130DA4">
      <w:pPr>
        <w:pStyle w:val="ListParagraph"/>
        <w:bidi w:val="0"/>
        <w:rPr>
          <w:rFonts w:asciiTheme="majorBidi" w:hAnsiTheme="majorBidi" w:cstheme="majorBidi"/>
          <w:lang w:bidi="ar-EG"/>
        </w:rPr>
      </w:pPr>
    </w:p>
    <w:p w:rsidR="006A713B" w:rsidRPr="006A713B" w:rsidRDefault="006A713B" w:rsidP="006A713B">
      <w:pPr>
        <w:pStyle w:val="ListParagraph"/>
        <w:bidi w:val="0"/>
        <w:rPr>
          <w:rFonts w:asciiTheme="majorBidi" w:hAnsiTheme="majorBidi" w:cstheme="majorBidi"/>
          <w:lang w:bidi="ar-EG"/>
        </w:rPr>
      </w:pPr>
      <w:r>
        <w:rPr>
          <w:rFonts w:asciiTheme="majorBidi" w:hAnsiTheme="majorBidi" w:cstheme="majorBidi"/>
          <w:vertAlign w:val="superscript"/>
          <w:lang w:bidi="ar-EG"/>
        </w:rPr>
        <w:t xml:space="preserve">1  </w:t>
      </w:r>
      <w:r w:rsidRPr="006A713B">
        <w:rPr>
          <w:rFonts w:asciiTheme="majorBidi" w:hAnsiTheme="majorBidi" w:cstheme="majorBidi"/>
          <w:lang w:bidi="ar-EG"/>
        </w:rPr>
        <w:t>USA–National Bureau of Standards, Standard Reference Material 969, NBS-USA (1985);</w:t>
      </w:r>
    </w:p>
    <w:p w:rsidR="00C87B6E" w:rsidRDefault="006616E7" w:rsidP="006616E7">
      <w:pPr>
        <w:pStyle w:val="ListParagraph"/>
        <w:bidi w:val="0"/>
        <w:rPr>
          <w:rFonts w:asciiTheme="majorBidi" w:hAnsiTheme="majorBidi" w:cstheme="majorBidi"/>
          <w:lang w:bidi="ar-EG"/>
        </w:rPr>
      </w:pPr>
      <w:r>
        <w:rPr>
          <w:rFonts w:asciiTheme="majorBidi" w:hAnsiTheme="majorBidi" w:cstheme="majorBidi"/>
          <w:lang w:bidi="ar-EG"/>
        </w:rPr>
        <w:t xml:space="preserve">* The total mass of each sample is 200.1 </w:t>
      </w:r>
      <w:r w:rsidR="00DD0521">
        <w:rPr>
          <w:rFonts w:asciiTheme="majorBidi" w:hAnsiTheme="majorBidi" w:cstheme="majorBidi"/>
          <w:lang w:bidi="ar-EG"/>
        </w:rPr>
        <w:t>g</w:t>
      </w:r>
      <w:r>
        <w:rPr>
          <w:rFonts w:asciiTheme="majorBidi" w:hAnsiTheme="majorBidi" w:cstheme="majorBidi"/>
          <w:lang w:bidi="ar-EG"/>
        </w:rPr>
        <w:t xml:space="preserve"> and the total mass of Uranium in each sample is </w:t>
      </w:r>
      <w:r w:rsidRPr="006616E7">
        <w:rPr>
          <w:rFonts w:asciiTheme="majorBidi" w:hAnsiTheme="majorBidi" w:cstheme="majorBidi"/>
          <w:lang w:bidi="ar-EG"/>
        </w:rPr>
        <w:t>169.681</w:t>
      </w:r>
      <w:r w:rsidR="000176E3">
        <w:rPr>
          <w:rFonts w:asciiTheme="majorBidi" w:hAnsiTheme="majorBidi" w:cstheme="majorBidi"/>
          <w:lang w:bidi="ar-EG"/>
        </w:rPr>
        <w:t xml:space="preserve"> g</w:t>
      </w:r>
      <w:r w:rsidR="006E3572">
        <w:rPr>
          <w:rFonts w:asciiTheme="majorBidi" w:hAnsiTheme="majorBidi" w:cstheme="majorBidi"/>
          <w:lang w:bidi="ar-EG"/>
        </w:rPr>
        <w:t xml:space="preserve"> [7]</w:t>
      </w:r>
      <w:r>
        <w:rPr>
          <w:rFonts w:asciiTheme="majorBidi" w:hAnsiTheme="majorBidi" w:cstheme="majorBidi"/>
          <w:lang w:bidi="ar-EG"/>
        </w:rPr>
        <w:t>.</w:t>
      </w:r>
    </w:p>
    <w:p w:rsidR="004C2605" w:rsidRPr="00BD00C5" w:rsidRDefault="004C2605" w:rsidP="004C2605">
      <w:pPr>
        <w:pStyle w:val="ListParagraph"/>
        <w:bidi w:val="0"/>
        <w:rPr>
          <w:rFonts w:asciiTheme="majorBidi" w:hAnsiTheme="majorBidi" w:cstheme="majorBidi"/>
          <w:lang w:bidi="ar-EG"/>
        </w:rPr>
      </w:pPr>
    </w:p>
    <w:p w:rsidR="00626687" w:rsidRPr="002773B4" w:rsidRDefault="004C2605" w:rsidP="00140064">
      <w:pPr>
        <w:pStyle w:val="ListParagraph"/>
        <w:numPr>
          <w:ilvl w:val="0"/>
          <w:numId w:val="1"/>
        </w:numPr>
        <w:bidi w:val="0"/>
        <w:rPr>
          <w:rFonts w:asciiTheme="majorBidi" w:hAnsiTheme="majorBidi" w:cstheme="majorBidi"/>
          <w:b/>
          <w:bCs/>
          <w:lang w:bidi="ar-EG"/>
        </w:rPr>
      </w:pPr>
      <w:r w:rsidRPr="002773B4">
        <w:rPr>
          <w:rFonts w:asciiTheme="majorBidi" w:hAnsiTheme="majorBidi" w:cstheme="majorBidi"/>
          <w:b/>
          <w:bCs/>
          <w:lang w:bidi="ar-EG"/>
        </w:rPr>
        <w:t>R</w:t>
      </w:r>
      <w:r w:rsidR="00626687" w:rsidRPr="002773B4">
        <w:rPr>
          <w:rFonts w:asciiTheme="majorBidi" w:hAnsiTheme="majorBidi" w:cstheme="majorBidi"/>
          <w:b/>
          <w:bCs/>
          <w:lang w:bidi="ar-EG"/>
        </w:rPr>
        <w:t xml:space="preserve">esults and </w:t>
      </w:r>
      <w:r w:rsidR="00140064" w:rsidRPr="002773B4">
        <w:rPr>
          <w:rFonts w:asciiTheme="majorBidi" w:hAnsiTheme="majorBidi" w:cstheme="majorBidi"/>
          <w:b/>
          <w:bCs/>
          <w:lang w:bidi="ar-EG"/>
        </w:rPr>
        <w:t>D</w:t>
      </w:r>
      <w:r w:rsidR="00626687" w:rsidRPr="002773B4">
        <w:rPr>
          <w:rFonts w:asciiTheme="majorBidi" w:hAnsiTheme="majorBidi" w:cstheme="majorBidi"/>
          <w:b/>
          <w:bCs/>
          <w:lang w:bidi="ar-EG"/>
        </w:rPr>
        <w:t>iscussion</w:t>
      </w:r>
    </w:p>
    <w:p w:rsidR="00140064" w:rsidRPr="002773B4" w:rsidRDefault="00140064" w:rsidP="00140064">
      <w:pPr>
        <w:pStyle w:val="ListParagraph"/>
        <w:bidi w:val="0"/>
        <w:rPr>
          <w:rFonts w:asciiTheme="majorBidi" w:hAnsiTheme="majorBidi" w:cstheme="majorBidi"/>
          <w:b/>
          <w:bCs/>
          <w:lang w:bidi="ar-EG"/>
        </w:rPr>
      </w:pPr>
      <w:r w:rsidRPr="002773B4">
        <w:rPr>
          <w:rFonts w:asciiTheme="majorBidi" w:hAnsiTheme="majorBidi" w:cstheme="majorBidi"/>
          <w:b/>
          <w:bCs/>
          <w:lang w:bidi="ar-EG"/>
        </w:rPr>
        <w:t xml:space="preserve">3.1 Results of array configuration with </w:t>
      </w:r>
      <w:r w:rsidRPr="002773B4">
        <w:rPr>
          <w:rFonts w:asciiTheme="majorBidi" w:hAnsiTheme="majorBidi" w:cstheme="majorBidi"/>
          <w:b/>
          <w:bCs/>
          <w:vertAlign w:val="superscript"/>
          <w:lang w:bidi="ar-EG"/>
        </w:rPr>
        <w:t>137</w:t>
      </w:r>
      <w:r w:rsidRPr="002773B4">
        <w:rPr>
          <w:rFonts w:asciiTheme="majorBidi" w:hAnsiTheme="majorBidi" w:cstheme="majorBidi"/>
          <w:b/>
          <w:bCs/>
          <w:lang w:bidi="ar-EG"/>
        </w:rPr>
        <w:t>Cs source:</w:t>
      </w:r>
    </w:p>
    <w:p w:rsidR="00D5165B" w:rsidRDefault="00A50BC1" w:rsidP="00140064">
      <w:pPr>
        <w:bidi w:val="0"/>
        <w:jc w:val="both"/>
        <w:rPr>
          <w:rFonts w:asciiTheme="majorBidi" w:hAnsiTheme="majorBidi" w:cstheme="majorBidi"/>
          <w:lang w:bidi="ar-EG"/>
        </w:rPr>
      </w:pPr>
      <w:r w:rsidRPr="00A50BC1">
        <w:rPr>
          <w:rFonts w:asciiTheme="majorBidi" w:hAnsiTheme="majorBidi" w:cstheme="majorBidi"/>
          <w:lang w:bidi="ar-EG"/>
        </w:rPr>
        <w:t>Several key peaks of</w:t>
      </w:r>
      <w:r w:rsidR="00D26452">
        <w:rPr>
          <w:rFonts w:asciiTheme="majorBidi" w:hAnsiTheme="majorBidi" w:cstheme="majorBidi"/>
          <w:lang w:bidi="ar-EG"/>
        </w:rPr>
        <w:t xml:space="preserve"> the gamma ray spectra were</w:t>
      </w:r>
      <w:r w:rsidRPr="00A50BC1">
        <w:rPr>
          <w:rFonts w:asciiTheme="majorBidi" w:hAnsiTheme="majorBidi" w:cstheme="majorBidi"/>
          <w:lang w:bidi="ar-EG"/>
        </w:rPr>
        <w:t xml:space="preserve"> analyzed to demonstrate the effectiveness of the use of </w:t>
      </w:r>
      <w:r>
        <w:rPr>
          <w:rFonts w:asciiTheme="majorBidi" w:hAnsiTheme="majorBidi" w:cstheme="majorBidi"/>
          <w:lang w:bidi="ar-EG"/>
        </w:rPr>
        <w:t xml:space="preserve">detectors array. </w:t>
      </w:r>
      <w:r w:rsidR="00B7715A" w:rsidRPr="00B7715A">
        <w:rPr>
          <w:rFonts w:asciiTheme="majorBidi" w:hAnsiTheme="majorBidi" w:cstheme="majorBidi"/>
          <w:lang w:bidi="ar-EG"/>
        </w:rPr>
        <w:t xml:space="preserve">The radioactive source </w:t>
      </w:r>
      <w:r w:rsidR="00B7715A" w:rsidRPr="00A50BC1">
        <w:rPr>
          <w:rFonts w:asciiTheme="majorBidi" w:hAnsiTheme="majorBidi" w:cstheme="majorBidi"/>
          <w:vertAlign w:val="superscript"/>
          <w:lang w:bidi="ar-EG"/>
        </w:rPr>
        <w:t>137</w:t>
      </w:r>
      <w:r w:rsidR="00B7715A" w:rsidRPr="00B7715A">
        <w:rPr>
          <w:rFonts w:asciiTheme="majorBidi" w:hAnsiTheme="majorBidi" w:cstheme="majorBidi"/>
          <w:lang w:bidi="ar-EG"/>
        </w:rPr>
        <w:t xml:space="preserve">Cs with activity 5µCi is used in the presence of single </w:t>
      </w:r>
      <w:r w:rsidR="00231FA7" w:rsidRPr="002773B4">
        <w:rPr>
          <w:rFonts w:asciiTheme="majorBidi" w:hAnsiTheme="majorBidi" w:cstheme="majorBidi"/>
          <w:lang w:bidi="ar-EG"/>
        </w:rPr>
        <w:t>Hp</w:t>
      </w:r>
      <w:r w:rsidR="00B7715A" w:rsidRPr="00B7715A">
        <w:rPr>
          <w:rFonts w:asciiTheme="majorBidi" w:hAnsiTheme="majorBidi" w:cstheme="majorBidi"/>
          <w:lang w:bidi="ar-EG"/>
        </w:rPr>
        <w:t xml:space="preserve">Ge </w:t>
      </w:r>
      <w:r w:rsidR="00B7715A" w:rsidRPr="002773B4">
        <w:rPr>
          <w:rFonts w:asciiTheme="majorBidi" w:hAnsiTheme="majorBidi" w:cstheme="majorBidi"/>
          <w:lang w:bidi="ar-EG"/>
        </w:rPr>
        <w:t>detector</w:t>
      </w:r>
      <w:r w:rsidR="002773B4" w:rsidRPr="002773B4">
        <w:rPr>
          <w:rFonts w:asciiTheme="majorBidi" w:hAnsiTheme="majorBidi" w:cstheme="majorBidi"/>
          <w:lang w:bidi="ar-EG"/>
        </w:rPr>
        <w:t xml:space="preserve"> </w:t>
      </w:r>
      <w:r w:rsidR="00231FA7" w:rsidRPr="002773B4">
        <w:rPr>
          <w:rFonts w:asciiTheme="majorBidi" w:hAnsiTheme="majorBidi" w:cstheme="majorBidi"/>
          <w:lang w:bidi="ar-EG"/>
        </w:rPr>
        <w:t>alone</w:t>
      </w:r>
      <w:r w:rsidR="00B7715A" w:rsidRPr="00B7715A">
        <w:rPr>
          <w:rFonts w:asciiTheme="majorBidi" w:hAnsiTheme="majorBidi" w:cstheme="majorBidi"/>
          <w:lang w:bidi="ar-EG"/>
        </w:rPr>
        <w:t>. The photo peak is taken the energy range 650</w:t>
      </w:r>
      <w:r w:rsidR="00231FA7">
        <w:rPr>
          <w:rFonts w:asciiTheme="majorBidi" w:hAnsiTheme="majorBidi" w:cstheme="majorBidi"/>
          <w:lang w:bidi="ar-EG"/>
        </w:rPr>
        <w:t>-670 KeV marked by ROI (Region o</w:t>
      </w:r>
      <w:r w:rsidR="00B7715A" w:rsidRPr="00B7715A">
        <w:rPr>
          <w:rFonts w:asciiTheme="majorBidi" w:hAnsiTheme="majorBidi" w:cstheme="majorBidi"/>
          <w:lang w:bidi="ar-EG"/>
        </w:rPr>
        <w:t xml:space="preserve">f Interest) in MAESTRO software. The net area of photo peak </w:t>
      </w:r>
      <w:r w:rsidR="00B7715A" w:rsidRPr="00B7715A">
        <w:rPr>
          <w:rFonts w:asciiTheme="majorBidi" w:hAnsiTheme="majorBidi" w:cstheme="majorBidi"/>
          <w:lang w:bidi="ar-EG"/>
        </w:rPr>
        <w:lastRenderedPageBreak/>
        <w:t xml:space="preserve">at energy line 661.7 </w:t>
      </w:r>
      <w:r w:rsidR="00231FA7" w:rsidRPr="00B7715A">
        <w:rPr>
          <w:rFonts w:asciiTheme="majorBidi" w:hAnsiTheme="majorBidi" w:cstheme="majorBidi"/>
          <w:lang w:bidi="ar-EG"/>
        </w:rPr>
        <w:t>KeV registered</w:t>
      </w:r>
      <w:r w:rsidR="00231FA7">
        <w:rPr>
          <w:rFonts w:asciiTheme="majorBidi" w:hAnsiTheme="majorBidi" w:cstheme="majorBidi"/>
          <w:lang w:bidi="ar-EG"/>
        </w:rPr>
        <w:t xml:space="preserve"> in live time 900 sec.</w:t>
      </w:r>
      <w:r w:rsidR="00B7715A" w:rsidRPr="00B7715A">
        <w:rPr>
          <w:rFonts w:asciiTheme="majorBidi" w:hAnsiTheme="majorBidi" w:cstheme="majorBidi"/>
          <w:lang w:bidi="ar-EG"/>
        </w:rPr>
        <w:t xml:space="preserve"> in each </w:t>
      </w:r>
      <w:r w:rsidR="00140064" w:rsidRPr="002773B4">
        <w:rPr>
          <w:rFonts w:asciiTheme="majorBidi" w:hAnsiTheme="majorBidi" w:cstheme="majorBidi"/>
          <w:lang w:bidi="ar-EG"/>
        </w:rPr>
        <w:t>source-</w:t>
      </w:r>
      <w:r w:rsidR="00B408A3" w:rsidRPr="002773B4">
        <w:rPr>
          <w:rFonts w:asciiTheme="majorBidi" w:hAnsiTheme="majorBidi" w:cstheme="majorBidi"/>
          <w:lang w:bidi="ar-EG"/>
        </w:rPr>
        <w:t>to-</w:t>
      </w:r>
      <w:r w:rsidR="00140064" w:rsidRPr="002773B4">
        <w:rPr>
          <w:rFonts w:asciiTheme="majorBidi" w:hAnsiTheme="majorBidi" w:cstheme="majorBidi"/>
          <w:lang w:bidi="ar-EG"/>
        </w:rPr>
        <w:t xml:space="preserve">detector </w:t>
      </w:r>
      <w:r w:rsidR="00B7715A" w:rsidRPr="00B7715A">
        <w:rPr>
          <w:rFonts w:asciiTheme="majorBidi" w:hAnsiTheme="majorBidi" w:cstheme="majorBidi"/>
          <w:lang w:bidi="ar-EG"/>
        </w:rPr>
        <w:t>distance. The same experiment</w:t>
      </w:r>
      <w:r w:rsidR="00140064">
        <w:rPr>
          <w:rFonts w:asciiTheme="majorBidi" w:hAnsiTheme="majorBidi" w:cstheme="majorBidi"/>
          <w:lang w:bidi="ar-EG"/>
        </w:rPr>
        <w:t xml:space="preserve">s </w:t>
      </w:r>
      <w:r w:rsidR="00140064" w:rsidRPr="002773B4">
        <w:rPr>
          <w:rFonts w:asciiTheme="majorBidi" w:hAnsiTheme="majorBidi" w:cstheme="majorBidi"/>
          <w:lang w:bidi="ar-EG"/>
        </w:rPr>
        <w:t>are</w:t>
      </w:r>
      <w:r w:rsidR="00B7715A" w:rsidRPr="00B7715A">
        <w:rPr>
          <w:rFonts w:asciiTheme="majorBidi" w:hAnsiTheme="majorBidi" w:cstheme="majorBidi"/>
          <w:lang w:bidi="ar-EG"/>
        </w:rPr>
        <w:t xml:space="preserve"> repeated with marked another area (Compton continuum) which takes the energy range 430-460 KeV to estimate P\C ratio. These steps</w:t>
      </w:r>
      <w:r w:rsidR="002773B4">
        <w:rPr>
          <w:rFonts w:asciiTheme="majorBidi" w:hAnsiTheme="majorBidi" w:cstheme="majorBidi"/>
          <w:lang w:bidi="ar-EG"/>
        </w:rPr>
        <w:t xml:space="preserve"> </w:t>
      </w:r>
      <w:r w:rsidR="00140064" w:rsidRPr="002773B4">
        <w:rPr>
          <w:rFonts w:asciiTheme="majorBidi" w:hAnsiTheme="majorBidi" w:cstheme="majorBidi"/>
          <w:lang w:bidi="ar-EG"/>
        </w:rPr>
        <w:t>are</w:t>
      </w:r>
      <w:r w:rsidR="002773B4" w:rsidRPr="002773B4">
        <w:rPr>
          <w:rFonts w:asciiTheme="majorBidi" w:hAnsiTheme="majorBidi" w:cstheme="majorBidi"/>
          <w:lang w:bidi="ar-EG"/>
        </w:rPr>
        <w:t xml:space="preserve"> </w:t>
      </w:r>
      <w:r w:rsidR="00B7715A" w:rsidRPr="00B7715A">
        <w:rPr>
          <w:rFonts w:asciiTheme="majorBidi" w:hAnsiTheme="majorBidi" w:cstheme="majorBidi"/>
          <w:lang w:bidi="ar-EG"/>
        </w:rPr>
        <w:t>repeated in each distance to obtain</w:t>
      </w:r>
      <w:r w:rsidR="00B408A3">
        <w:rPr>
          <w:rFonts w:asciiTheme="majorBidi" w:hAnsiTheme="majorBidi" w:cstheme="majorBidi"/>
          <w:lang w:bidi="ar-EG"/>
        </w:rPr>
        <w:t xml:space="preserve"> </w:t>
      </w:r>
      <w:r w:rsidR="00140064" w:rsidRPr="002773B4">
        <w:rPr>
          <w:rFonts w:asciiTheme="majorBidi" w:hAnsiTheme="majorBidi" w:cstheme="majorBidi"/>
          <w:lang w:bidi="ar-EG"/>
        </w:rPr>
        <w:t>the corresponding</w:t>
      </w:r>
      <w:r w:rsidR="00B7715A" w:rsidRPr="002773B4">
        <w:rPr>
          <w:rFonts w:asciiTheme="majorBidi" w:hAnsiTheme="majorBidi" w:cstheme="majorBidi"/>
          <w:lang w:bidi="ar-EG"/>
        </w:rPr>
        <w:t xml:space="preserve"> P\C ratio in each one.</w:t>
      </w:r>
      <w:r w:rsidR="00140064" w:rsidRPr="002773B4">
        <w:rPr>
          <w:rFonts w:asciiTheme="majorBidi" w:hAnsiTheme="majorBidi" w:cstheme="majorBidi"/>
          <w:lang w:bidi="ar-EG"/>
        </w:rPr>
        <w:t>The resu</w:t>
      </w:r>
      <w:r w:rsidR="006817DA">
        <w:rPr>
          <w:rFonts w:asciiTheme="majorBidi" w:hAnsiTheme="majorBidi" w:cstheme="majorBidi"/>
          <w:lang w:bidi="ar-EG"/>
        </w:rPr>
        <w:t>lts are depicted in the figure</w:t>
      </w:r>
      <w:r w:rsidR="00140064" w:rsidRPr="002773B4">
        <w:rPr>
          <w:rFonts w:asciiTheme="majorBidi" w:hAnsiTheme="majorBidi" w:cstheme="majorBidi"/>
          <w:lang w:bidi="ar-EG"/>
        </w:rPr>
        <w:t xml:space="preserve"> </w:t>
      </w:r>
      <w:r w:rsidR="006817DA">
        <w:rPr>
          <w:rFonts w:asciiTheme="majorBidi" w:hAnsiTheme="majorBidi" w:cstheme="majorBidi"/>
          <w:lang w:bidi="ar-EG"/>
        </w:rPr>
        <w:t>(</w:t>
      </w:r>
      <w:r w:rsidR="002773B4">
        <w:rPr>
          <w:rFonts w:asciiTheme="majorBidi" w:hAnsiTheme="majorBidi" w:cstheme="majorBidi"/>
          <w:lang w:bidi="ar-EG"/>
        </w:rPr>
        <w:t>2</w:t>
      </w:r>
      <w:r w:rsidR="00140064" w:rsidRPr="002773B4">
        <w:rPr>
          <w:rFonts w:asciiTheme="majorBidi" w:hAnsiTheme="majorBidi" w:cstheme="majorBidi"/>
          <w:lang w:bidi="ar-EG"/>
        </w:rPr>
        <w:t>).</w:t>
      </w:r>
    </w:p>
    <w:p w:rsidR="00821A9C" w:rsidRPr="002773B4" w:rsidRDefault="00821A9C" w:rsidP="00821A9C">
      <w:pPr>
        <w:bidi w:val="0"/>
        <w:jc w:val="both"/>
        <w:rPr>
          <w:rFonts w:asciiTheme="majorBidi" w:hAnsiTheme="majorBidi" w:cstheme="majorBidi"/>
          <w:lang w:bidi="ar-EG"/>
        </w:rPr>
      </w:pPr>
      <w:r>
        <w:rPr>
          <w:rFonts w:asciiTheme="majorBidi" w:hAnsiTheme="majorBidi" w:cstheme="majorBidi"/>
        </w:rPr>
        <w:drawing>
          <wp:inline distT="0" distB="0" distL="0" distR="0">
            <wp:extent cx="5274310" cy="3076575"/>
            <wp:effectExtent l="0" t="0" r="2159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32B4" w:rsidRDefault="008132B4" w:rsidP="00140064">
      <w:pPr>
        <w:pStyle w:val="ListParagraph"/>
        <w:bidi w:val="0"/>
        <w:ind w:left="426"/>
        <w:jc w:val="center"/>
        <w:rPr>
          <w:lang w:bidi="ar-EG"/>
        </w:rPr>
      </w:pPr>
    </w:p>
    <w:p w:rsidR="00197CCB" w:rsidRDefault="00953849" w:rsidP="006817DA">
      <w:pPr>
        <w:pStyle w:val="ListParagraph"/>
        <w:bidi w:val="0"/>
        <w:jc w:val="both"/>
        <w:rPr>
          <w:rFonts w:asciiTheme="majorBidi" w:hAnsiTheme="majorBidi" w:cstheme="majorBidi"/>
          <w:lang w:bidi="ar-EG"/>
        </w:rPr>
      </w:pPr>
      <w:r>
        <w:rPr>
          <w:rFonts w:asciiTheme="majorBidi" w:hAnsiTheme="majorBidi" w:cstheme="majorBidi"/>
          <w:lang w:bidi="ar-EG"/>
        </w:rPr>
        <w:t>Fig.(</w:t>
      </w:r>
      <w:r w:rsidR="006817DA">
        <w:rPr>
          <w:rFonts w:asciiTheme="majorBidi" w:hAnsiTheme="majorBidi" w:cstheme="majorBidi"/>
          <w:lang w:bidi="ar-EG"/>
        </w:rPr>
        <w:t>2</w:t>
      </w:r>
      <w:r>
        <w:rPr>
          <w:rFonts w:asciiTheme="majorBidi" w:hAnsiTheme="majorBidi" w:cstheme="majorBidi"/>
          <w:lang w:bidi="ar-EG"/>
        </w:rPr>
        <w:t>):</w:t>
      </w:r>
      <w:r w:rsidR="00B232CF">
        <w:rPr>
          <w:rFonts w:asciiTheme="majorBidi" w:hAnsiTheme="majorBidi" w:cstheme="majorBidi"/>
          <w:lang w:bidi="ar-EG"/>
        </w:rPr>
        <w:t xml:space="preserve"> T</w:t>
      </w:r>
      <w:r w:rsidR="00E92714" w:rsidRPr="00953849">
        <w:rPr>
          <w:rFonts w:asciiTheme="majorBidi" w:hAnsiTheme="majorBidi" w:cstheme="majorBidi"/>
          <w:lang w:bidi="ar-EG"/>
        </w:rPr>
        <w:t xml:space="preserve">he experimental results for P\C ratio </w:t>
      </w:r>
      <w:r w:rsidR="00DA48A4">
        <w:rPr>
          <w:rFonts w:asciiTheme="majorBidi" w:hAnsiTheme="majorBidi" w:cstheme="majorBidi"/>
          <w:lang w:bidi="ar-EG"/>
        </w:rPr>
        <w:t xml:space="preserve">with different </w:t>
      </w:r>
      <w:r w:rsidR="00B7715A" w:rsidRPr="00953849">
        <w:rPr>
          <w:rFonts w:asciiTheme="majorBidi" w:hAnsiTheme="majorBidi" w:cstheme="majorBidi"/>
          <w:lang w:bidi="ar-EG"/>
        </w:rPr>
        <w:t>distanc</w:t>
      </w:r>
      <w:r w:rsidR="00B7715A">
        <w:rPr>
          <w:rFonts w:asciiTheme="majorBidi" w:hAnsiTheme="majorBidi" w:cstheme="majorBidi"/>
          <w:lang w:bidi="ar-EG"/>
        </w:rPr>
        <w:t>e</w:t>
      </w:r>
      <w:r w:rsidR="006817DA">
        <w:rPr>
          <w:rFonts w:asciiTheme="majorBidi" w:hAnsiTheme="majorBidi" w:cstheme="majorBidi"/>
          <w:lang w:bidi="ar-EG"/>
        </w:rPr>
        <w:t xml:space="preserve"> </w:t>
      </w:r>
      <w:r w:rsidR="00E92714" w:rsidRPr="00140064">
        <w:rPr>
          <w:rFonts w:asciiTheme="majorBidi" w:hAnsiTheme="majorBidi" w:cstheme="majorBidi"/>
          <w:lang w:bidi="ar-EG"/>
        </w:rPr>
        <w:t xml:space="preserve">between the HpGe detector  and the </w:t>
      </w:r>
      <w:r w:rsidR="00B232CF" w:rsidRPr="00140064">
        <w:rPr>
          <w:rFonts w:asciiTheme="majorBidi" w:hAnsiTheme="majorBidi" w:cstheme="majorBidi"/>
          <w:lang w:bidi="ar-EG"/>
        </w:rPr>
        <w:t xml:space="preserve">radioactive point source </w:t>
      </w:r>
      <w:r w:rsidR="00B232CF" w:rsidRPr="00140064">
        <w:rPr>
          <w:rFonts w:asciiTheme="majorBidi" w:hAnsiTheme="majorBidi" w:cstheme="majorBidi"/>
          <w:vertAlign w:val="superscript"/>
          <w:lang w:bidi="ar-EG"/>
        </w:rPr>
        <w:t>137</w:t>
      </w:r>
      <w:r w:rsidR="00B232CF" w:rsidRPr="00140064">
        <w:rPr>
          <w:rFonts w:asciiTheme="majorBidi" w:hAnsiTheme="majorBidi" w:cstheme="majorBidi"/>
          <w:lang w:bidi="ar-EG"/>
        </w:rPr>
        <w:t xml:space="preserve">Cs </w:t>
      </w:r>
      <w:r w:rsidR="00E92714" w:rsidRPr="00140064">
        <w:rPr>
          <w:rFonts w:asciiTheme="majorBidi" w:hAnsiTheme="majorBidi" w:cstheme="majorBidi"/>
          <w:lang w:bidi="ar-EG"/>
        </w:rPr>
        <w:t xml:space="preserve">in all the </w:t>
      </w:r>
      <w:r w:rsidR="00953D2A" w:rsidRPr="006817DA">
        <w:rPr>
          <w:rFonts w:asciiTheme="majorBidi" w:hAnsiTheme="majorBidi" w:cstheme="majorBidi"/>
          <w:lang w:bidi="ar-EG"/>
        </w:rPr>
        <w:t>conditions</w:t>
      </w:r>
      <w:r w:rsidR="00E92714" w:rsidRPr="006817DA">
        <w:rPr>
          <w:rFonts w:asciiTheme="majorBidi" w:hAnsiTheme="majorBidi" w:cstheme="majorBidi"/>
          <w:lang w:bidi="ar-EG"/>
        </w:rPr>
        <w:t>.</w:t>
      </w:r>
    </w:p>
    <w:p w:rsidR="00140064" w:rsidRPr="00140064" w:rsidRDefault="00140064" w:rsidP="00140064">
      <w:pPr>
        <w:pStyle w:val="ListParagraph"/>
        <w:bidi w:val="0"/>
        <w:jc w:val="both"/>
        <w:rPr>
          <w:rFonts w:asciiTheme="majorBidi" w:hAnsiTheme="majorBidi" w:cstheme="majorBidi"/>
          <w:lang w:bidi="ar-EG"/>
        </w:rPr>
      </w:pPr>
    </w:p>
    <w:p w:rsidR="00E92714" w:rsidRPr="00500601" w:rsidRDefault="00965BB9" w:rsidP="006D4FC7">
      <w:pPr>
        <w:pStyle w:val="ListParagraph"/>
        <w:bidi w:val="0"/>
        <w:ind w:left="0"/>
        <w:jc w:val="both"/>
        <w:rPr>
          <w:rFonts w:asciiTheme="majorBidi" w:hAnsiTheme="majorBidi" w:cstheme="majorBidi"/>
          <w:lang w:bidi="ar-EG"/>
        </w:rPr>
      </w:pPr>
      <w:r w:rsidRPr="00500601">
        <w:rPr>
          <w:rFonts w:asciiTheme="majorBidi" w:hAnsiTheme="majorBidi" w:cstheme="majorBidi"/>
          <w:lang w:bidi="ar-EG"/>
        </w:rPr>
        <w:t xml:space="preserve">It can be clearly seen from the </w:t>
      </w:r>
      <w:r w:rsidRPr="006817DA">
        <w:rPr>
          <w:rFonts w:asciiTheme="majorBidi" w:hAnsiTheme="majorBidi" w:cstheme="majorBidi"/>
          <w:lang w:bidi="ar-EG"/>
        </w:rPr>
        <w:t>above</w:t>
      </w:r>
      <w:r w:rsidR="006817DA" w:rsidRPr="006817DA">
        <w:rPr>
          <w:rFonts w:asciiTheme="majorBidi" w:hAnsiTheme="majorBidi" w:cstheme="majorBidi"/>
          <w:lang w:bidi="ar-EG"/>
        </w:rPr>
        <w:t xml:space="preserve"> </w:t>
      </w:r>
      <w:r w:rsidR="00140064" w:rsidRPr="006817DA">
        <w:rPr>
          <w:rFonts w:asciiTheme="majorBidi" w:hAnsiTheme="majorBidi" w:cstheme="majorBidi"/>
          <w:lang w:bidi="ar-EG"/>
        </w:rPr>
        <w:t>mentioned</w:t>
      </w:r>
      <w:r w:rsidRPr="006817DA">
        <w:rPr>
          <w:rFonts w:asciiTheme="majorBidi" w:hAnsiTheme="majorBidi" w:cstheme="majorBidi"/>
          <w:lang w:bidi="ar-EG"/>
        </w:rPr>
        <w:t xml:space="preserve"> results that the highest P/C ratio value belongs to the shielded array design </w:t>
      </w:r>
      <w:r w:rsidR="005F3EA9" w:rsidRPr="006817DA">
        <w:rPr>
          <w:rFonts w:asciiTheme="majorBidi" w:hAnsiTheme="majorBidi" w:cstheme="majorBidi"/>
          <w:lang w:bidi="ar-EG"/>
        </w:rPr>
        <w:t>detector</w:t>
      </w:r>
      <w:r w:rsidRPr="006817DA">
        <w:rPr>
          <w:rFonts w:asciiTheme="majorBidi" w:hAnsiTheme="majorBidi" w:cstheme="majorBidi"/>
          <w:lang w:bidi="ar-EG"/>
        </w:rPr>
        <w:t xml:space="preserve"> where the </w:t>
      </w:r>
      <w:r w:rsidR="00140064" w:rsidRPr="006817DA">
        <w:rPr>
          <w:rFonts w:asciiTheme="majorBidi" w:hAnsiTheme="majorBidi" w:cstheme="majorBidi"/>
          <w:lang w:bidi="ar-EG"/>
        </w:rPr>
        <w:t xml:space="preserve">P/C value lies in range </w:t>
      </w:r>
      <w:r w:rsidR="006D4FC7" w:rsidRPr="006D4FC7">
        <w:rPr>
          <w:rFonts w:asciiTheme="majorBidi" w:hAnsiTheme="majorBidi" w:cstheme="majorBidi"/>
          <w:lang w:bidi="ar-EG"/>
        </w:rPr>
        <w:t>929.16±10.12 to 1001.12±7.4</w:t>
      </w:r>
      <w:r w:rsidR="00500601" w:rsidRPr="006817DA">
        <w:rPr>
          <w:rFonts w:asciiTheme="majorBidi" w:hAnsiTheme="majorBidi" w:cstheme="majorBidi"/>
          <w:lang w:bidi="ar-EG"/>
        </w:rPr>
        <w:t xml:space="preserve">. These results give good indication for the shielded design array detectors to be the best </w:t>
      </w:r>
      <w:r w:rsidR="00140064" w:rsidRPr="006817DA">
        <w:rPr>
          <w:rFonts w:asciiTheme="majorBidi" w:hAnsiTheme="majorBidi" w:cstheme="majorBidi"/>
          <w:lang w:bidi="ar-EG"/>
        </w:rPr>
        <w:t>configuration</w:t>
      </w:r>
      <w:r w:rsidR="00500601" w:rsidRPr="006817DA">
        <w:rPr>
          <w:rFonts w:asciiTheme="majorBidi" w:hAnsiTheme="majorBidi" w:cstheme="majorBidi"/>
          <w:lang w:bidi="ar-EG"/>
        </w:rPr>
        <w:t xml:space="preserve"> for using SNMs with different enrichment</w:t>
      </w:r>
      <w:r w:rsidR="00427F01" w:rsidRPr="006817DA">
        <w:rPr>
          <w:rFonts w:asciiTheme="majorBidi" w:hAnsiTheme="majorBidi" w:cstheme="majorBidi"/>
          <w:lang w:bidi="ar-EG"/>
        </w:rPr>
        <w:t xml:space="preserve"> </w:t>
      </w:r>
      <w:r w:rsidR="00140064" w:rsidRPr="006817DA">
        <w:rPr>
          <w:rFonts w:asciiTheme="majorBidi" w:hAnsiTheme="majorBidi" w:cstheme="majorBidi"/>
          <w:lang w:bidi="ar-EG"/>
        </w:rPr>
        <w:t>percentage</w:t>
      </w:r>
      <w:r w:rsidR="00500601" w:rsidRPr="00500601">
        <w:rPr>
          <w:rFonts w:asciiTheme="majorBidi" w:hAnsiTheme="majorBidi" w:cstheme="majorBidi"/>
          <w:lang w:bidi="ar-EG"/>
        </w:rPr>
        <w:t>.</w:t>
      </w:r>
    </w:p>
    <w:p w:rsidR="00E92714" w:rsidRDefault="00E92714" w:rsidP="00E92714">
      <w:pPr>
        <w:pStyle w:val="ListParagraph"/>
        <w:bidi w:val="0"/>
        <w:rPr>
          <w:lang w:bidi="ar-EG"/>
        </w:rPr>
      </w:pPr>
    </w:p>
    <w:p w:rsidR="00E92714" w:rsidRDefault="00EE0311" w:rsidP="00B408A3">
      <w:pPr>
        <w:pStyle w:val="ListParagraph"/>
        <w:bidi w:val="0"/>
        <w:rPr>
          <w:lang w:bidi="ar-EG"/>
        </w:rPr>
      </w:pPr>
      <w:r>
        <w:rPr>
          <w:b/>
          <w:bCs/>
          <w:lang w:bidi="ar-EG"/>
        </w:rPr>
        <w:t xml:space="preserve">3.2 </w:t>
      </w:r>
      <w:r w:rsidR="00D9050C" w:rsidRPr="006817DA">
        <w:rPr>
          <w:rFonts w:asciiTheme="majorBidi" w:hAnsiTheme="majorBidi" w:cstheme="majorBidi"/>
          <w:b/>
          <w:bCs/>
          <w:lang w:bidi="ar-EG"/>
        </w:rPr>
        <w:t>Results of d</w:t>
      </w:r>
      <w:r w:rsidR="00377C0E" w:rsidRPr="006817DA">
        <w:rPr>
          <w:rFonts w:asciiTheme="majorBidi" w:hAnsiTheme="majorBidi" w:cstheme="majorBidi"/>
          <w:b/>
          <w:bCs/>
          <w:lang w:bidi="ar-EG"/>
        </w:rPr>
        <w:t xml:space="preserve">etectors array </w:t>
      </w:r>
      <w:r w:rsidR="00D9050C" w:rsidRPr="006817DA">
        <w:rPr>
          <w:rFonts w:asciiTheme="majorBidi" w:hAnsiTheme="majorBidi" w:cstheme="majorBidi"/>
          <w:b/>
          <w:bCs/>
          <w:lang w:bidi="ar-EG"/>
        </w:rPr>
        <w:t>configuration</w:t>
      </w:r>
      <w:r w:rsidR="00427F01" w:rsidRPr="006817DA">
        <w:rPr>
          <w:rFonts w:asciiTheme="majorBidi" w:hAnsiTheme="majorBidi" w:cstheme="majorBidi"/>
          <w:b/>
          <w:bCs/>
          <w:lang w:bidi="ar-EG"/>
        </w:rPr>
        <w:t xml:space="preserve"> </w:t>
      </w:r>
      <w:r w:rsidR="00B408A3" w:rsidRPr="006817DA">
        <w:rPr>
          <w:rFonts w:asciiTheme="majorBidi" w:hAnsiTheme="majorBidi" w:cstheme="majorBidi"/>
          <w:b/>
          <w:bCs/>
          <w:lang w:bidi="ar-EG"/>
        </w:rPr>
        <w:t>with</w:t>
      </w:r>
      <w:r w:rsidR="00377C0E" w:rsidRPr="006817DA">
        <w:rPr>
          <w:rFonts w:asciiTheme="majorBidi" w:hAnsiTheme="majorBidi" w:cstheme="majorBidi"/>
          <w:b/>
          <w:bCs/>
          <w:lang w:bidi="ar-EG"/>
        </w:rPr>
        <w:t xml:space="preserve"> SNMs </w:t>
      </w:r>
      <w:r w:rsidR="00661307" w:rsidRPr="006817DA">
        <w:rPr>
          <w:rFonts w:asciiTheme="majorBidi" w:hAnsiTheme="majorBidi" w:cstheme="majorBidi"/>
          <w:b/>
          <w:bCs/>
          <w:lang w:bidi="ar-EG"/>
        </w:rPr>
        <w:t>samples</w:t>
      </w:r>
      <w:r w:rsidR="006817DA">
        <w:rPr>
          <w:rFonts w:asciiTheme="majorBidi" w:hAnsiTheme="majorBidi" w:cstheme="majorBidi"/>
          <w:b/>
          <w:bCs/>
          <w:lang w:bidi="ar-EG"/>
        </w:rPr>
        <w:t>:</w:t>
      </w:r>
    </w:p>
    <w:p w:rsidR="00E92714" w:rsidRPr="00B265BE" w:rsidRDefault="00E92714" w:rsidP="00E92714">
      <w:pPr>
        <w:pStyle w:val="ListParagraph"/>
        <w:bidi w:val="0"/>
        <w:rPr>
          <w:lang w:bidi="ar-EG"/>
        </w:rPr>
      </w:pPr>
    </w:p>
    <w:p w:rsidR="00504A1C" w:rsidRDefault="00C339FC" w:rsidP="00D9050C">
      <w:pPr>
        <w:pStyle w:val="ListParagraph"/>
        <w:bidi w:val="0"/>
        <w:ind w:left="0"/>
        <w:jc w:val="both"/>
        <w:rPr>
          <w:rFonts w:asciiTheme="majorBidi" w:hAnsiTheme="majorBidi" w:cstheme="majorBidi"/>
          <w:lang w:bidi="ar-EG"/>
        </w:rPr>
      </w:pPr>
      <w:r w:rsidRPr="00A11A11">
        <w:rPr>
          <w:rFonts w:asciiTheme="majorBidi" w:hAnsiTheme="majorBidi" w:cstheme="majorBidi"/>
          <w:lang w:bidi="ar-EG"/>
        </w:rPr>
        <w:t>It is necessary to understand the physical explanation for the detect</w:t>
      </w:r>
      <w:r w:rsidR="006817DA">
        <w:rPr>
          <w:rFonts w:asciiTheme="majorBidi" w:hAnsiTheme="majorBidi" w:cstheme="majorBidi"/>
          <w:lang w:bidi="ar-EG"/>
        </w:rPr>
        <w:t>or array set up that contains Hp</w:t>
      </w:r>
      <w:r w:rsidRPr="00A11A11">
        <w:rPr>
          <w:rFonts w:asciiTheme="majorBidi" w:hAnsiTheme="majorBidi" w:cstheme="majorBidi"/>
          <w:lang w:bidi="ar-EG"/>
        </w:rPr>
        <w:t xml:space="preserve">Ge detector which is surrounded by two guard detectors and one </w:t>
      </w:r>
      <w:r w:rsidR="00953D2A" w:rsidRPr="006817DA">
        <w:rPr>
          <w:rFonts w:asciiTheme="majorBidi" w:hAnsiTheme="majorBidi" w:cstheme="majorBidi"/>
          <w:lang w:bidi="ar-EG"/>
        </w:rPr>
        <w:t>annular</w:t>
      </w:r>
      <w:r w:rsidRPr="006817DA">
        <w:rPr>
          <w:rFonts w:asciiTheme="majorBidi" w:hAnsiTheme="majorBidi" w:cstheme="majorBidi"/>
          <w:lang w:bidi="ar-EG"/>
        </w:rPr>
        <w:t>,</w:t>
      </w:r>
      <w:r w:rsidRPr="00A11A11">
        <w:rPr>
          <w:rFonts w:asciiTheme="majorBidi" w:hAnsiTheme="majorBidi" w:cstheme="majorBidi"/>
          <w:lang w:bidi="ar-EG"/>
        </w:rPr>
        <w:t xml:space="preserve"> usual</w:t>
      </w:r>
      <w:r w:rsidR="006817DA">
        <w:rPr>
          <w:rFonts w:asciiTheme="majorBidi" w:hAnsiTheme="majorBidi" w:cstheme="majorBidi"/>
          <w:lang w:bidi="ar-EG"/>
        </w:rPr>
        <w:t>ly NaI. The HpGe and NaI</w:t>
      </w:r>
      <w:r w:rsidRPr="00A11A11">
        <w:rPr>
          <w:rFonts w:asciiTheme="majorBidi" w:hAnsiTheme="majorBidi" w:cstheme="majorBidi"/>
          <w:lang w:bidi="ar-EG"/>
        </w:rPr>
        <w:t xml:space="preserve"> detectors are operated in anti-coincidence mode</w:t>
      </w:r>
      <w:r w:rsidR="003A1F9C" w:rsidRPr="00A11A11">
        <w:rPr>
          <w:rFonts w:asciiTheme="majorBidi" w:hAnsiTheme="majorBidi" w:cstheme="majorBidi"/>
          <w:lang w:bidi="ar-EG"/>
        </w:rPr>
        <w:t xml:space="preserve">. The </w:t>
      </w:r>
      <w:r w:rsidR="006817DA">
        <w:rPr>
          <w:rFonts w:asciiTheme="majorBidi" w:hAnsiTheme="majorBidi" w:cstheme="majorBidi"/>
          <w:lang w:bidi="ar-EG"/>
        </w:rPr>
        <w:t>photons that are escaped from Hp</w:t>
      </w:r>
      <w:r w:rsidR="003A1F9C" w:rsidRPr="00A11A11">
        <w:rPr>
          <w:rFonts w:asciiTheme="majorBidi" w:hAnsiTheme="majorBidi" w:cstheme="majorBidi"/>
          <w:lang w:bidi="ar-EG"/>
        </w:rPr>
        <w:t xml:space="preserve">Ge detector are interacted </w:t>
      </w:r>
      <w:r w:rsidR="006817DA">
        <w:rPr>
          <w:rFonts w:asciiTheme="majorBidi" w:hAnsiTheme="majorBidi" w:cstheme="majorBidi"/>
          <w:lang w:bidi="ar-EG"/>
        </w:rPr>
        <w:t>and deposited within the NaI</w:t>
      </w:r>
      <w:r w:rsidR="003A1F9C" w:rsidRPr="00A11A11">
        <w:rPr>
          <w:rFonts w:asciiTheme="majorBidi" w:hAnsiTheme="majorBidi" w:cstheme="majorBidi"/>
          <w:lang w:bidi="ar-EG"/>
        </w:rPr>
        <w:t xml:space="preserve"> detectors to form Compton continuum that can be subtracted from the spectrum to reduce the un interested background</w:t>
      </w:r>
      <w:r w:rsidR="00A11A11">
        <w:rPr>
          <w:rFonts w:asciiTheme="majorBidi" w:hAnsiTheme="majorBidi" w:cstheme="majorBidi"/>
          <w:lang w:bidi="ar-EG"/>
        </w:rPr>
        <w:t xml:space="preserve"> [6]</w:t>
      </w:r>
      <w:r w:rsidR="003A1F9C" w:rsidRPr="00A11A11">
        <w:rPr>
          <w:rFonts w:asciiTheme="majorBidi" w:hAnsiTheme="majorBidi" w:cstheme="majorBidi"/>
          <w:lang w:bidi="ar-EG"/>
        </w:rPr>
        <w:t xml:space="preserve">. </w:t>
      </w:r>
    </w:p>
    <w:p w:rsidR="00A11A11" w:rsidRPr="00A11A11" w:rsidRDefault="00A11A11" w:rsidP="006817DA">
      <w:pPr>
        <w:pStyle w:val="ListParagraph"/>
        <w:bidi w:val="0"/>
        <w:ind w:left="0"/>
        <w:jc w:val="both"/>
        <w:rPr>
          <w:rFonts w:asciiTheme="majorBidi" w:hAnsiTheme="majorBidi" w:cstheme="majorBidi"/>
          <w:lang w:bidi="ar-EG"/>
        </w:rPr>
      </w:pPr>
      <w:r w:rsidRPr="00A11A11">
        <w:rPr>
          <w:rFonts w:asciiTheme="majorBidi" w:hAnsiTheme="majorBidi" w:cstheme="majorBidi"/>
          <w:lang w:bidi="ar-EG"/>
        </w:rPr>
        <w:t xml:space="preserve">To </w:t>
      </w:r>
      <w:r w:rsidR="00953D2A">
        <w:rPr>
          <w:rFonts w:asciiTheme="majorBidi" w:hAnsiTheme="majorBidi" w:cstheme="majorBidi"/>
          <w:lang w:bidi="ar-EG"/>
        </w:rPr>
        <w:t>investigate and validate</w:t>
      </w:r>
      <w:r>
        <w:rPr>
          <w:rFonts w:asciiTheme="majorBidi" w:hAnsiTheme="majorBidi" w:cstheme="majorBidi"/>
          <w:lang w:bidi="ar-EG"/>
        </w:rPr>
        <w:t xml:space="preserve"> the new array of detector</w:t>
      </w:r>
      <w:r w:rsidR="00953D2A" w:rsidRPr="006817DA">
        <w:rPr>
          <w:rFonts w:asciiTheme="majorBidi" w:hAnsiTheme="majorBidi" w:cstheme="majorBidi"/>
          <w:lang w:bidi="ar-EG"/>
        </w:rPr>
        <w:t>s</w:t>
      </w:r>
      <w:r>
        <w:rPr>
          <w:rFonts w:asciiTheme="majorBidi" w:hAnsiTheme="majorBidi" w:cstheme="majorBidi"/>
          <w:lang w:bidi="ar-EG"/>
        </w:rPr>
        <w:t>, the SNMs are used with different enrichment. The net area of photo peak at energy line 185.7 KeV is measured at different dis</w:t>
      </w:r>
      <w:r w:rsidR="006817DA">
        <w:rPr>
          <w:rFonts w:asciiTheme="majorBidi" w:hAnsiTheme="majorBidi" w:cstheme="majorBidi"/>
          <w:lang w:bidi="ar-EG"/>
        </w:rPr>
        <w:t>tances of the sample from the Hp</w:t>
      </w:r>
      <w:r>
        <w:rPr>
          <w:rFonts w:asciiTheme="majorBidi" w:hAnsiTheme="majorBidi" w:cstheme="majorBidi"/>
          <w:lang w:bidi="ar-EG"/>
        </w:rPr>
        <w:t>Ge detector as shown in figures (3), (</w:t>
      </w:r>
      <w:r w:rsidR="006817DA">
        <w:rPr>
          <w:rFonts w:asciiTheme="majorBidi" w:hAnsiTheme="majorBidi" w:cstheme="majorBidi"/>
          <w:lang w:bidi="ar-EG"/>
        </w:rPr>
        <w:t>4</w:t>
      </w:r>
      <w:r>
        <w:rPr>
          <w:rFonts w:asciiTheme="majorBidi" w:hAnsiTheme="majorBidi" w:cstheme="majorBidi"/>
          <w:lang w:bidi="ar-EG"/>
        </w:rPr>
        <w:t>), and(</w:t>
      </w:r>
      <w:r w:rsidR="006817DA">
        <w:rPr>
          <w:rFonts w:asciiTheme="majorBidi" w:hAnsiTheme="majorBidi" w:cstheme="majorBidi"/>
          <w:lang w:bidi="ar-EG"/>
        </w:rPr>
        <w:t>5</w:t>
      </w:r>
      <w:r>
        <w:rPr>
          <w:rFonts w:asciiTheme="majorBidi" w:hAnsiTheme="majorBidi" w:cstheme="majorBidi"/>
          <w:lang w:bidi="ar-EG"/>
        </w:rPr>
        <w:t xml:space="preserve">). </w:t>
      </w:r>
    </w:p>
    <w:p w:rsidR="00BB22B3" w:rsidRPr="003C35E1" w:rsidRDefault="00B7715A" w:rsidP="003C35E1">
      <w:pPr>
        <w:pStyle w:val="ListParagraph"/>
        <w:bidi w:val="0"/>
        <w:ind w:left="0"/>
        <w:jc w:val="both"/>
        <w:rPr>
          <w:rFonts w:asciiTheme="majorBidi" w:hAnsiTheme="majorBidi" w:cstheme="majorBidi"/>
          <w:color w:val="FF0000"/>
          <w:lang w:bidi="ar-EG"/>
        </w:rPr>
      </w:pPr>
      <w:r w:rsidRPr="00B7715A">
        <w:rPr>
          <w:rFonts w:asciiTheme="majorBidi" w:hAnsiTheme="majorBidi" w:cstheme="majorBidi"/>
          <w:lang w:bidi="ar-EG"/>
        </w:rPr>
        <w:t xml:space="preserve">The net area of energy line 185.7KeV of </w:t>
      </w:r>
      <w:r w:rsidRPr="00B7715A">
        <w:rPr>
          <w:rFonts w:asciiTheme="majorBidi" w:hAnsiTheme="majorBidi" w:cstheme="majorBidi"/>
          <w:vertAlign w:val="superscript"/>
          <w:lang w:bidi="ar-EG"/>
        </w:rPr>
        <w:t>235</w:t>
      </w:r>
      <w:r w:rsidRPr="00B7715A">
        <w:rPr>
          <w:rFonts w:asciiTheme="majorBidi" w:hAnsiTheme="majorBidi" w:cstheme="majorBidi"/>
          <w:lang w:bidi="ar-EG"/>
        </w:rPr>
        <w:t xml:space="preserve">U is registered in live time 900 S. the energy range of photo peak 185.7 KeV is taken from 178 KeV to 197 KeV. The results are compared with the </w:t>
      </w:r>
      <w:r w:rsidRPr="006817DA">
        <w:rPr>
          <w:rFonts w:asciiTheme="majorBidi" w:hAnsiTheme="majorBidi" w:cstheme="majorBidi"/>
          <w:lang w:bidi="ar-EG"/>
        </w:rPr>
        <w:t xml:space="preserve">result </w:t>
      </w:r>
      <w:r w:rsidR="00953D2A" w:rsidRPr="006817DA">
        <w:rPr>
          <w:rFonts w:asciiTheme="majorBidi" w:hAnsiTheme="majorBidi" w:cstheme="majorBidi"/>
          <w:lang w:bidi="ar-EG"/>
        </w:rPr>
        <w:t>obtained</w:t>
      </w:r>
      <w:r w:rsidRPr="006817DA">
        <w:rPr>
          <w:rFonts w:asciiTheme="majorBidi" w:hAnsiTheme="majorBidi" w:cstheme="majorBidi"/>
          <w:lang w:bidi="ar-EG"/>
        </w:rPr>
        <w:t xml:space="preserve"> using single </w:t>
      </w:r>
      <w:r w:rsidR="00953D2A" w:rsidRPr="006817DA">
        <w:rPr>
          <w:rFonts w:asciiTheme="majorBidi" w:hAnsiTheme="majorBidi" w:cstheme="majorBidi"/>
          <w:lang w:bidi="ar-EG"/>
        </w:rPr>
        <w:t>Hp</w:t>
      </w:r>
      <w:r w:rsidRPr="006817DA">
        <w:rPr>
          <w:rFonts w:asciiTheme="majorBidi" w:hAnsiTheme="majorBidi" w:cstheme="majorBidi"/>
          <w:lang w:bidi="ar-EG"/>
        </w:rPr>
        <w:t xml:space="preserve">Ge-detector </w:t>
      </w:r>
      <w:r w:rsidRPr="00B7715A">
        <w:rPr>
          <w:rFonts w:asciiTheme="majorBidi" w:hAnsiTheme="majorBidi" w:cstheme="majorBidi"/>
          <w:lang w:bidi="ar-EG"/>
        </w:rPr>
        <w:t>in the experimental results</w:t>
      </w:r>
      <w:r>
        <w:rPr>
          <w:rFonts w:asciiTheme="majorBidi" w:hAnsiTheme="majorBidi" w:cstheme="majorBidi"/>
          <w:lang w:bidi="ar-EG"/>
        </w:rPr>
        <w:t>.</w:t>
      </w:r>
      <w:r w:rsidR="00191688">
        <w:rPr>
          <w:rFonts w:asciiTheme="majorBidi" w:hAnsiTheme="majorBidi" w:cstheme="majorBidi"/>
          <w:lang w:bidi="ar-EG"/>
        </w:rPr>
        <w:t xml:space="preserve"> To obtain </w:t>
      </w:r>
      <w:r w:rsidR="00191688" w:rsidRPr="00191688">
        <w:rPr>
          <w:rFonts w:asciiTheme="majorBidi" w:hAnsiTheme="majorBidi" w:cstheme="majorBidi"/>
          <w:lang w:bidi="ar-EG"/>
        </w:rPr>
        <w:t xml:space="preserve">the relative difference of two </w:t>
      </w:r>
      <w:r w:rsidR="0019177D">
        <w:rPr>
          <w:rFonts w:asciiTheme="majorBidi" w:hAnsiTheme="majorBidi" w:cstheme="majorBidi"/>
          <w:lang w:bidi="ar-EG"/>
        </w:rPr>
        <w:t>values</w:t>
      </w:r>
      <w:r w:rsidR="00191688" w:rsidRPr="00191688">
        <w:rPr>
          <w:rFonts w:asciiTheme="majorBidi" w:hAnsiTheme="majorBidi" w:cstheme="majorBidi"/>
          <w:lang w:bidi="ar-EG"/>
        </w:rPr>
        <w:t xml:space="preserve"> is </w:t>
      </w:r>
      <w:r w:rsidR="00191688" w:rsidRPr="0019177D">
        <w:rPr>
          <w:rFonts w:asciiTheme="majorBidi" w:hAnsiTheme="majorBidi" w:cstheme="majorBidi"/>
          <w:lang w:bidi="ar-EG"/>
        </w:rPr>
        <w:t>their </w:t>
      </w:r>
      <w:hyperlink r:id="rId12" w:tooltip="Absolute value" w:history="1">
        <w:r w:rsidR="00191688" w:rsidRPr="0019177D">
          <w:rPr>
            <w:rStyle w:val="Hyperlink"/>
            <w:rFonts w:asciiTheme="majorBidi" w:hAnsiTheme="majorBidi" w:cstheme="majorBidi"/>
            <w:color w:val="auto"/>
            <w:u w:val="none"/>
            <w:lang w:bidi="ar-EG"/>
          </w:rPr>
          <w:t>absolute</w:t>
        </w:r>
      </w:hyperlink>
      <w:r w:rsidR="00191688" w:rsidRPr="0019177D">
        <w:rPr>
          <w:rFonts w:asciiTheme="majorBidi" w:hAnsiTheme="majorBidi" w:cstheme="majorBidi"/>
          <w:lang w:bidi="ar-EG"/>
        </w:rPr>
        <w:t> </w:t>
      </w:r>
      <w:hyperlink r:id="rId13" w:tooltip="Subtraction" w:history="1">
        <w:r w:rsidR="00191688" w:rsidRPr="0019177D">
          <w:rPr>
            <w:rStyle w:val="Hyperlink"/>
            <w:rFonts w:asciiTheme="majorBidi" w:hAnsiTheme="majorBidi" w:cstheme="majorBidi"/>
            <w:color w:val="auto"/>
            <w:u w:val="none"/>
            <w:lang w:bidi="ar-EG"/>
          </w:rPr>
          <w:t>difference</w:t>
        </w:r>
      </w:hyperlink>
      <w:r w:rsidR="00191688" w:rsidRPr="0019177D">
        <w:rPr>
          <w:rFonts w:asciiTheme="majorBidi" w:hAnsiTheme="majorBidi" w:cstheme="majorBidi"/>
          <w:lang w:bidi="ar-EG"/>
        </w:rPr>
        <w:t> </w:t>
      </w:r>
      <w:hyperlink r:id="rId14" w:tooltip="Ratio" w:history="1">
        <w:r w:rsidR="00191688" w:rsidRPr="0019177D">
          <w:rPr>
            <w:rStyle w:val="Hyperlink"/>
            <w:rFonts w:asciiTheme="majorBidi" w:hAnsiTheme="majorBidi" w:cstheme="majorBidi"/>
            <w:color w:val="auto"/>
            <w:u w:val="none"/>
            <w:lang w:bidi="ar-EG"/>
          </w:rPr>
          <w:t>divided</w:t>
        </w:r>
      </w:hyperlink>
      <w:r w:rsidR="00191688" w:rsidRPr="0019177D">
        <w:rPr>
          <w:rFonts w:asciiTheme="majorBidi" w:hAnsiTheme="majorBidi" w:cstheme="majorBidi"/>
          <w:lang w:bidi="ar-EG"/>
        </w:rPr>
        <w:t xml:space="preserve"> by </w:t>
      </w:r>
      <w:r w:rsidR="0019177D">
        <w:rPr>
          <w:rFonts w:asciiTheme="majorBidi" w:hAnsiTheme="majorBidi" w:cstheme="majorBidi"/>
          <w:lang w:bidi="ar-EG"/>
        </w:rPr>
        <w:t xml:space="preserve">the average of the two </w:t>
      </w:r>
      <w:r w:rsidR="0019177D">
        <w:rPr>
          <w:rFonts w:asciiTheme="majorBidi" w:hAnsiTheme="majorBidi" w:cstheme="majorBidi"/>
          <w:lang w:bidi="ar-EG"/>
        </w:rPr>
        <w:lastRenderedPageBreak/>
        <w:t>numbers [8].</w:t>
      </w:r>
      <w:r w:rsidR="003C35E1">
        <w:rPr>
          <w:rFonts w:asciiTheme="majorBidi" w:hAnsiTheme="majorBidi" w:cstheme="majorBidi"/>
          <w:color w:val="FF0000"/>
          <w:lang w:bidi="ar-EG"/>
        </w:rPr>
        <w:t xml:space="preserve"> </w:t>
      </w:r>
      <w:r w:rsidR="00BB22B3" w:rsidRPr="0019177D">
        <w:rPr>
          <w:rFonts w:asciiTheme="majorBidi" w:hAnsiTheme="majorBidi" w:cstheme="majorBidi"/>
          <w:lang w:bidi="ar-EG"/>
        </w:rPr>
        <w:t>Suppose that the net area for photopeak at energy line 661.7 KeV using single Ge detector is X</w:t>
      </w:r>
      <w:r w:rsidR="00262D2E" w:rsidRPr="0019177D">
        <w:rPr>
          <w:rFonts w:asciiTheme="majorBidi" w:hAnsiTheme="majorBidi" w:cstheme="majorBidi"/>
          <w:vertAlign w:val="subscript"/>
          <w:lang w:bidi="ar-EG"/>
        </w:rPr>
        <w:t>1</w:t>
      </w:r>
      <w:r w:rsidR="00BB22B3" w:rsidRPr="0019177D">
        <w:rPr>
          <w:rFonts w:asciiTheme="majorBidi" w:hAnsiTheme="majorBidi" w:cstheme="majorBidi"/>
          <w:lang w:bidi="ar-EG"/>
        </w:rPr>
        <w:t xml:space="preserve">, and the net area for that photopeak using detector array design is </w:t>
      </w:r>
      <w:r w:rsidR="00262D2E" w:rsidRPr="0019177D">
        <w:rPr>
          <w:rFonts w:asciiTheme="majorBidi" w:hAnsiTheme="majorBidi" w:cstheme="majorBidi"/>
          <w:lang w:bidi="ar-EG"/>
        </w:rPr>
        <w:t>X</w:t>
      </w:r>
      <w:r w:rsidR="00262D2E" w:rsidRPr="0019177D">
        <w:rPr>
          <w:rFonts w:asciiTheme="majorBidi" w:hAnsiTheme="majorBidi" w:cstheme="majorBidi"/>
          <w:vertAlign w:val="subscript"/>
          <w:lang w:bidi="ar-EG"/>
        </w:rPr>
        <w:t>2</w:t>
      </w:r>
      <w:r w:rsidR="00BB22B3" w:rsidRPr="0019177D">
        <w:rPr>
          <w:rFonts w:asciiTheme="majorBidi" w:hAnsiTheme="majorBidi" w:cstheme="majorBidi"/>
          <w:lang w:bidi="ar-EG"/>
        </w:rPr>
        <w:t>.</w:t>
      </w:r>
    </w:p>
    <w:p w:rsidR="00BB22B3" w:rsidRPr="0019177D" w:rsidRDefault="00BB22B3" w:rsidP="00BB22B3">
      <w:pPr>
        <w:pStyle w:val="ListParagraph"/>
        <w:bidi w:val="0"/>
        <w:ind w:left="0"/>
        <w:jc w:val="both"/>
        <w:rPr>
          <w:rFonts w:asciiTheme="majorBidi" w:hAnsiTheme="majorBidi" w:cstheme="majorBidi"/>
          <w:lang w:bidi="ar-EG"/>
        </w:rPr>
      </w:pPr>
      <w:r w:rsidRPr="0019177D">
        <w:rPr>
          <w:rFonts w:asciiTheme="majorBidi" w:hAnsiTheme="majorBidi" w:cstheme="majorBidi"/>
          <w:lang w:bidi="ar-EG"/>
        </w:rPr>
        <w:t>The</w:t>
      </w:r>
      <w:r w:rsidR="00191688" w:rsidRPr="0019177D">
        <w:rPr>
          <w:rFonts w:asciiTheme="majorBidi" w:hAnsiTheme="majorBidi" w:cstheme="majorBidi"/>
          <w:lang w:bidi="ar-EG"/>
        </w:rPr>
        <w:t xml:space="preserve"> percentage</w:t>
      </w:r>
      <w:r w:rsidRPr="0019177D">
        <w:rPr>
          <w:rFonts w:asciiTheme="majorBidi" w:hAnsiTheme="majorBidi" w:cstheme="majorBidi"/>
          <w:lang w:bidi="ar-EG"/>
        </w:rPr>
        <w:t xml:space="preserve"> difference between the two values is:</w:t>
      </w:r>
    </w:p>
    <w:p w:rsidR="00B648A8" w:rsidRPr="0019177D" w:rsidRDefault="00BB22B3" w:rsidP="00191688">
      <w:pPr>
        <w:pStyle w:val="ListParagraph"/>
        <w:bidi w:val="0"/>
        <w:ind w:left="0"/>
        <w:jc w:val="center"/>
        <w:rPr>
          <w:rFonts w:asciiTheme="majorBidi" w:hAnsiTheme="majorBidi" w:cstheme="majorBidi"/>
          <w:lang w:bidi="ar-EG"/>
        </w:rPr>
      </w:pPr>
      <w:r w:rsidRPr="0019177D">
        <w:rPr>
          <w:rFonts w:asciiTheme="majorBidi" w:hAnsiTheme="majorBidi" w:cstheme="majorBidi"/>
          <w:i/>
          <w:iCs/>
          <w:lang w:bidi="ar-EG"/>
        </w:rPr>
        <w:t xml:space="preserve">Difference </w:t>
      </w:r>
      <w:r w:rsidRPr="0019177D">
        <w:rPr>
          <w:rFonts w:asciiTheme="majorBidi" w:hAnsiTheme="majorBidi" w:cstheme="majorBidi"/>
          <w:lang w:bidi="ar-EG"/>
        </w:rPr>
        <w:t xml:space="preserve">(%) = </w:t>
      </w:r>
      <m:oMath>
        <m:f>
          <m:fPr>
            <m:ctrlPr>
              <w:rPr>
                <w:rFonts w:ascii="Cambria Math" w:hAnsi="Cambria Math" w:cstheme="majorBidi"/>
                <w:i/>
                <w:noProof w:val="0"/>
                <w:sz w:val="24"/>
                <w:szCs w:val="24"/>
                <w:lang w:bidi="ar-EG"/>
              </w:rPr>
            </m:ctrlPr>
          </m:fPr>
          <m:num>
            <m:d>
              <m:dPr>
                <m:begChr m:val="|"/>
                <m:endChr m:val="|"/>
                <m:ctrlPr>
                  <w:rPr>
                    <w:rFonts w:ascii="Cambria Math" w:hAnsi="Cambria Math" w:cstheme="majorBidi"/>
                    <w:i/>
                    <w:sz w:val="24"/>
                    <w:szCs w:val="24"/>
                    <w:lang w:bidi="ar-EG"/>
                  </w:rPr>
                </m:ctrlPr>
              </m:dPr>
              <m:e>
                <m:sSub>
                  <m:sSubPr>
                    <m:ctrlPr>
                      <w:rPr>
                        <w:rFonts w:ascii="Cambria Math" w:hAnsi="Cambria Math" w:cstheme="majorBidi"/>
                        <w:i/>
                        <w:sz w:val="24"/>
                        <w:szCs w:val="24"/>
                        <w:lang w:bidi="ar-EG"/>
                      </w:rPr>
                    </m:ctrlPr>
                  </m:sSubPr>
                  <m:e>
                    <m:r>
                      <w:rPr>
                        <w:rFonts w:ascii="Cambria Math" w:hAnsi="Cambria Math" w:cstheme="majorBidi"/>
                        <w:sz w:val="24"/>
                        <w:szCs w:val="24"/>
                        <w:lang w:bidi="ar-EG"/>
                      </w:rPr>
                      <m:t>x</m:t>
                    </m:r>
                  </m:e>
                  <m:sub>
                    <m:r>
                      <w:rPr>
                        <w:rFonts w:ascii="Cambria Math" w:hAnsi="Cambria Math" w:cstheme="majorBidi"/>
                        <w:sz w:val="24"/>
                        <w:szCs w:val="24"/>
                        <w:lang w:bidi="ar-EG"/>
                      </w:rPr>
                      <m:t>2-</m:t>
                    </m:r>
                  </m:sub>
                </m:sSub>
                <m:sSub>
                  <m:sSubPr>
                    <m:ctrlPr>
                      <w:rPr>
                        <w:rFonts w:ascii="Cambria Math" w:hAnsi="Cambria Math" w:cstheme="majorBidi"/>
                        <w:i/>
                        <w:sz w:val="24"/>
                        <w:szCs w:val="24"/>
                        <w:lang w:bidi="ar-EG"/>
                      </w:rPr>
                    </m:ctrlPr>
                  </m:sSubPr>
                  <m:e>
                    <m:r>
                      <w:rPr>
                        <w:rFonts w:ascii="Cambria Math" w:hAnsi="Cambria Math" w:cstheme="majorBidi"/>
                        <w:sz w:val="24"/>
                        <w:szCs w:val="24"/>
                        <w:lang w:bidi="ar-EG"/>
                      </w:rPr>
                      <m:t>x</m:t>
                    </m:r>
                  </m:e>
                  <m:sub>
                    <m:r>
                      <w:rPr>
                        <w:rFonts w:ascii="Cambria Math" w:hAnsi="Cambria Math" w:cstheme="majorBidi"/>
                        <w:sz w:val="24"/>
                        <w:szCs w:val="24"/>
                        <w:lang w:bidi="ar-EG"/>
                      </w:rPr>
                      <m:t>1</m:t>
                    </m:r>
                  </m:sub>
                </m:sSub>
              </m:e>
            </m:d>
          </m:num>
          <m:den>
            <m:f>
              <m:fPr>
                <m:ctrlPr>
                  <w:rPr>
                    <w:rFonts w:ascii="Cambria Math" w:hAnsi="Cambria Math" w:cstheme="majorBidi"/>
                    <w:i/>
                    <w:noProof w:val="0"/>
                    <w:sz w:val="24"/>
                    <w:szCs w:val="24"/>
                    <w:lang w:bidi="ar-EG"/>
                  </w:rPr>
                </m:ctrlPr>
              </m:fPr>
              <m:num>
                <m:d>
                  <m:dPr>
                    <m:begChr m:val="|"/>
                    <m:endChr m:val="|"/>
                    <m:ctrlPr>
                      <w:rPr>
                        <w:rFonts w:ascii="Cambria Math" w:hAnsi="Cambria Math" w:cstheme="majorBidi"/>
                        <w:i/>
                        <w:noProof w:val="0"/>
                        <w:sz w:val="24"/>
                        <w:szCs w:val="24"/>
                        <w:lang w:bidi="ar-EG"/>
                      </w:rPr>
                    </m:ctrlPr>
                  </m:dPr>
                  <m:e>
                    <m:sSub>
                      <m:sSubPr>
                        <m:ctrlPr>
                          <w:rPr>
                            <w:rFonts w:ascii="Cambria Math" w:hAnsi="Cambria Math" w:cstheme="majorBidi"/>
                            <w:i/>
                            <w:sz w:val="24"/>
                            <w:szCs w:val="24"/>
                            <w:lang w:bidi="ar-EG"/>
                          </w:rPr>
                        </m:ctrlPr>
                      </m:sSubPr>
                      <m:e>
                        <m:r>
                          <w:rPr>
                            <w:rFonts w:ascii="Cambria Math" w:hAnsi="Cambria Math" w:cstheme="majorBidi"/>
                            <w:sz w:val="24"/>
                            <w:szCs w:val="24"/>
                            <w:lang w:bidi="ar-EG"/>
                          </w:rPr>
                          <m:t>x</m:t>
                        </m:r>
                      </m:e>
                      <m:sub>
                        <m:r>
                          <w:rPr>
                            <w:rFonts w:ascii="Cambria Math" w:hAnsi="Cambria Math" w:cstheme="majorBidi"/>
                            <w:sz w:val="24"/>
                            <w:szCs w:val="24"/>
                            <w:lang w:bidi="ar-EG"/>
                          </w:rPr>
                          <m:t>2+</m:t>
                        </m:r>
                      </m:sub>
                    </m:sSub>
                    <m:sSub>
                      <m:sSubPr>
                        <m:ctrlPr>
                          <w:rPr>
                            <w:rFonts w:ascii="Cambria Math" w:hAnsi="Cambria Math" w:cstheme="majorBidi"/>
                            <w:i/>
                            <w:sz w:val="24"/>
                            <w:szCs w:val="24"/>
                            <w:lang w:bidi="ar-EG"/>
                          </w:rPr>
                        </m:ctrlPr>
                      </m:sSubPr>
                      <m:e>
                        <m:r>
                          <w:rPr>
                            <w:rFonts w:ascii="Cambria Math" w:hAnsi="Cambria Math" w:cstheme="majorBidi"/>
                            <w:sz w:val="24"/>
                            <w:szCs w:val="24"/>
                            <w:lang w:bidi="ar-EG"/>
                          </w:rPr>
                          <m:t>x</m:t>
                        </m:r>
                      </m:e>
                      <m:sub>
                        <m:r>
                          <w:rPr>
                            <w:rFonts w:ascii="Cambria Math" w:hAnsi="Cambria Math" w:cstheme="majorBidi"/>
                            <w:sz w:val="24"/>
                            <w:szCs w:val="24"/>
                            <w:lang w:bidi="ar-EG"/>
                          </w:rPr>
                          <m:t>1</m:t>
                        </m:r>
                      </m:sub>
                    </m:sSub>
                  </m:e>
                </m:d>
              </m:num>
              <m:den>
                <m:r>
                  <w:rPr>
                    <w:rFonts w:ascii="Cambria Math" w:hAnsi="Cambria Math" w:cstheme="majorBidi"/>
                    <w:sz w:val="24"/>
                    <w:szCs w:val="24"/>
                    <w:lang w:bidi="ar-EG"/>
                  </w:rPr>
                  <m:t>2</m:t>
                </m:r>
              </m:den>
            </m:f>
          </m:den>
        </m:f>
        <m:r>
          <w:rPr>
            <w:rFonts w:ascii="Cambria Math" w:hAnsi="Cambria Math" w:cstheme="majorBidi"/>
            <w:sz w:val="24"/>
            <w:szCs w:val="24"/>
            <w:lang w:bidi="ar-EG"/>
          </w:rPr>
          <m:t xml:space="preserve"> </m:t>
        </m:r>
        <m:r>
          <w:rPr>
            <w:rFonts w:ascii="Cambria Math" w:hAnsi="Cambria Math" w:cs="Times New Roman"/>
            <w:sz w:val="24"/>
            <w:szCs w:val="24"/>
            <w:lang w:bidi="ar-EG"/>
          </w:rPr>
          <m:t>×</m:t>
        </m:r>
        <m:r>
          <w:rPr>
            <w:rFonts w:ascii="Cambria Math" w:hAnsi="Cambria Math" w:cstheme="majorBidi"/>
            <w:sz w:val="24"/>
            <w:szCs w:val="24"/>
            <w:lang w:bidi="ar-EG"/>
          </w:rPr>
          <m:t>100</m:t>
        </m:r>
      </m:oMath>
      <w:r w:rsidR="000F4F37" w:rsidRPr="006F0A76">
        <w:rPr>
          <w:rFonts w:asciiTheme="majorBidi" w:hAnsiTheme="majorBidi" w:cstheme="majorBidi"/>
          <w:sz w:val="20"/>
          <w:szCs w:val="20"/>
          <w:lang w:bidi="ar-EG"/>
        </w:rPr>
        <w:t xml:space="preserve">           </w:t>
      </w:r>
    </w:p>
    <w:p w:rsidR="004A66BE" w:rsidRDefault="004A66BE" w:rsidP="00B408A3">
      <w:pPr>
        <w:pStyle w:val="ListParagraph"/>
        <w:bidi w:val="0"/>
        <w:ind w:left="0"/>
        <w:jc w:val="both"/>
        <w:rPr>
          <w:rFonts w:asciiTheme="majorBidi" w:hAnsiTheme="majorBidi" w:cstheme="majorBidi"/>
          <w:b/>
          <w:bCs/>
          <w:sz w:val="28"/>
          <w:szCs w:val="28"/>
          <w:rtl/>
          <w:lang w:bidi="ar-EG"/>
        </w:rPr>
      </w:pPr>
    </w:p>
    <w:p w:rsidR="004A66BE" w:rsidRDefault="004A66BE" w:rsidP="00823487">
      <w:pPr>
        <w:pStyle w:val="ListParagraph"/>
        <w:bidi w:val="0"/>
        <w:ind w:left="0"/>
        <w:jc w:val="both"/>
        <w:rPr>
          <w:rFonts w:asciiTheme="majorBidi" w:hAnsiTheme="majorBidi" w:cstheme="majorBidi"/>
          <w:lang w:bidi="ar-EG"/>
        </w:rPr>
      </w:pPr>
      <w:r w:rsidRPr="0019177D">
        <w:rPr>
          <w:rFonts w:asciiTheme="majorBidi" w:hAnsiTheme="majorBidi" w:cstheme="majorBidi"/>
          <w:lang w:bidi="ar-EG"/>
        </w:rPr>
        <w:t>Figure</w:t>
      </w:r>
      <w:r w:rsidR="001F6980">
        <w:rPr>
          <w:rFonts w:asciiTheme="majorBidi" w:hAnsiTheme="majorBidi" w:cstheme="majorBidi"/>
          <w:lang w:bidi="ar-EG"/>
        </w:rPr>
        <w:t>s</w:t>
      </w:r>
      <w:r w:rsidRPr="0019177D">
        <w:rPr>
          <w:rFonts w:asciiTheme="majorBidi" w:hAnsiTheme="majorBidi" w:cstheme="majorBidi"/>
          <w:lang w:bidi="ar-EG"/>
        </w:rPr>
        <w:t xml:space="preserve"> (3</w:t>
      </w:r>
      <w:r w:rsidR="008440FD">
        <w:rPr>
          <w:rFonts w:asciiTheme="majorBidi" w:hAnsiTheme="majorBidi" w:cstheme="majorBidi"/>
          <w:lang w:bidi="ar-EG"/>
        </w:rPr>
        <w:t>) demonstrate</w:t>
      </w:r>
      <w:r w:rsidR="007748EE">
        <w:rPr>
          <w:rFonts w:asciiTheme="majorBidi" w:hAnsiTheme="majorBidi" w:cstheme="majorBidi"/>
          <w:lang w:bidi="ar-EG"/>
        </w:rPr>
        <w:t>s</w:t>
      </w:r>
      <w:r w:rsidRPr="0019177D">
        <w:rPr>
          <w:rFonts w:asciiTheme="majorBidi" w:hAnsiTheme="majorBidi" w:cstheme="majorBidi"/>
          <w:lang w:bidi="ar-EG"/>
        </w:rPr>
        <w:t xml:space="preserve"> that the highest net area for photo peak 185.7 KeV, using </w:t>
      </w:r>
      <w:r w:rsidR="00823487">
        <w:rPr>
          <w:rFonts w:asciiTheme="majorBidi" w:hAnsiTheme="majorBidi" w:cstheme="majorBidi"/>
          <w:lang w:bidi="ar-EG"/>
        </w:rPr>
        <w:t>enriched</w:t>
      </w:r>
      <w:r w:rsidRPr="0019177D">
        <w:rPr>
          <w:rFonts w:asciiTheme="majorBidi" w:hAnsiTheme="majorBidi" w:cstheme="majorBidi"/>
          <w:lang w:bidi="ar-EG"/>
        </w:rPr>
        <w:t xml:space="preserve"> Uranium (</w:t>
      </w:r>
      <w:r w:rsidR="00823487">
        <w:rPr>
          <w:rFonts w:asciiTheme="majorBidi" w:hAnsiTheme="majorBidi" w:cstheme="majorBidi"/>
          <w:lang w:bidi="ar-EG"/>
        </w:rPr>
        <w:t>4.46</w:t>
      </w:r>
      <w:r w:rsidRPr="0019177D">
        <w:rPr>
          <w:rFonts w:asciiTheme="majorBidi" w:hAnsiTheme="majorBidi" w:cstheme="majorBidi"/>
          <w:lang w:bidi="ar-EG"/>
        </w:rPr>
        <w:t xml:space="preserve">%), was in shielded array where the difference between using single HPGe detector and shielded array was </w:t>
      </w:r>
      <w:r w:rsidR="00823487">
        <w:rPr>
          <w:rFonts w:asciiTheme="majorBidi" w:hAnsiTheme="majorBidi" w:cstheme="majorBidi"/>
          <w:lang w:bidi="ar-EG"/>
        </w:rPr>
        <w:t xml:space="preserve">17.54 %. </w:t>
      </w:r>
    </w:p>
    <w:p w:rsidR="00670751" w:rsidRDefault="00670751" w:rsidP="00670751">
      <w:pPr>
        <w:pStyle w:val="ListParagraph"/>
        <w:bidi w:val="0"/>
        <w:ind w:left="0"/>
        <w:jc w:val="both"/>
        <w:rPr>
          <w:rFonts w:asciiTheme="majorBidi" w:hAnsiTheme="majorBidi" w:cstheme="majorBidi"/>
          <w:lang w:bidi="ar-EG"/>
        </w:rPr>
      </w:pPr>
      <w:r>
        <w:rPr>
          <w:rFonts w:asciiTheme="majorBidi" w:hAnsiTheme="majorBidi" w:cstheme="majorBidi"/>
        </w:rPr>
        <mc:AlternateContent>
          <mc:Choice Requires="wps">
            <w:drawing>
              <wp:anchor distT="0" distB="0" distL="114300" distR="114300" simplePos="0" relativeHeight="251667456" behindDoc="0" locked="0" layoutInCell="1" allowOverlap="1" wp14:anchorId="54CEEE3D" wp14:editId="21966B3C">
                <wp:simplePos x="0" y="0"/>
                <wp:positionH relativeFrom="column">
                  <wp:posOffset>514350</wp:posOffset>
                </wp:positionH>
                <wp:positionV relativeFrom="paragraph">
                  <wp:posOffset>2723515</wp:posOffset>
                </wp:positionV>
                <wp:extent cx="3400425" cy="257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400425" cy="257175"/>
                        </a:xfrm>
                        <a:prstGeom prst="rect">
                          <a:avLst/>
                        </a:prstGeom>
                        <a:solidFill>
                          <a:sysClr val="window" lastClr="FFFFFF"/>
                        </a:solidFill>
                        <a:ln w="6350">
                          <a:solidFill>
                            <a:sysClr val="window" lastClr="FFFFFF"/>
                          </a:solidFill>
                        </a:ln>
                        <a:effectLst/>
                      </wps:spPr>
                      <wps:txbx>
                        <w:txbxContent>
                          <w:p w:rsidR="008440FD" w:rsidRDefault="00B54A66" w:rsidP="001F6980">
                            <w:pPr>
                              <w:bidi w:val="0"/>
                            </w:pPr>
                            <w:r>
                              <w:t xml:space="preserve">          </w:t>
                            </w:r>
                            <w:r w:rsidR="001F6980">
                              <w:t xml:space="preserve"> </w:t>
                            </w:r>
                            <w:r w:rsidR="008440FD">
                              <w:t xml:space="preserve">1      </w:t>
                            </w:r>
                            <w:r w:rsidR="001F6980">
                              <w:t xml:space="preserve">     </w:t>
                            </w:r>
                            <w:r>
                              <w:t xml:space="preserve">           </w:t>
                            </w:r>
                            <w:r w:rsidR="001F6980">
                              <w:t xml:space="preserve"> 2            </w:t>
                            </w:r>
                            <w:r w:rsidR="008440FD">
                              <w:t xml:space="preserve"> </w:t>
                            </w:r>
                            <w:r>
                              <w:t xml:space="preserve">         </w:t>
                            </w:r>
                            <w:r w:rsidR="001F6980">
                              <w:t xml:space="preserve">  3           </w:t>
                            </w:r>
                            <w:r w:rsidR="008440FD">
                              <w:t xml:space="preserve"> </w:t>
                            </w:r>
                            <w:r>
                              <w:t xml:space="preserve">        4 </w:t>
                            </w:r>
                            <w:r w:rsidR="008440FD">
                              <w:t xml:space="preserve"> </w:t>
                            </w:r>
                            <w:r>
                              <w:t xml:space="preserve">  </w:t>
                            </w:r>
                            <w:r w:rsidR="008440FD">
                              <w:t>(cm)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EEE3D" id="_x0000_t202" coordsize="21600,21600" o:spt="202" path="m,l,21600r21600,l21600,xe">
                <v:stroke joinstyle="miter"/>
                <v:path gradientshapeok="t" o:connecttype="rect"/>
              </v:shapetype>
              <v:shape id="Text Box 15" o:spid="_x0000_s1026" type="#_x0000_t202" style="position:absolute;left:0;text-align:left;margin-left:40.5pt;margin-top:214.45pt;width:26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" fillcolor="window" strokecolor="window" strokeweight=".5pt">
                <v:textbox>
                  <w:txbxContent>
                    <w:p w:rsidR="008440FD" w:rsidRDefault="00B54A66" w:rsidP="001F6980">
                      <w:pPr>
                        <w:bidi w:val="0"/>
                      </w:pPr>
                      <w:r>
                        <w:t xml:space="preserve">          </w:t>
                      </w:r>
                      <w:r w:rsidR="001F6980">
                        <w:t xml:space="preserve"> </w:t>
                      </w:r>
                      <w:r w:rsidR="008440FD">
                        <w:t xml:space="preserve">1      </w:t>
                      </w:r>
                      <w:r w:rsidR="001F6980">
                        <w:t xml:space="preserve">     </w:t>
                      </w:r>
                      <w:r>
                        <w:t xml:space="preserve">           </w:t>
                      </w:r>
                      <w:r w:rsidR="001F6980">
                        <w:t xml:space="preserve"> 2            </w:t>
                      </w:r>
                      <w:r w:rsidR="008440FD">
                        <w:t xml:space="preserve"> </w:t>
                      </w:r>
                      <w:r>
                        <w:t xml:space="preserve">         </w:t>
                      </w:r>
                      <w:r w:rsidR="001F6980">
                        <w:t xml:space="preserve">  3           </w:t>
                      </w:r>
                      <w:r w:rsidR="008440FD">
                        <w:t xml:space="preserve"> </w:t>
                      </w:r>
                      <w:r>
                        <w:t xml:space="preserve">        4 </w:t>
                      </w:r>
                      <w:r w:rsidR="008440FD">
                        <w:t xml:space="preserve"> </w:t>
                      </w:r>
                      <w:r>
                        <w:t xml:space="preserve">  </w:t>
                      </w:r>
                      <w:r w:rsidR="008440FD">
                        <w:t>(cm)</w:t>
                      </w:r>
                    </w:p>
                  </w:txbxContent>
                </v:textbox>
              </v:shape>
            </w:pict>
          </mc:Fallback>
        </mc:AlternateContent>
      </w:r>
      <w:r>
        <w:rPr>
          <w:rFonts w:asciiTheme="majorBidi" w:hAnsiTheme="majorBidi" w:cstheme="majorBidi"/>
        </w:rPr>
        <w:drawing>
          <wp:inline distT="0" distB="0" distL="0" distR="0" wp14:anchorId="2352C082" wp14:editId="38B00C26">
            <wp:extent cx="5274310" cy="3076575"/>
            <wp:effectExtent l="0" t="0" r="2159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66BE" w:rsidRDefault="008440FD" w:rsidP="008440FD">
      <w:pPr>
        <w:pStyle w:val="ListParagraph"/>
        <w:bidi w:val="0"/>
        <w:ind w:left="0"/>
        <w:jc w:val="both"/>
        <w:rPr>
          <w:rFonts w:asciiTheme="majorBidi" w:hAnsiTheme="majorBidi" w:cstheme="majorBidi"/>
          <w:lang w:bidi="ar-EG"/>
        </w:rPr>
      </w:pPr>
      <w:r w:rsidRPr="008440FD">
        <w:rPr>
          <w:rFonts w:asciiTheme="majorBidi" w:hAnsiTheme="majorBidi" w:cstheme="majorBidi"/>
          <w:lang w:bidi="ar-EG"/>
        </w:rPr>
        <w:t>Fig.(3):</w:t>
      </w:r>
      <w:r w:rsidR="006F0A76">
        <w:rPr>
          <w:rFonts w:asciiTheme="majorBidi" w:hAnsiTheme="majorBidi" w:cstheme="majorBidi"/>
          <w:lang w:bidi="ar-EG"/>
        </w:rPr>
        <w:t xml:space="preserve"> differences(%), between net area of  185.7 KeV using single </w:t>
      </w:r>
      <w:r w:rsidR="004C5C8B">
        <w:rPr>
          <w:rFonts w:asciiTheme="majorBidi" w:hAnsiTheme="majorBidi" w:cstheme="majorBidi"/>
          <w:lang w:bidi="ar-EG"/>
        </w:rPr>
        <w:t xml:space="preserve">HpGe </w:t>
      </w:r>
      <w:r w:rsidR="006F0A76">
        <w:rPr>
          <w:rFonts w:asciiTheme="majorBidi" w:hAnsiTheme="majorBidi" w:cstheme="majorBidi"/>
          <w:lang w:bidi="ar-EG"/>
        </w:rPr>
        <w:t>detector and shielded array detectors design, versus the distance for all used SNMs samples.</w:t>
      </w:r>
    </w:p>
    <w:p w:rsidR="00AA2640" w:rsidRDefault="00AA2640" w:rsidP="007748EE">
      <w:pPr>
        <w:pStyle w:val="ListParagraph"/>
        <w:bidi w:val="0"/>
        <w:ind w:left="0"/>
        <w:jc w:val="both"/>
        <w:rPr>
          <w:rFonts w:asciiTheme="majorBidi" w:hAnsiTheme="majorBidi" w:cstheme="majorBidi"/>
          <w:lang w:bidi="ar-EG"/>
        </w:rPr>
      </w:pPr>
    </w:p>
    <w:p w:rsidR="007748EE" w:rsidRDefault="00AA2640" w:rsidP="00AA2640">
      <w:pPr>
        <w:pStyle w:val="ListParagraph"/>
        <w:bidi w:val="0"/>
        <w:ind w:left="0"/>
        <w:jc w:val="both"/>
        <w:rPr>
          <w:rFonts w:asciiTheme="majorBidi" w:hAnsiTheme="majorBidi" w:cstheme="majorBidi"/>
          <w:lang w:bidi="ar-EG"/>
        </w:rPr>
      </w:pPr>
      <w:r>
        <w:rPr>
          <w:rFonts w:asciiTheme="majorBidi" w:hAnsiTheme="majorBidi" w:cstheme="majorBidi"/>
          <w:lang w:bidi="ar-EG"/>
        </w:rPr>
        <w:t>Consequently,</w:t>
      </w:r>
      <w:r w:rsidR="001D4C1B">
        <w:rPr>
          <w:rFonts w:asciiTheme="majorBidi" w:hAnsiTheme="majorBidi" w:cstheme="majorBidi"/>
          <w:lang w:bidi="ar-EG"/>
        </w:rPr>
        <w:t xml:space="preserve"> the detailed results should be represented  and explained to show the variation of net area as in </w:t>
      </w:r>
      <w:r>
        <w:rPr>
          <w:rFonts w:asciiTheme="majorBidi" w:hAnsiTheme="majorBidi" w:cstheme="majorBidi"/>
          <w:lang w:bidi="ar-EG"/>
        </w:rPr>
        <w:t xml:space="preserve"> Figure(4)</w:t>
      </w:r>
      <w:r w:rsidR="001D4C1B">
        <w:rPr>
          <w:rFonts w:asciiTheme="majorBidi" w:hAnsiTheme="majorBidi" w:cstheme="majorBidi"/>
          <w:lang w:bidi="ar-EG"/>
        </w:rPr>
        <w:t xml:space="preserve"> which</w:t>
      </w:r>
      <w:r>
        <w:rPr>
          <w:rFonts w:asciiTheme="majorBidi" w:hAnsiTheme="majorBidi" w:cstheme="majorBidi"/>
          <w:lang w:bidi="ar-EG"/>
        </w:rPr>
        <w:t xml:space="preserve"> describes the effect of shilded array detectors on the net area comparable with the remain cases. It gave large values of net area for photopeak at</w:t>
      </w:r>
      <w:r w:rsidR="00DA48A4" w:rsidRPr="00AA2640">
        <w:rPr>
          <w:rFonts w:asciiTheme="majorBidi" w:hAnsiTheme="majorBidi" w:cstheme="majorBidi"/>
          <w:lang w:bidi="ar-EG"/>
        </w:rPr>
        <w:t xml:space="preserve"> 185.7 KeV</w:t>
      </w:r>
      <w:r>
        <w:rPr>
          <w:rFonts w:asciiTheme="majorBidi" w:hAnsiTheme="majorBidi" w:cstheme="majorBidi"/>
          <w:lang w:bidi="ar-EG"/>
        </w:rPr>
        <w:t xml:space="preserve"> ussing depleted uranium saple at all distance with respect to the other cases. </w:t>
      </w:r>
    </w:p>
    <w:p w:rsidR="00520C10" w:rsidRDefault="00520C10" w:rsidP="00520C10">
      <w:pPr>
        <w:pStyle w:val="ListParagraph"/>
        <w:bidi w:val="0"/>
        <w:ind w:left="0"/>
        <w:jc w:val="both"/>
        <w:rPr>
          <w:rFonts w:asciiTheme="majorBidi" w:hAnsiTheme="majorBidi" w:cstheme="majorBidi"/>
          <w:lang w:bidi="ar-EG"/>
        </w:rPr>
      </w:pPr>
    </w:p>
    <w:p w:rsidR="00520C10" w:rsidRDefault="00520C10" w:rsidP="00520C10">
      <w:pPr>
        <w:pStyle w:val="ListParagraph"/>
        <w:bidi w:val="0"/>
        <w:ind w:left="0"/>
        <w:jc w:val="both"/>
        <w:rPr>
          <w:rFonts w:asciiTheme="majorBidi" w:hAnsiTheme="majorBidi" w:cstheme="majorBidi"/>
          <w:lang w:bidi="ar-EG"/>
        </w:rPr>
      </w:pPr>
    </w:p>
    <w:p w:rsidR="00327C92" w:rsidRDefault="001D197E" w:rsidP="00327C92">
      <w:pPr>
        <w:pStyle w:val="ListParagraph"/>
        <w:bidi w:val="0"/>
        <w:ind w:left="0"/>
        <w:jc w:val="both"/>
        <w:rPr>
          <w:rFonts w:asciiTheme="majorBidi" w:hAnsiTheme="majorBidi" w:cstheme="majorBidi"/>
          <w:lang w:bidi="ar-EG"/>
        </w:rPr>
      </w:pPr>
      <w:r>
        <w:rPr>
          <w:rFonts w:asciiTheme="majorBidi" w:hAnsiTheme="majorBidi" w:cstheme="majorBidi"/>
        </w:rPr>
        <w:lastRenderedPageBreak/>
        <mc:AlternateContent>
          <mc:Choice Requires="wps">
            <w:drawing>
              <wp:anchor distT="0" distB="0" distL="114300" distR="114300" simplePos="0" relativeHeight="251669504" behindDoc="0" locked="0" layoutInCell="1" allowOverlap="1" wp14:anchorId="5910E6C7" wp14:editId="78723615">
                <wp:simplePos x="0" y="0"/>
                <wp:positionH relativeFrom="column">
                  <wp:posOffset>161449</wp:posOffset>
                </wp:positionH>
                <wp:positionV relativeFrom="paragraph">
                  <wp:posOffset>2256901</wp:posOffset>
                </wp:positionV>
                <wp:extent cx="3082909" cy="314325"/>
                <wp:effectExtent l="19050" t="247650" r="22860" b="238125"/>
                <wp:wrapNone/>
                <wp:docPr id="18" name="Text Box 18"/>
                <wp:cNvGraphicFramePr/>
                <a:graphic xmlns:a="http://schemas.openxmlformats.org/drawingml/2006/main">
                  <a:graphicData uri="http://schemas.microsoft.com/office/word/2010/wordprocessingShape">
                    <wps:wsp>
                      <wps:cNvSpPr txBox="1"/>
                      <wps:spPr>
                        <a:xfrm rot="505216">
                          <a:off x="0" y="0"/>
                          <a:ext cx="3082909" cy="314325"/>
                        </a:xfrm>
                        <a:prstGeom prst="rect">
                          <a:avLst/>
                        </a:prstGeom>
                        <a:solidFill>
                          <a:sysClr val="window" lastClr="FFFFFF"/>
                        </a:solidFill>
                        <a:ln w="6350">
                          <a:solidFill>
                            <a:sysClr val="window" lastClr="FFFFFF"/>
                          </a:solidFill>
                        </a:ln>
                        <a:effectLst/>
                      </wps:spPr>
                      <wps:txbx>
                        <w:txbxContent>
                          <w:p w:rsidR="001D197E" w:rsidRDefault="001D197E" w:rsidP="001D197E">
                            <w:pPr>
                              <w:bidi w:val="0"/>
                            </w:pPr>
                            <w:r>
                              <w:t xml:space="preserve">               1            </w:t>
                            </w:r>
                            <w:r w:rsidR="00B55C39">
                              <w:t xml:space="preserve">  </w:t>
                            </w:r>
                            <w:r>
                              <w:t xml:space="preserve">     2              </w:t>
                            </w:r>
                            <w:r w:rsidR="00B55C39">
                              <w:t xml:space="preserve">   </w:t>
                            </w:r>
                            <w:r>
                              <w:t xml:space="preserve"> 3          </w:t>
                            </w:r>
                            <w:r w:rsidR="00B55C39">
                              <w:t xml:space="preserve">  </w:t>
                            </w:r>
                            <w:r>
                              <w:t xml:space="preserve">      4  (cm)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E6C7" id="Text Box 18" o:spid="_x0000_s1027" type="#_x0000_t202" style="position:absolute;left:0;text-align:left;margin-left:12.7pt;margin-top:177.7pt;width:242.75pt;height:24.75pt;rotation:55183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" fillcolor="window" strokecolor="window" strokeweight=".5pt">
                <v:textbox>
                  <w:txbxContent>
                    <w:p w:rsidR="001D197E" w:rsidRDefault="001D197E" w:rsidP="001D197E">
                      <w:pPr>
                        <w:bidi w:val="0"/>
                      </w:pPr>
                      <w:r>
                        <w:t xml:space="preserve">               1            </w:t>
                      </w:r>
                      <w:r w:rsidR="00B55C39">
                        <w:t xml:space="preserve">  </w:t>
                      </w:r>
                      <w:r>
                        <w:t xml:space="preserve">     2              </w:t>
                      </w:r>
                      <w:r w:rsidR="00B55C39">
                        <w:t xml:space="preserve">   </w:t>
                      </w:r>
                      <w:r>
                        <w:t xml:space="preserve"> 3          </w:t>
                      </w:r>
                      <w:r w:rsidR="00B55C39">
                        <w:t xml:space="preserve">  </w:t>
                      </w:r>
                      <w:r>
                        <w:t xml:space="preserve">      4  (cm)</w:t>
                      </w:r>
                    </w:p>
                  </w:txbxContent>
                </v:textbox>
              </v:shape>
            </w:pict>
          </mc:Fallback>
        </mc:AlternateContent>
      </w:r>
      <w:r w:rsidR="00520C10">
        <w:rPr>
          <w:rFonts w:asciiTheme="majorBidi" w:hAnsiTheme="majorBidi" w:cstheme="majorBidi"/>
        </w:rPr>
        <w:drawing>
          <wp:inline distT="0" distB="0" distL="0" distR="0" wp14:anchorId="63C0B45E" wp14:editId="72D46418">
            <wp:extent cx="5276850" cy="29241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4A1C" w:rsidRDefault="00504A1C" w:rsidP="008440FD">
      <w:pPr>
        <w:bidi w:val="0"/>
        <w:rPr>
          <w:rFonts w:asciiTheme="majorBidi" w:hAnsiTheme="majorBidi" w:cstheme="majorBidi"/>
          <w:lang w:bidi="ar-EG"/>
        </w:rPr>
      </w:pPr>
      <w:r w:rsidRPr="002E4520">
        <w:rPr>
          <w:rFonts w:asciiTheme="majorBidi" w:hAnsiTheme="majorBidi" w:cstheme="majorBidi"/>
          <w:lang w:bidi="ar-EG"/>
        </w:rPr>
        <w:t>Fig.(</w:t>
      </w:r>
      <w:r w:rsidR="008440FD" w:rsidRPr="002E4520">
        <w:rPr>
          <w:rFonts w:asciiTheme="majorBidi" w:hAnsiTheme="majorBidi" w:cstheme="majorBidi"/>
          <w:lang w:bidi="ar-EG"/>
        </w:rPr>
        <w:t>4</w:t>
      </w:r>
      <w:r w:rsidRPr="002E4520">
        <w:rPr>
          <w:rFonts w:asciiTheme="majorBidi" w:hAnsiTheme="majorBidi" w:cstheme="majorBidi"/>
          <w:lang w:bidi="ar-EG"/>
        </w:rPr>
        <w:t>):</w:t>
      </w:r>
      <w:r w:rsidR="00DA48A4" w:rsidRPr="002E4520">
        <w:rPr>
          <w:rFonts w:asciiTheme="majorBidi" w:hAnsiTheme="majorBidi" w:cstheme="majorBidi"/>
          <w:lang w:bidi="ar-EG"/>
        </w:rPr>
        <w:t xml:space="preserve"> N</w:t>
      </w:r>
      <w:r w:rsidRPr="002E4520">
        <w:rPr>
          <w:rFonts w:asciiTheme="majorBidi" w:hAnsiTheme="majorBidi" w:cstheme="majorBidi"/>
          <w:lang w:bidi="ar-EG"/>
        </w:rPr>
        <w:t>et area</w:t>
      </w:r>
      <w:r w:rsidR="00DA48A4" w:rsidRPr="002E4520">
        <w:rPr>
          <w:rFonts w:asciiTheme="majorBidi" w:hAnsiTheme="majorBidi" w:cstheme="majorBidi"/>
          <w:lang w:bidi="ar-EG"/>
        </w:rPr>
        <w:t xml:space="preserve"> at energy line 185.7 KeV</w:t>
      </w:r>
      <w:r w:rsidRPr="002E4520">
        <w:rPr>
          <w:rFonts w:asciiTheme="majorBidi" w:hAnsiTheme="majorBidi" w:cstheme="majorBidi"/>
          <w:lang w:bidi="ar-EG"/>
        </w:rPr>
        <w:t xml:space="preserve"> versus the distance between the </w:t>
      </w:r>
      <w:r w:rsidR="00953D2A" w:rsidRPr="002E4520">
        <w:rPr>
          <w:rFonts w:asciiTheme="majorBidi" w:hAnsiTheme="majorBidi" w:cstheme="majorBidi"/>
          <w:lang w:bidi="ar-EG"/>
        </w:rPr>
        <w:t>Hp</w:t>
      </w:r>
      <w:r w:rsidRPr="002E4520">
        <w:rPr>
          <w:rFonts w:asciiTheme="majorBidi" w:hAnsiTheme="majorBidi" w:cstheme="majorBidi"/>
          <w:lang w:bidi="ar-EG"/>
        </w:rPr>
        <w:t>Ge detector  and the SN</w:t>
      </w:r>
      <w:r w:rsidR="00DA48A4" w:rsidRPr="002E4520">
        <w:rPr>
          <w:rFonts w:asciiTheme="majorBidi" w:hAnsiTheme="majorBidi" w:cstheme="majorBidi"/>
          <w:lang w:bidi="ar-EG"/>
        </w:rPr>
        <w:t xml:space="preserve">M (Depleted Uranium) in all </w:t>
      </w:r>
      <w:r w:rsidR="00953D2A" w:rsidRPr="002E4520">
        <w:rPr>
          <w:rFonts w:asciiTheme="majorBidi" w:hAnsiTheme="majorBidi" w:cstheme="majorBidi"/>
          <w:lang w:bidi="ar-EG"/>
        </w:rPr>
        <w:t>conditions</w:t>
      </w:r>
      <w:r w:rsidR="00DA48A4" w:rsidRPr="002E4520">
        <w:rPr>
          <w:rFonts w:asciiTheme="majorBidi" w:hAnsiTheme="majorBidi" w:cstheme="majorBidi"/>
          <w:lang w:bidi="ar-EG"/>
        </w:rPr>
        <w:t>.</w:t>
      </w:r>
    </w:p>
    <w:p w:rsidR="00504A1C" w:rsidRDefault="002679C1" w:rsidP="00504A1C">
      <w:pPr>
        <w:pStyle w:val="ListParagraph"/>
        <w:bidi w:val="0"/>
        <w:rPr>
          <w:lang w:bidi="ar-EG"/>
        </w:rPr>
      </w:pPr>
      <w:r>
        <w:rPr>
          <w:rFonts w:asciiTheme="majorBidi" w:hAnsiTheme="majorBidi" w:cstheme="majorBidi"/>
        </w:rPr>
        <mc:AlternateContent>
          <mc:Choice Requires="wps">
            <w:drawing>
              <wp:anchor distT="0" distB="0" distL="114300" distR="114300" simplePos="0" relativeHeight="251659264" behindDoc="0" locked="0" layoutInCell="1" allowOverlap="1" wp14:anchorId="6CAB5565" wp14:editId="03F8053F">
                <wp:simplePos x="0" y="0"/>
                <wp:positionH relativeFrom="column">
                  <wp:posOffset>951818</wp:posOffset>
                </wp:positionH>
                <wp:positionV relativeFrom="paragraph">
                  <wp:posOffset>1911759</wp:posOffset>
                </wp:positionV>
                <wp:extent cx="2320969" cy="314631"/>
                <wp:effectExtent l="38100" t="171450" r="22225" b="180975"/>
                <wp:wrapNone/>
                <wp:docPr id="3" name="Text Box 3"/>
                <wp:cNvGraphicFramePr/>
                <a:graphic xmlns:a="http://schemas.openxmlformats.org/drawingml/2006/main">
                  <a:graphicData uri="http://schemas.microsoft.com/office/word/2010/wordprocessingShape">
                    <wps:wsp>
                      <wps:cNvSpPr txBox="1"/>
                      <wps:spPr>
                        <a:xfrm rot="471035">
                          <a:off x="0" y="0"/>
                          <a:ext cx="2320969" cy="3146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79C1" w:rsidRDefault="002679C1" w:rsidP="002679C1">
                            <w:pPr>
                              <w:bidi w:val="0"/>
                            </w:pPr>
                            <w:r>
                              <w:t>1              2               3                 4</w:t>
                            </w:r>
                            <w:r w:rsidR="00520C10">
                              <w:t xml:space="preserve">  </w:t>
                            </w:r>
                            <w:r w:rsidR="001D197E">
                              <w:t xml:space="preserve"> </w:t>
                            </w:r>
                            <w:r w:rsidR="00520C10">
                              <w:t xml:space="preserve"> </w:t>
                            </w:r>
                            <w:r w:rsidR="001D197E">
                              <w:t>(</w:t>
                            </w:r>
                            <w:r w:rsidR="00520C10">
                              <w:t>cm</w:t>
                            </w:r>
                            <w:r w:rsidR="001D197E">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B5565" id="Text Box 3" o:spid="_x0000_s1028" type="#_x0000_t202" style="position:absolute;left:0;text-align:left;margin-left:74.95pt;margin-top:150.55pt;width:182.75pt;height:24.75pt;rotation:5144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" fillcolor="white [3201]" strokecolor="white [3212]" strokeweight=".5pt">
                <v:textbox>
                  <w:txbxContent>
                    <w:p w:rsidR="002679C1" w:rsidRDefault="002679C1" w:rsidP="002679C1">
                      <w:pPr>
                        <w:bidi w:val="0"/>
                      </w:pPr>
                      <w:r>
                        <w:t>1              2               3                 4</w:t>
                      </w:r>
                      <w:r w:rsidR="00520C10">
                        <w:t xml:space="preserve">  </w:t>
                      </w:r>
                      <w:r w:rsidR="001D197E">
                        <w:t xml:space="preserve"> </w:t>
                      </w:r>
                      <w:r w:rsidR="00520C10">
                        <w:t xml:space="preserve"> </w:t>
                      </w:r>
                      <w:r w:rsidR="001D197E">
                        <w:t>(</w:t>
                      </w:r>
                      <w:r w:rsidR="00520C10">
                        <w:t>cm</w:t>
                      </w:r>
                      <w:r w:rsidR="001D197E">
                        <w:t>)</w:t>
                      </w:r>
                    </w:p>
                  </w:txbxContent>
                </v:textbox>
              </v:shape>
            </w:pict>
          </mc:Fallback>
        </mc:AlternateContent>
      </w:r>
      <w:r w:rsidR="003A62A2">
        <w:drawing>
          <wp:inline distT="0" distB="0" distL="0" distR="0" wp14:anchorId="5CEDF79C" wp14:editId="3040FE94">
            <wp:extent cx="5276850" cy="24193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5928" w:rsidRDefault="00BB5928" w:rsidP="00BB5928">
      <w:pPr>
        <w:pStyle w:val="ListParagraph"/>
        <w:bidi w:val="0"/>
        <w:rPr>
          <w:lang w:bidi="ar-EG"/>
        </w:rPr>
      </w:pPr>
    </w:p>
    <w:p w:rsidR="00BB5928" w:rsidRPr="002679C1" w:rsidRDefault="00BB5928" w:rsidP="008440FD">
      <w:pPr>
        <w:pStyle w:val="ListParagraph"/>
        <w:bidi w:val="0"/>
        <w:rPr>
          <w:rFonts w:asciiTheme="majorBidi" w:hAnsiTheme="majorBidi" w:cstheme="majorBidi"/>
          <w:lang w:bidi="ar-EG"/>
        </w:rPr>
      </w:pPr>
      <w:r w:rsidRPr="00DA48A4">
        <w:rPr>
          <w:rFonts w:asciiTheme="majorBidi" w:hAnsiTheme="majorBidi" w:cstheme="majorBidi"/>
          <w:lang w:bidi="ar-EG"/>
        </w:rPr>
        <w:t>Fig.(</w:t>
      </w:r>
      <w:r w:rsidR="008440FD">
        <w:rPr>
          <w:rFonts w:asciiTheme="majorBidi" w:hAnsiTheme="majorBidi" w:cstheme="majorBidi"/>
          <w:lang w:bidi="ar-EG"/>
        </w:rPr>
        <w:t>5</w:t>
      </w:r>
      <w:r w:rsidRPr="00DA48A4">
        <w:rPr>
          <w:rFonts w:asciiTheme="majorBidi" w:hAnsiTheme="majorBidi" w:cstheme="majorBidi"/>
          <w:lang w:bidi="ar-EG"/>
        </w:rPr>
        <w:t xml:space="preserve">): </w:t>
      </w:r>
      <w:r w:rsidR="00DA48A4" w:rsidRPr="00DA48A4">
        <w:rPr>
          <w:rFonts w:asciiTheme="majorBidi" w:hAnsiTheme="majorBidi" w:cstheme="majorBidi"/>
          <w:lang w:bidi="ar-EG"/>
        </w:rPr>
        <w:t>Net area at energy line 185.7 KeV versus the</w:t>
      </w:r>
      <w:r w:rsidRPr="00DA48A4">
        <w:rPr>
          <w:rFonts w:asciiTheme="majorBidi" w:hAnsiTheme="majorBidi" w:cstheme="majorBidi"/>
          <w:lang w:bidi="ar-EG"/>
        </w:rPr>
        <w:t xml:space="preserve"> distance between </w:t>
      </w:r>
      <w:r w:rsidRPr="002679C1">
        <w:rPr>
          <w:rFonts w:asciiTheme="majorBidi" w:hAnsiTheme="majorBidi" w:cstheme="majorBidi"/>
          <w:lang w:bidi="ar-EG"/>
        </w:rPr>
        <w:t xml:space="preserve">the </w:t>
      </w:r>
      <w:r w:rsidR="001925A4" w:rsidRPr="002679C1">
        <w:rPr>
          <w:rFonts w:asciiTheme="majorBidi" w:hAnsiTheme="majorBidi" w:cstheme="majorBidi"/>
          <w:lang w:bidi="ar-EG"/>
        </w:rPr>
        <w:t>Hp</w:t>
      </w:r>
      <w:r w:rsidRPr="002679C1">
        <w:rPr>
          <w:rFonts w:asciiTheme="majorBidi" w:hAnsiTheme="majorBidi" w:cstheme="majorBidi"/>
          <w:lang w:bidi="ar-EG"/>
        </w:rPr>
        <w:t xml:space="preserve">Ge detector  and the SNM (Natural Uranium) in </w:t>
      </w:r>
      <w:r w:rsidR="00DA48A4" w:rsidRPr="002679C1">
        <w:rPr>
          <w:rFonts w:asciiTheme="majorBidi" w:hAnsiTheme="majorBidi" w:cstheme="majorBidi"/>
          <w:lang w:bidi="ar-EG"/>
        </w:rPr>
        <w:t xml:space="preserve">all </w:t>
      </w:r>
      <w:r w:rsidR="001925A4" w:rsidRPr="002679C1">
        <w:rPr>
          <w:rFonts w:asciiTheme="majorBidi" w:hAnsiTheme="majorBidi" w:cstheme="majorBidi"/>
          <w:lang w:bidi="ar-EG"/>
        </w:rPr>
        <w:t>conditions</w:t>
      </w:r>
      <w:r w:rsidR="00DA48A4" w:rsidRPr="002679C1">
        <w:rPr>
          <w:rFonts w:asciiTheme="majorBidi" w:hAnsiTheme="majorBidi" w:cstheme="majorBidi"/>
          <w:lang w:bidi="ar-EG"/>
        </w:rPr>
        <w:t>.</w:t>
      </w:r>
    </w:p>
    <w:p w:rsidR="00B94420" w:rsidRDefault="00B94420" w:rsidP="00B94420">
      <w:pPr>
        <w:pStyle w:val="ListParagraph"/>
        <w:bidi w:val="0"/>
        <w:rPr>
          <w:lang w:bidi="ar-EG"/>
        </w:rPr>
      </w:pPr>
    </w:p>
    <w:p w:rsidR="000B5EE1" w:rsidRDefault="00685573" w:rsidP="00AA2640">
      <w:pPr>
        <w:pStyle w:val="ListParagraph"/>
        <w:bidi w:val="0"/>
        <w:jc w:val="both"/>
        <w:rPr>
          <w:rFonts w:asciiTheme="majorBidi" w:hAnsiTheme="majorBidi" w:cstheme="majorBidi"/>
          <w:lang w:bidi="ar-EG"/>
        </w:rPr>
      </w:pPr>
      <w:r>
        <w:rPr>
          <w:rFonts w:asciiTheme="majorBidi" w:hAnsiTheme="majorBidi" w:cstheme="majorBidi"/>
          <w:lang w:bidi="ar-EG"/>
        </w:rPr>
        <w:t>It is obvious</w:t>
      </w:r>
      <w:r w:rsidR="000B5EE1" w:rsidRPr="006F0A76">
        <w:rPr>
          <w:rFonts w:asciiTheme="majorBidi" w:hAnsiTheme="majorBidi" w:cstheme="majorBidi"/>
          <w:lang w:bidi="ar-EG"/>
        </w:rPr>
        <w:t xml:space="preserve"> </w:t>
      </w:r>
      <w:r w:rsidR="000B5EE1" w:rsidRPr="002C2395">
        <w:rPr>
          <w:rFonts w:asciiTheme="majorBidi" w:hAnsiTheme="majorBidi" w:cstheme="majorBidi"/>
          <w:lang w:bidi="ar-EG"/>
        </w:rPr>
        <w:t>that, figure (</w:t>
      </w:r>
      <w:r w:rsidR="008440FD">
        <w:rPr>
          <w:rFonts w:asciiTheme="majorBidi" w:hAnsiTheme="majorBidi" w:cstheme="majorBidi"/>
          <w:lang w:bidi="ar-EG"/>
        </w:rPr>
        <w:t>5</w:t>
      </w:r>
      <w:r w:rsidR="000B5EE1" w:rsidRPr="002C2395">
        <w:rPr>
          <w:rFonts w:asciiTheme="majorBidi" w:hAnsiTheme="majorBidi" w:cstheme="majorBidi"/>
          <w:lang w:bidi="ar-EG"/>
        </w:rPr>
        <w:t>) shows that</w:t>
      </w:r>
      <w:r w:rsidR="002679C1">
        <w:rPr>
          <w:rFonts w:asciiTheme="majorBidi" w:hAnsiTheme="majorBidi" w:cstheme="majorBidi"/>
          <w:lang w:bidi="ar-EG"/>
        </w:rPr>
        <w:t xml:space="preserve"> </w:t>
      </w:r>
      <w:r w:rsidR="00F029F8" w:rsidRPr="002C2395">
        <w:rPr>
          <w:rFonts w:asciiTheme="majorBidi" w:hAnsiTheme="majorBidi" w:cstheme="majorBidi"/>
          <w:lang w:bidi="ar-EG"/>
        </w:rPr>
        <w:t>the</w:t>
      </w:r>
      <w:r w:rsidR="000B5EE1" w:rsidRPr="002C2395">
        <w:rPr>
          <w:rFonts w:asciiTheme="majorBidi" w:hAnsiTheme="majorBidi" w:cstheme="majorBidi"/>
          <w:lang w:bidi="ar-EG"/>
        </w:rPr>
        <w:t xml:space="preserve"> difference in Net area for photo peak 185.7 KeV, using natural Uranium (0.71%), </w:t>
      </w:r>
      <w:r w:rsidR="00311BC8" w:rsidRPr="002C2395">
        <w:rPr>
          <w:rFonts w:asciiTheme="majorBidi" w:hAnsiTheme="majorBidi" w:cstheme="majorBidi"/>
          <w:lang w:bidi="ar-EG"/>
        </w:rPr>
        <w:t>was</w:t>
      </w:r>
      <w:r w:rsidR="002679C1">
        <w:rPr>
          <w:rFonts w:asciiTheme="majorBidi" w:hAnsiTheme="majorBidi" w:cstheme="majorBidi"/>
          <w:lang w:bidi="ar-EG"/>
        </w:rPr>
        <w:t xml:space="preserve"> </w:t>
      </w:r>
      <w:r w:rsidR="00F029F8" w:rsidRPr="002C2395">
        <w:rPr>
          <w:rFonts w:asciiTheme="majorBidi" w:hAnsiTheme="majorBidi" w:cstheme="majorBidi"/>
          <w:lang w:bidi="ar-EG"/>
        </w:rPr>
        <w:t>from 2.29% to 6.73%</w:t>
      </w:r>
      <w:r w:rsidR="00311BC8" w:rsidRPr="002C2395">
        <w:rPr>
          <w:rFonts w:asciiTheme="majorBidi" w:hAnsiTheme="majorBidi" w:cstheme="majorBidi"/>
          <w:lang w:bidi="ar-EG"/>
        </w:rPr>
        <w:t xml:space="preserve"> but, it </w:t>
      </w:r>
      <w:r w:rsidR="00AA2640">
        <w:rPr>
          <w:rFonts w:asciiTheme="majorBidi" w:hAnsiTheme="majorBidi" w:cstheme="majorBidi"/>
          <w:lang w:bidi="ar-EG"/>
        </w:rPr>
        <w:t>ranges</w:t>
      </w:r>
      <w:r w:rsidR="00311BC8" w:rsidRPr="002C2395">
        <w:rPr>
          <w:rFonts w:asciiTheme="majorBidi" w:hAnsiTheme="majorBidi" w:cstheme="majorBidi"/>
          <w:lang w:bidi="ar-EG"/>
        </w:rPr>
        <w:t xml:space="preserve"> </w:t>
      </w:r>
      <w:r w:rsidR="00AA2640">
        <w:rPr>
          <w:rFonts w:asciiTheme="majorBidi" w:hAnsiTheme="majorBidi" w:cstheme="majorBidi"/>
          <w:lang w:bidi="ar-EG"/>
        </w:rPr>
        <w:t>from</w:t>
      </w:r>
      <w:r w:rsidR="00311BC8" w:rsidRPr="002C2395">
        <w:rPr>
          <w:rFonts w:asciiTheme="majorBidi" w:hAnsiTheme="majorBidi" w:cstheme="majorBidi"/>
          <w:lang w:bidi="ar-EG"/>
        </w:rPr>
        <w:t xml:space="preserve"> 2.64% to 17.55% for using </w:t>
      </w:r>
      <w:r w:rsidR="00193E18" w:rsidRPr="002C2395">
        <w:rPr>
          <w:rFonts w:asciiTheme="majorBidi" w:hAnsiTheme="majorBidi" w:cstheme="majorBidi"/>
          <w:lang w:bidi="ar-EG"/>
        </w:rPr>
        <w:t>enriched Uranium (4.46%) as shown in figure (</w:t>
      </w:r>
      <w:r w:rsidR="008440FD">
        <w:rPr>
          <w:rFonts w:asciiTheme="majorBidi" w:hAnsiTheme="majorBidi" w:cstheme="majorBidi"/>
          <w:lang w:bidi="ar-EG"/>
        </w:rPr>
        <w:t>6</w:t>
      </w:r>
      <w:r w:rsidR="00193E18" w:rsidRPr="002C2395">
        <w:rPr>
          <w:rFonts w:asciiTheme="majorBidi" w:hAnsiTheme="majorBidi" w:cstheme="majorBidi"/>
          <w:lang w:bidi="ar-EG"/>
        </w:rPr>
        <w:t>).</w:t>
      </w:r>
    </w:p>
    <w:p w:rsidR="002679C1" w:rsidRDefault="002679C1" w:rsidP="002679C1">
      <w:pPr>
        <w:pStyle w:val="ListParagraph"/>
        <w:bidi w:val="0"/>
        <w:jc w:val="both"/>
        <w:rPr>
          <w:rFonts w:asciiTheme="majorBidi" w:hAnsiTheme="majorBidi" w:cstheme="majorBidi"/>
          <w:lang w:bidi="ar-EG"/>
        </w:rPr>
      </w:pPr>
    </w:p>
    <w:p w:rsidR="002679C1" w:rsidRPr="002C2395" w:rsidRDefault="002679C1" w:rsidP="002679C1">
      <w:pPr>
        <w:pStyle w:val="ListParagraph"/>
        <w:bidi w:val="0"/>
        <w:jc w:val="both"/>
        <w:rPr>
          <w:rFonts w:asciiTheme="majorBidi" w:hAnsiTheme="majorBidi" w:cstheme="majorBidi"/>
          <w:lang w:bidi="ar-EG"/>
        </w:rPr>
      </w:pPr>
    </w:p>
    <w:p w:rsidR="00B94420" w:rsidRDefault="005001DE" w:rsidP="00B94420">
      <w:pPr>
        <w:pStyle w:val="ListParagraph"/>
        <w:bidi w:val="0"/>
        <w:rPr>
          <w:lang w:bidi="ar-EG"/>
        </w:rPr>
      </w:pPr>
      <w:r>
        <w:rPr>
          <w:rFonts w:asciiTheme="majorBidi" w:hAnsiTheme="majorBidi" w:cstheme="majorBidi"/>
        </w:rPr>
        <w:lastRenderedPageBreak/>
        <mc:AlternateContent>
          <mc:Choice Requires="wps">
            <w:drawing>
              <wp:anchor distT="0" distB="0" distL="114300" distR="114300" simplePos="0" relativeHeight="251663360" behindDoc="0" locked="0" layoutInCell="1" allowOverlap="1" wp14:anchorId="3F5A70A6" wp14:editId="0BA073BD">
                <wp:simplePos x="0" y="0"/>
                <wp:positionH relativeFrom="column">
                  <wp:posOffset>1284896</wp:posOffset>
                </wp:positionH>
                <wp:positionV relativeFrom="paragraph">
                  <wp:posOffset>1886871</wp:posOffset>
                </wp:positionV>
                <wp:extent cx="2732239" cy="314325"/>
                <wp:effectExtent l="19050" t="209550" r="30480" b="200025"/>
                <wp:wrapNone/>
                <wp:docPr id="4" name="Text Box 4"/>
                <wp:cNvGraphicFramePr/>
                <a:graphic xmlns:a="http://schemas.openxmlformats.org/drawingml/2006/main">
                  <a:graphicData uri="http://schemas.microsoft.com/office/word/2010/wordprocessingShape">
                    <wps:wsp>
                      <wps:cNvSpPr txBox="1"/>
                      <wps:spPr>
                        <a:xfrm rot="471035">
                          <a:off x="0" y="0"/>
                          <a:ext cx="2732239" cy="314325"/>
                        </a:xfrm>
                        <a:prstGeom prst="rect">
                          <a:avLst/>
                        </a:prstGeom>
                        <a:solidFill>
                          <a:sysClr val="window" lastClr="FFFFFF"/>
                        </a:solidFill>
                        <a:ln w="6350">
                          <a:solidFill>
                            <a:sysClr val="window" lastClr="FFFFFF"/>
                          </a:solidFill>
                        </a:ln>
                        <a:effectLst/>
                      </wps:spPr>
                      <wps:txbx>
                        <w:txbxContent>
                          <w:p w:rsidR="005001DE" w:rsidRDefault="005001DE" w:rsidP="005001DE">
                            <w:pPr>
                              <w:bidi w:val="0"/>
                            </w:pPr>
                            <w:r>
                              <w:t xml:space="preserve">1             </w:t>
                            </w:r>
                            <w:r w:rsidR="00896F74">
                              <w:t xml:space="preserve"> </w:t>
                            </w:r>
                            <w:r>
                              <w:t xml:space="preserve"> </w:t>
                            </w:r>
                            <w:r w:rsidR="004C5C8B">
                              <w:t xml:space="preserve">   </w:t>
                            </w:r>
                            <w:r>
                              <w:t xml:space="preserve">2             </w:t>
                            </w:r>
                            <w:r w:rsidR="00896F74">
                              <w:t xml:space="preserve"> </w:t>
                            </w:r>
                            <w:r w:rsidR="004C5C8B">
                              <w:t xml:space="preserve">  </w:t>
                            </w:r>
                            <w:r w:rsidR="00896F74">
                              <w:t xml:space="preserve">  </w:t>
                            </w:r>
                            <w:r>
                              <w:t xml:space="preserve">  3       </w:t>
                            </w:r>
                            <w:r w:rsidR="004C5C8B">
                              <w:t xml:space="preserve">  </w:t>
                            </w:r>
                            <w:r>
                              <w:t xml:space="preserve">          4</w:t>
                            </w:r>
                            <w:r w:rsidR="00C83D9C">
                              <w:t xml:space="preserve">     (cm)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70A6" id="Text Box 4" o:spid="_x0000_s1029" type="#_x0000_t202" style="position:absolute;left:0;text-align:left;margin-left:101.15pt;margin-top:148.55pt;width:215.15pt;height:24.75pt;rotation:5144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" fillcolor="window" strokecolor="window" strokeweight=".5pt">
                <v:textbox>
                  <w:txbxContent>
                    <w:p w:rsidR="005001DE" w:rsidRDefault="005001DE" w:rsidP="005001DE">
                      <w:pPr>
                        <w:bidi w:val="0"/>
                      </w:pPr>
                      <w:r>
                        <w:t xml:space="preserve">1             </w:t>
                      </w:r>
                      <w:r w:rsidR="00896F74">
                        <w:t xml:space="preserve"> </w:t>
                      </w:r>
                      <w:r>
                        <w:t xml:space="preserve"> </w:t>
                      </w:r>
                      <w:r w:rsidR="004C5C8B">
                        <w:t xml:space="preserve">   </w:t>
                      </w:r>
                      <w:r>
                        <w:t xml:space="preserve">2             </w:t>
                      </w:r>
                      <w:r w:rsidR="00896F74">
                        <w:t xml:space="preserve"> </w:t>
                      </w:r>
                      <w:r w:rsidR="004C5C8B">
                        <w:t xml:space="preserve">  </w:t>
                      </w:r>
                      <w:r w:rsidR="00896F74">
                        <w:t xml:space="preserve">  </w:t>
                      </w:r>
                      <w:r>
                        <w:t xml:space="preserve">  3       </w:t>
                      </w:r>
                      <w:r w:rsidR="004C5C8B">
                        <w:t xml:space="preserve">  </w:t>
                      </w:r>
                      <w:r>
                        <w:t xml:space="preserve">          4</w:t>
                      </w:r>
                      <w:r w:rsidR="00C83D9C">
                        <w:t xml:space="preserve">     (cm)</w:t>
                      </w:r>
                    </w:p>
                  </w:txbxContent>
                </v:textbox>
              </v:shape>
            </w:pict>
          </mc:Fallback>
        </mc:AlternateContent>
      </w:r>
      <w:r w:rsidR="00B94420">
        <w:drawing>
          <wp:inline distT="0" distB="0" distL="0" distR="0" wp14:anchorId="2584CE90" wp14:editId="72F526ED">
            <wp:extent cx="5276850" cy="23812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5928" w:rsidRDefault="00BB5928" w:rsidP="00BB5928">
      <w:pPr>
        <w:pStyle w:val="ListParagraph"/>
        <w:bidi w:val="0"/>
        <w:rPr>
          <w:lang w:bidi="ar-EG"/>
        </w:rPr>
      </w:pPr>
    </w:p>
    <w:p w:rsidR="00BB5928" w:rsidRDefault="00765C74" w:rsidP="008440FD">
      <w:pPr>
        <w:pStyle w:val="ListParagraph"/>
        <w:bidi w:val="0"/>
        <w:rPr>
          <w:rFonts w:asciiTheme="majorBidi" w:hAnsiTheme="majorBidi" w:cstheme="majorBidi"/>
          <w:lang w:bidi="ar-EG"/>
        </w:rPr>
      </w:pPr>
      <w:r w:rsidRPr="00DA48A4">
        <w:rPr>
          <w:rFonts w:asciiTheme="majorBidi" w:hAnsiTheme="majorBidi" w:cstheme="majorBidi"/>
          <w:lang w:bidi="ar-EG"/>
        </w:rPr>
        <w:t>Fig.(</w:t>
      </w:r>
      <w:r w:rsidR="008440FD">
        <w:rPr>
          <w:rFonts w:asciiTheme="majorBidi" w:hAnsiTheme="majorBidi" w:cstheme="majorBidi"/>
          <w:lang w:bidi="ar-EG"/>
        </w:rPr>
        <w:t>6</w:t>
      </w:r>
      <w:r w:rsidRPr="00DA48A4">
        <w:rPr>
          <w:rFonts w:asciiTheme="majorBidi" w:hAnsiTheme="majorBidi" w:cstheme="majorBidi"/>
          <w:lang w:bidi="ar-EG"/>
        </w:rPr>
        <w:t xml:space="preserve">)  </w:t>
      </w:r>
      <w:r w:rsidR="00DA48A4" w:rsidRPr="00DA48A4">
        <w:rPr>
          <w:rFonts w:asciiTheme="majorBidi" w:hAnsiTheme="majorBidi" w:cstheme="majorBidi"/>
          <w:lang w:bidi="ar-EG"/>
        </w:rPr>
        <w:t xml:space="preserve">Net area at energy line 185.7 KeV versus the </w:t>
      </w:r>
      <w:r w:rsidRPr="00DA48A4">
        <w:rPr>
          <w:rFonts w:asciiTheme="majorBidi" w:hAnsiTheme="majorBidi" w:cstheme="majorBidi"/>
          <w:lang w:bidi="ar-EG"/>
        </w:rPr>
        <w:t>distance between the</w:t>
      </w:r>
      <w:r w:rsidR="002679C1">
        <w:rPr>
          <w:rFonts w:asciiTheme="majorBidi" w:hAnsiTheme="majorBidi" w:cstheme="majorBidi"/>
          <w:lang w:bidi="ar-EG"/>
        </w:rPr>
        <w:t xml:space="preserve"> </w:t>
      </w:r>
      <w:r w:rsidR="001925A4" w:rsidRPr="002679C1">
        <w:rPr>
          <w:rFonts w:asciiTheme="majorBidi" w:hAnsiTheme="majorBidi" w:cstheme="majorBidi"/>
          <w:lang w:bidi="ar-EG"/>
        </w:rPr>
        <w:t>Hp</w:t>
      </w:r>
      <w:r w:rsidRPr="002679C1">
        <w:rPr>
          <w:rFonts w:asciiTheme="majorBidi" w:hAnsiTheme="majorBidi" w:cstheme="majorBidi"/>
          <w:lang w:bidi="ar-EG"/>
        </w:rPr>
        <w:t>Ge detector  and the SNM (Enriched Uranium)</w:t>
      </w:r>
      <w:r w:rsidR="00243552" w:rsidRPr="002679C1">
        <w:rPr>
          <w:rFonts w:asciiTheme="majorBidi" w:hAnsiTheme="majorBidi" w:cstheme="majorBidi"/>
          <w:lang w:bidi="ar-EG"/>
        </w:rPr>
        <w:t xml:space="preserve"> </w:t>
      </w:r>
      <w:r w:rsidR="001925A4" w:rsidRPr="002679C1">
        <w:rPr>
          <w:rFonts w:asciiTheme="majorBidi" w:hAnsiTheme="majorBidi" w:cstheme="majorBidi"/>
          <w:lang w:bidi="ar-EG"/>
        </w:rPr>
        <w:t>in all conditions</w:t>
      </w:r>
      <w:r w:rsidR="00DA48A4" w:rsidRPr="002679C1">
        <w:rPr>
          <w:rFonts w:asciiTheme="majorBidi" w:hAnsiTheme="majorBidi" w:cstheme="majorBidi"/>
          <w:lang w:bidi="ar-EG"/>
        </w:rPr>
        <w:t>.</w:t>
      </w:r>
    </w:p>
    <w:p w:rsidR="00823487" w:rsidRDefault="00823487" w:rsidP="00823487">
      <w:pPr>
        <w:pStyle w:val="ListParagraph"/>
        <w:bidi w:val="0"/>
        <w:rPr>
          <w:rFonts w:asciiTheme="majorBidi" w:hAnsiTheme="majorBidi" w:cstheme="majorBidi"/>
          <w:lang w:bidi="ar-EG"/>
        </w:rPr>
      </w:pPr>
    </w:p>
    <w:p w:rsidR="00823487" w:rsidRPr="00A02928" w:rsidRDefault="00664E5E" w:rsidP="00443981">
      <w:pPr>
        <w:pStyle w:val="ListParagraph"/>
        <w:bidi w:val="0"/>
        <w:jc w:val="both"/>
        <w:rPr>
          <w:rFonts w:asciiTheme="majorBidi" w:hAnsiTheme="majorBidi" w:cstheme="majorBidi"/>
          <w:lang w:bidi="ar-EG"/>
        </w:rPr>
      </w:pPr>
      <w:r>
        <w:rPr>
          <w:rFonts w:asciiTheme="majorBidi" w:hAnsiTheme="majorBidi" w:cstheme="majorBidi"/>
          <w:lang w:bidi="ar-EG"/>
        </w:rPr>
        <w:t xml:space="preserve">The above results gave </w:t>
      </w:r>
      <w:r w:rsidR="00A02928">
        <w:rPr>
          <w:rFonts w:asciiTheme="majorBidi" w:hAnsiTheme="majorBidi" w:cstheme="majorBidi"/>
          <w:lang w:bidi="ar-EG"/>
        </w:rPr>
        <w:t xml:space="preserve">clear </w:t>
      </w:r>
      <w:r w:rsidR="00A02928" w:rsidRPr="00443981">
        <w:rPr>
          <w:rFonts w:asciiTheme="majorBidi" w:hAnsiTheme="majorBidi" w:cstheme="majorBidi"/>
          <w:lang w:bidi="ar-EG"/>
        </w:rPr>
        <w:t>vision</w:t>
      </w:r>
      <w:r w:rsidR="00A02928" w:rsidRPr="00A02928">
        <w:rPr>
          <w:rFonts w:asciiTheme="majorBidi" w:hAnsiTheme="majorBidi" w:cstheme="majorBidi"/>
          <w:color w:val="FF0000"/>
          <w:lang w:bidi="ar-EG"/>
        </w:rPr>
        <w:t xml:space="preserve"> </w:t>
      </w:r>
      <w:r w:rsidR="00A02928">
        <w:rPr>
          <w:rFonts w:asciiTheme="majorBidi" w:hAnsiTheme="majorBidi" w:cstheme="majorBidi"/>
          <w:lang w:bidi="ar-EG"/>
        </w:rPr>
        <w:t xml:space="preserve">for employing the system </w:t>
      </w:r>
      <w:r w:rsidR="00A02928" w:rsidRPr="00A02928">
        <w:rPr>
          <w:rFonts w:asciiTheme="majorBidi" w:hAnsiTheme="majorBidi" w:cstheme="majorBidi"/>
          <w:lang w:bidi="ar-EG"/>
        </w:rPr>
        <w:t xml:space="preserve"> to improve </w:t>
      </w:r>
      <w:r w:rsidR="00A02928">
        <w:rPr>
          <w:rFonts w:asciiTheme="majorBidi" w:hAnsiTheme="majorBidi" w:cstheme="majorBidi"/>
          <w:lang w:bidi="ar-EG"/>
        </w:rPr>
        <w:t xml:space="preserve">the </w:t>
      </w:r>
      <w:r w:rsidR="00A02928" w:rsidRPr="00A02928">
        <w:rPr>
          <w:rFonts w:asciiTheme="majorBidi" w:hAnsiTheme="majorBidi" w:cstheme="majorBidi"/>
          <w:lang w:bidi="ar-EG"/>
        </w:rPr>
        <w:t xml:space="preserve">performance of </w:t>
      </w:r>
      <w:r w:rsidR="007748EE">
        <w:rPr>
          <w:rFonts w:asciiTheme="majorBidi" w:hAnsiTheme="majorBidi" w:cstheme="majorBidi"/>
          <w:lang w:bidi="ar-EG"/>
        </w:rPr>
        <w:t xml:space="preserve">nuclear </w:t>
      </w:r>
      <w:r w:rsidR="00A02928">
        <w:rPr>
          <w:rFonts w:asciiTheme="majorBidi" w:hAnsiTheme="majorBidi" w:cstheme="majorBidi"/>
          <w:lang w:bidi="ar-EG"/>
        </w:rPr>
        <w:t xml:space="preserve">safeguards measurments. </w:t>
      </w:r>
      <w:r w:rsidR="00A219E1" w:rsidRPr="00A02928">
        <w:rPr>
          <w:rFonts w:asciiTheme="majorBidi" w:hAnsiTheme="majorBidi" w:cstheme="majorBidi"/>
          <w:lang w:bidi="ar-EG"/>
        </w:rPr>
        <w:t xml:space="preserve">In order to </w:t>
      </w:r>
      <w:r w:rsidR="00A02928">
        <w:rPr>
          <w:rFonts w:asciiTheme="majorBidi" w:hAnsiTheme="majorBidi" w:cstheme="majorBidi"/>
          <w:lang w:bidi="ar-EG"/>
        </w:rPr>
        <w:t>generalize</w:t>
      </w:r>
      <w:r w:rsidR="00A219E1" w:rsidRPr="00A02928">
        <w:rPr>
          <w:rFonts w:asciiTheme="majorBidi" w:hAnsiTheme="majorBidi" w:cstheme="majorBidi"/>
          <w:lang w:bidi="ar-EG"/>
        </w:rPr>
        <w:t xml:space="preserve"> the </w:t>
      </w:r>
      <w:r w:rsidRPr="00A02928">
        <w:rPr>
          <w:rFonts w:asciiTheme="majorBidi" w:hAnsiTheme="majorBidi" w:cstheme="majorBidi"/>
          <w:lang w:bidi="ar-EG"/>
        </w:rPr>
        <w:t>usage of array detector design</w:t>
      </w:r>
      <w:r w:rsidR="00A219E1" w:rsidRPr="00A02928">
        <w:rPr>
          <w:rFonts w:asciiTheme="majorBidi" w:hAnsiTheme="majorBidi" w:cstheme="majorBidi"/>
          <w:lang w:bidi="ar-EG"/>
        </w:rPr>
        <w:t>, the point</w:t>
      </w:r>
      <w:r w:rsidR="00A02928">
        <w:rPr>
          <w:rFonts w:asciiTheme="majorBidi" w:hAnsiTheme="majorBidi" w:cstheme="majorBidi"/>
          <w:lang w:bidi="ar-EG"/>
        </w:rPr>
        <w:t xml:space="preserve"> source was utilized, represented</w:t>
      </w:r>
      <w:r w:rsidR="00A219E1" w:rsidRPr="00A02928">
        <w:rPr>
          <w:rFonts w:asciiTheme="majorBidi" w:hAnsiTheme="majorBidi" w:cstheme="majorBidi"/>
          <w:lang w:bidi="ar-EG"/>
        </w:rPr>
        <w:t xml:space="preserve"> in </w:t>
      </w:r>
      <w:r w:rsidR="00A219E1" w:rsidRPr="00A02928">
        <w:rPr>
          <w:rFonts w:asciiTheme="majorBidi" w:hAnsiTheme="majorBidi" w:cstheme="majorBidi"/>
          <w:vertAlign w:val="superscript"/>
          <w:lang w:bidi="ar-EG"/>
        </w:rPr>
        <w:t>137</w:t>
      </w:r>
      <w:r w:rsidR="00A219E1" w:rsidRPr="00A02928">
        <w:rPr>
          <w:rFonts w:asciiTheme="majorBidi" w:hAnsiTheme="majorBidi" w:cstheme="majorBidi"/>
          <w:lang w:bidi="ar-EG"/>
        </w:rPr>
        <w:t>Cs, which is considered as small volum. As w</w:t>
      </w:r>
      <w:r w:rsidRPr="00A02928">
        <w:rPr>
          <w:rFonts w:asciiTheme="majorBidi" w:hAnsiTheme="majorBidi" w:cstheme="majorBidi"/>
          <w:lang w:bidi="ar-EG"/>
        </w:rPr>
        <w:t>ell as, bulck samples (SNM</w:t>
      </w:r>
      <w:r w:rsidR="00A219E1" w:rsidRPr="00A02928">
        <w:rPr>
          <w:rFonts w:asciiTheme="majorBidi" w:hAnsiTheme="majorBidi" w:cstheme="majorBidi"/>
          <w:lang w:bidi="ar-EG"/>
        </w:rPr>
        <w:t>s</w:t>
      </w:r>
      <w:r w:rsidRPr="00A02928">
        <w:rPr>
          <w:rFonts w:asciiTheme="majorBidi" w:hAnsiTheme="majorBidi" w:cstheme="majorBidi"/>
          <w:lang w:bidi="ar-EG"/>
        </w:rPr>
        <w:t>)</w:t>
      </w:r>
      <w:r w:rsidR="00A219E1" w:rsidRPr="00A02928">
        <w:rPr>
          <w:rFonts w:asciiTheme="majorBidi" w:hAnsiTheme="majorBidi" w:cstheme="majorBidi"/>
          <w:lang w:bidi="ar-EG"/>
        </w:rPr>
        <w:t>, which are considered as large volums</w:t>
      </w:r>
      <w:r w:rsidRPr="00A02928">
        <w:rPr>
          <w:rFonts w:asciiTheme="majorBidi" w:hAnsiTheme="majorBidi" w:cstheme="majorBidi"/>
          <w:lang w:bidi="ar-EG"/>
        </w:rPr>
        <w:t xml:space="preserve"> with various enrichment.</w:t>
      </w:r>
    </w:p>
    <w:p w:rsidR="00823487" w:rsidRPr="002679C1" w:rsidRDefault="00823487" w:rsidP="00823487">
      <w:pPr>
        <w:pStyle w:val="ListParagraph"/>
        <w:bidi w:val="0"/>
        <w:rPr>
          <w:rFonts w:asciiTheme="majorBidi" w:hAnsiTheme="majorBidi" w:cstheme="majorBidi"/>
          <w:lang w:bidi="ar-EG"/>
        </w:rPr>
      </w:pPr>
    </w:p>
    <w:p w:rsidR="00504A1C" w:rsidRPr="00B265BE" w:rsidRDefault="00504A1C" w:rsidP="00504A1C">
      <w:pPr>
        <w:pStyle w:val="ListParagraph"/>
        <w:bidi w:val="0"/>
        <w:rPr>
          <w:lang w:bidi="ar-EG"/>
        </w:rPr>
      </w:pPr>
    </w:p>
    <w:p w:rsidR="00626687" w:rsidRPr="00CA602C" w:rsidRDefault="00626687" w:rsidP="00626687">
      <w:pPr>
        <w:pStyle w:val="ListParagraph"/>
        <w:numPr>
          <w:ilvl w:val="0"/>
          <w:numId w:val="1"/>
        </w:numPr>
        <w:bidi w:val="0"/>
        <w:rPr>
          <w:rFonts w:asciiTheme="majorBidi" w:hAnsiTheme="majorBidi" w:cstheme="majorBidi"/>
          <w:b/>
          <w:bCs/>
          <w:sz w:val="24"/>
          <w:szCs w:val="24"/>
          <w:lang w:bidi="ar-EG"/>
        </w:rPr>
      </w:pPr>
      <w:r w:rsidRPr="00CA602C">
        <w:rPr>
          <w:rFonts w:asciiTheme="majorBidi" w:hAnsiTheme="majorBidi" w:cstheme="majorBidi"/>
          <w:b/>
          <w:bCs/>
          <w:sz w:val="24"/>
          <w:szCs w:val="24"/>
          <w:lang w:bidi="ar-EG"/>
        </w:rPr>
        <w:t xml:space="preserve"> Conclusions</w:t>
      </w:r>
    </w:p>
    <w:p w:rsidR="0050004A" w:rsidRPr="0050004A" w:rsidRDefault="0050004A" w:rsidP="0050004A">
      <w:pPr>
        <w:pStyle w:val="ListParagraph"/>
        <w:bidi w:val="0"/>
        <w:rPr>
          <w:rFonts w:asciiTheme="majorBidi" w:hAnsiTheme="majorBidi" w:cstheme="majorBidi"/>
          <w:b/>
          <w:bCs/>
          <w:sz w:val="20"/>
          <w:szCs w:val="20"/>
          <w:lang w:bidi="ar-EG"/>
        </w:rPr>
      </w:pPr>
    </w:p>
    <w:p w:rsidR="00B61711" w:rsidRPr="00277A1A" w:rsidRDefault="00427F01" w:rsidP="00D3320D">
      <w:pPr>
        <w:pStyle w:val="ListParagraph"/>
        <w:bidi w:val="0"/>
        <w:ind w:left="0"/>
        <w:jc w:val="both"/>
        <w:rPr>
          <w:rFonts w:asciiTheme="majorBidi" w:hAnsiTheme="majorBidi" w:cstheme="majorBidi"/>
          <w:lang w:bidi="ar-EG"/>
        </w:rPr>
      </w:pPr>
      <w:r>
        <w:rPr>
          <w:rFonts w:asciiTheme="majorBidi" w:hAnsiTheme="majorBidi" w:cstheme="majorBidi"/>
          <w:lang w:bidi="ar-EG"/>
        </w:rPr>
        <w:t xml:space="preserve">         </w:t>
      </w:r>
      <w:r w:rsidR="00A50BC1" w:rsidRPr="004B5496">
        <w:rPr>
          <w:rFonts w:asciiTheme="majorBidi" w:hAnsiTheme="majorBidi" w:cstheme="majorBidi"/>
          <w:lang w:bidi="ar-EG"/>
        </w:rPr>
        <w:t xml:space="preserve">This work </w:t>
      </w:r>
      <w:r w:rsidR="00CA602C" w:rsidRPr="004B5496">
        <w:rPr>
          <w:rFonts w:asciiTheme="majorBidi" w:hAnsiTheme="majorBidi" w:cstheme="majorBidi"/>
          <w:lang w:bidi="ar-EG"/>
        </w:rPr>
        <w:t>aims at</w:t>
      </w:r>
      <w:r w:rsidR="00A50BC1" w:rsidRPr="004B5496">
        <w:rPr>
          <w:rFonts w:asciiTheme="majorBidi" w:hAnsiTheme="majorBidi" w:cstheme="majorBidi"/>
          <w:lang w:bidi="ar-EG"/>
        </w:rPr>
        <w:t xml:space="preserve"> the investigation </w:t>
      </w:r>
      <w:r w:rsidR="00CA602C" w:rsidRPr="004B5496">
        <w:rPr>
          <w:rFonts w:asciiTheme="majorBidi" w:hAnsiTheme="majorBidi" w:cstheme="majorBidi"/>
          <w:lang w:bidi="ar-EG"/>
        </w:rPr>
        <w:t>and</w:t>
      </w:r>
      <w:r w:rsidR="00A50BC1" w:rsidRPr="004B5496">
        <w:rPr>
          <w:rFonts w:asciiTheme="majorBidi" w:hAnsiTheme="majorBidi" w:cstheme="majorBidi"/>
          <w:lang w:bidi="ar-EG"/>
        </w:rPr>
        <w:t xml:space="preserve"> improvement of detection</w:t>
      </w:r>
      <w:r w:rsidRPr="004B5496">
        <w:rPr>
          <w:rFonts w:asciiTheme="majorBidi" w:hAnsiTheme="majorBidi" w:cstheme="majorBidi"/>
          <w:lang w:bidi="ar-EG"/>
        </w:rPr>
        <w:t xml:space="preserve"> </w:t>
      </w:r>
      <w:r w:rsidR="00CA602C" w:rsidRPr="004B5496">
        <w:rPr>
          <w:rFonts w:asciiTheme="majorBidi" w:hAnsiTheme="majorBidi" w:cstheme="majorBidi"/>
          <w:lang w:bidi="ar-EG"/>
        </w:rPr>
        <w:t>accuracy</w:t>
      </w:r>
      <w:r w:rsidR="00A50BC1" w:rsidRPr="004B5496">
        <w:rPr>
          <w:rFonts w:asciiTheme="majorBidi" w:hAnsiTheme="majorBidi" w:cstheme="majorBidi"/>
          <w:lang w:bidi="ar-EG"/>
        </w:rPr>
        <w:t xml:space="preserve"> for several </w:t>
      </w:r>
      <w:r w:rsidR="00CA602C" w:rsidRPr="004B5496">
        <w:rPr>
          <w:rFonts w:asciiTheme="majorBidi" w:hAnsiTheme="majorBidi" w:cstheme="majorBidi"/>
          <w:lang w:bidi="ar-EG"/>
        </w:rPr>
        <w:t>safeguards</w:t>
      </w:r>
      <w:r w:rsidRPr="004B5496">
        <w:rPr>
          <w:rFonts w:asciiTheme="majorBidi" w:hAnsiTheme="majorBidi" w:cstheme="majorBidi"/>
          <w:lang w:bidi="ar-EG"/>
        </w:rPr>
        <w:t xml:space="preserve"> </w:t>
      </w:r>
      <w:r w:rsidR="00A50BC1" w:rsidRPr="004B5496">
        <w:rPr>
          <w:rFonts w:asciiTheme="majorBidi" w:hAnsiTheme="majorBidi" w:cstheme="majorBidi"/>
          <w:lang w:bidi="ar-EG"/>
        </w:rPr>
        <w:t>key elements</w:t>
      </w:r>
      <w:r w:rsidRPr="004B5496">
        <w:rPr>
          <w:rFonts w:asciiTheme="majorBidi" w:hAnsiTheme="majorBidi" w:cstheme="majorBidi"/>
          <w:lang w:bidi="ar-EG"/>
        </w:rPr>
        <w:t xml:space="preserve"> using new detectors assembly</w:t>
      </w:r>
      <w:r w:rsidR="00585CC2" w:rsidRPr="00182C1C">
        <w:rPr>
          <w:rFonts w:asciiTheme="majorBidi" w:hAnsiTheme="majorBidi" w:cstheme="majorBidi"/>
          <w:lang w:bidi="ar-EG"/>
        </w:rPr>
        <w:t xml:space="preserve">. </w:t>
      </w:r>
      <w:r w:rsidR="00CA602C" w:rsidRPr="00182C1C">
        <w:rPr>
          <w:rFonts w:asciiTheme="majorBidi" w:hAnsiTheme="majorBidi" w:cstheme="majorBidi"/>
          <w:lang w:bidi="ar-EG"/>
        </w:rPr>
        <w:t>The experimental work showed</w:t>
      </w:r>
      <w:r w:rsidR="006B7828" w:rsidRPr="00182C1C">
        <w:rPr>
          <w:rFonts w:asciiTheme="majorBidi" w:hAnsiTheme="majorBidi" w:cstheme="majorBidi"/>
          <w:lang w:bidi="ar-EG"/>
        </w:rPr>
        <w:t xml:space="preserve"> that the P/C value</w:t>
      </w:r>
      <w:r w:rsidR="00CA602C" w:rsidRPr="00182C1C">
        <w:rPr>
          <w:rFonts w:asciiTheme="majorBidi" w:hAnsiTheme="majorBidi" w:cstheme="majorBidi"/>
          <w:lang w:bidi="ar-EG"/>
        </w:rPr>
        <w:t>s</w:t>
      </w:r>
      <w:r w:rsidRPr="00182C1C">
        <w:rPr>
          <w:rFonts w:asciiTheme="majorBidi" w:hAnsiTheme="majorBidi" w:cstheme="majorBidi"/>
          <w:lang w:bidi="ar-EG"/>
        </w:rPr>
        <w:t xml:space="preserve"> </w:t>
      </w:r>
      <w:r w:rsidR="00CA602C" w:rsidRPr="00182C1C">
        <w:rPr>
          <w:rFonts w:asciiTheme="majorBidi" w:hAnsiTheme="majorBidi" w:cstheme="majorBidi"/>
          <w:lang w:bidi="ar-EG"/>
        </w:rPr>
        <w:t>were enhanced</w:t>
      </w:r>
      <w:r w:rsidRPr="00182C1C">
        <w:rPr>
          <w:rFonts w:asciiTheme="majorBidi" w:hAnsiTheme="majorBidi" w:cstheme="majorBidi"/>
          <w:lang w:bidi="ar-EG"/>
        </w:rPr>
        <w:t xml:space="preserve"> </w:t>
      </w:r>
      <w:r w:rsidR="00D3320D" w:rsidRPr="00182C1C">
        <w:rPr>
          <w:rFonts w:asciiTheme="majorBidi" w:hAnsiTheme="majorBidi" w:cstheme="majorBidi"/>
          <w:lang w:bidi="ar-EG"/>
        </w:rPr>
        <w:t xml:space="preserve">using the array detectors design with respect to </w:t>
      </w:r>
      <w:r w:rsidR="006A1F0A" w:rsidRPr="00182C1C">
        <w:rPr>
          <w:rFonts w:asciiTheme="majorBidi" w:hAnsiTheme="majorBidi" w:cstheme="majorBidi"/>
          <w:lang w:bidi="ar-EG"/>
        </w:rPr>
        <w:t xml:space="preserve">single HPGe usage only </w:t>
      </w:r>
      <w:r w:rsidR="00D3320D" w:rsidRPr="00182C1C">
        <w:rPr>
          <w:rFonts w:asciiTheme="majorBidi" w:hAnsiTheme="majorBidi" w:cstheme="majorBidi"/>
          <w:lang w:bidi="ar-EG"/>
        </w:rPr>
        <w:t xml:space="preserve">from </w:t>
      </w:r>
      <w:r w:rsidR="004862F2" w:rsidRPr="00182C1C">
        <w:rPr>
          <w:rFonts w:asciiTheme="majorBidi" w:hAnsiTheme="majorBidi" w:cstheme="majorBidi"/>
          <w:lang w:bidi="ar-EG"/>
        </w:rPr>
        <w:t xml:space="preserve"> </w:t>
      </w:r>
      <w:r w:rsidR="00D3320D" w:rsidRPr="00182C1C">
        <w:rPr>
          <w:rFonts w:asciiTheme="majorBidi" w:hAnsiTheme="majorBidi" w:cstheme="majorBidi"/>
          <w:lang w:bidi="ar-EG"/>
        </w:rPr>
        <w:t>387.6±6.12 to 1001.12±7.4</w:t>
      </w:r>
      <w:r w:rsidR="004862F2" w:rsidRPr="00182C1C">
        <w:rPr>
          <w:rFonts w:asciiTheme="majorBidi" w:hAnsiTheme="majorBidi" w:cstheme="majorBidi"/>
          <w:lang w:bidi="ar-EG"/>
        </w:rPr>
        <w:t xml:space="preserve">. This </w:t>
      </w:r>
      <w:r w:rsidR="004862F2" w:rsidRPr="004B5496">
        <w:rPr>
          <w:rFonts w:asciiTheme="majorBidi" w:hAnsiTheme="majorBidi" w:cstheme="majorBidi"/>
          <w:lang w:bidi="ar-EG"/>
        </w:rPr>
        <w:t>result</w:t>
      </w:r>
      <w:r w:rsidR="00243552" w:rsidRPr="004B5496">
        <w:rPr>
          <w:rFonts w:asciiTheme="majorBidi" w:hAnsiTheme="majorBidi" w:cstheme="majorBidi"/>
          <w:lang w:bidi="ar-EG"/>
        </w:rPr>
        <w:t xml:space="preserve"> </w:t>
      </w:r>
      <w:r w:rsidR="004862F2" w:rsidRPr="004B5496">
        <w:rPr>
          <w:rFonts w:asciiTheme="majorBidi" w:hAnsiTheme="majorBidi" w:cstheme="majorBidi"/>
          <w:lang w:bidi="ar-EG"/>
        </w:rPr>
        <w:t>indicates</w:t>
      </w:r>
      <w:r w:rsidR="00243552" w:rsidRPr="004B5496">
        <w:rPr>
          <w:rFonts w:asciiTheme="majorBidi" w:hAnsiTheme="majorBidi" w:cstheme="majorBidi"/>
          <w:lang w:bidi="ar-EG"/>
        </w:rPr>
        <w:t xml:space="preserve"> </w:t>
      </w:r>
      <w:r w:rsidR="004862F2" w:rsidRPr="004B5496">
        <w:rPr>
          <w:rFonts w:asciiTheme="majorBidi" w:hAnsiTheme="majorBidi" w:cstheme="majorBidi"/>
          <w:lang w:bidi="ar-EG"/>
        </w:rPr>
        <w:t>and</w:t>
      </w:r>
      <w:r w:rsidR="00243552" w:rsidRPr="004B5496">
        <w:rPr>
          <w:rFonts w:asciiTheme="majorBidi" w:hAnsiTheme="majorBidi" w:cstheme="majorBidi"/>
          <w:lang w:bidi="ar-EG"/>
        </w:rPr>
        <w:t xml:space="preserve"> </w:t>
      </w:r>
      <w:r w:rsidR="004B5496">
        <w:rPr>
          <w:rFonts w:asciiTheme="majorBidi" w:hAnsiTheme="majorBidi" w:cstheme="majorBidi"/>
          <w:lang w:bidi="ar-EG"/>
        </w:rPr>
        <w:t>prove</w:t>
      </w:r>
      <w:r w:rsidR="00537900" w:rsidRPr="004B5496">
        <w:rPr>
          <w:rFonts w:asciiTheme="majorBidi" w:hAnsiTheme="majorBidi" w:cstheme="majorBidi"/>
          <w:lang w:bidi="ar-EG"/>
        </w:rPr>
        <w:t>s that</w:t>
      </w:r>
      <w:r w:rsidR="004862F2" w:rsidRPr="004B5496">
        <w:rPr>
          <w:rFonts w:asciiTheme="majorBidi" w:hAnsiTheme="majorBidi" w:cstheme="majorBidi"/>
          <w:lang w:bidi="ar-EG"/>
        </w:rPr>
        <w:t xml:space="preserve"> the</w:t>
      </w:r>
      <w:r w:rsidR="00243552" w:rsidRPr="004B5496">
        <w:rPr>
          <w:rFonts w:asciiTheme="majorBidi" w:hAnsiTheme="majorBidi" w:cstheme="majorBidi"/>
          <w:lang w:bidi="ar-EG"/>
        </w:rPr>
        <w:t xml:space="preserve"> </w:t>
      </w:r>
      <w:r w:rsidR="004862F2" w:rsidRPr="004B5496">
        <w:rPr>
          <w:rFonts w:asciiTheme="majorBidi" w:hAnsiTheme="majorBidi" w:cstheme="majorBidi"/>
          <w:lang w:bidi="ar-EG"/>
        </w:rPr>
        <w:t xml:space="preserve">proposed new </w:t>
      </w:r>
      <w:r w:rsidR="006B7828" w:rsidRPr="004B5496">
        <w:rPr>
          <w:rFonts w:asciiTheme="majorBidi" w:hAnsiTheme="majorBidi" w:cstheme="majorBidi"/>
          <w:lang w:bidi="ar-EG"/>
        </w:rPr>
        <w:t xml:space="preserve">detectors </w:t>
      </w:r>
      <w:r w:rsidR="00243552" w:rsidRPr="004B5496">
        <w:rPr>
          <w:rFonts w:asciiTheme="majorBidi" w:hAnsiTheme="majorBidi" w:cstheme="majorBidi"/>
          <w:lang w:bidi="ar-EG"/>
        </w:rPr>
        <w:t xml:space="preserve">array </w:t>
      </w:r>
      <w:r w:rsidR="006B7828" w:rsidRPr="004B5496">
        <w:rPr>
          <w:rFonts w:asciiTheme="majorBidi" w:hAnsiTheme="majorBidi" w:cstheme="majorBidi"/>
          <w:lang w:bidi="ar-EG"/>
        </w:rPr>
        <w:t xml:space="preserve">design </w:t>
      </w:r>
      <w:r w:rsidR="00537900" w:rsidRPr="004B5496">
        <w:rPr>
          <w:rFonts w:asciiTheme="majorBidi" w:hAnsiTheme="majorBidi" w:cstheme="majorBidi"/>
          <w:lang w:bidi="ar-EG"/>
        </w:rPr>
        <w:t xml:space="preserve">achieved the </w:t>
      </w:r>
      <w:r w:rsidR="00D42A79" w:rsidRPr="004B5496">
        <w:rPr>
          <w:rFonts w:asciiTheme="majorBidi" w:hAnsiTheme="majorBidi" w:cstheme="majorBidi"/>
          <w:lang w:bidi="ar-EG"/>
        </w:rPr>
        <w:t xml:space="preserve">target. </w:t>
      </w:r>
      <w:r w:rsidR="00585CC2" w:rsidRPr="004B5496">
        <w:rPr>
          <w:rFonts w:asciiTheme="majorBidi" w:hAnsiTheme="majorBidi" w:cstheme="majorBidi"/>
          <w:lang w:bidi="ar-EG"/>
        </w:rPr>
        <w:t xml:space="preserve">The </w:t>
      </w:r>
      <w:r w:rsidR="000141CB" w:rsidRPr="004B5496">
        <w:rPr>
          <w:rFonts w:asciiTheme="majorBidi" w:hAnsiTheme="majorBidi" w:cstheme="majorBidi"/>
          <w:lang w:bidi="ar-EG"/>
        </w:rPr>
        <w:t xml:space="preserve">system is quite </w:t>
      </w:r>
      <w:r w:rsidR="00E8090D" w:rsidRPr="004B5496">
        <w:rPr>
          <w:rFonts w:asciiTheme="majorBidi" w:hAnsiTheme="majorBidi" w:cstheme="majorBidi"/>
          <w:lang w:bidi="ar-EG"/>
        </w:rPr>
        <w:t>capable</w:t>
      </w:r>
      <w:r w:rsidR="00243552" w:rsidRPr="004B5496">
        <w:rPr>
          <w:rFonts w:asciiTheme="majorBidi" w:hAnsiTheme="majorBidi" w:cstheme="majorBidi"/>
          <w:lang w:bidi="ar-EG"/>
        </w:rPr>
        <w:t xml:space="preserve"> </w:t>
      </w:r>
      <w:r w:rsidR="00585CC2" w:rsidRPr="004B5496">
        <w:rPr>
          <w:rFonts w:asciiTheme="majorBidi" w:hAnsiTheme="majorBidi" w:cstheme="majorBidi"/>
          <w:lang w:bidi="ar-EG"/>
        </w:rPr>
        <w:t xml:space="preserve">for the </w:t>
      </w:r>
      <w:r w:rsidR="00E8090D" w:rsidRPr="004B5496">
        <w:rPr>
          <w:rFonts w:asciiTheme="majorBidi" w:hAnsiTheme="majorBidi" w:cstheme="majorBidi"/>
          <w:lang w:bidi="ar-EG"/>
        </w:rPr>
        <w:t>assay</w:t>
      </w:r>
      <w:r w:rsidR="00585CC2" w:rsidRPr="004B5496">
        <w:rPr>
          <w:rFonts w:asciiTheme="majorBidi" w:hAnsiTheme="majorBidi" w:cstheme="majorBidi"/>
          <w:lang w:bidi="ar-EG"/>
        </w:rPr>
        <w:t xml:space="preserve"> of small </w:t>
      </w:r>
      <w:r w:rsidR="000141CB" w:rsidRPr="004B5496">
        <w:rPr>
          <w:rFonts w:asciiTheme="majorBidi" w:hAnsiTheme="majorBidi" w:cstheme="majorBidi"/>
          <w:lang w:bidi="ar-EG"/>
        </w:rPr>
        <w:t xml:space="preserve">amounts </w:t>
      </w:r>
      <w:r w:rsidR="00E8090D" w:rsidRPr="004B5496">
        <w:rPr>
          <w:rFonts w:asciiTheme="majorBidi" w:hAnsiTheme="majorBidi" w:cstheme="majorBidi"/>
          <w:lang w:bidi="ar-EG"/>
        </w:rPr>
        <w:t xml:space="preserve">and depleted </w:t>
      </w:r>
      <w:r w:rsidR="0050004A" w:rsidRPr="004B5496">
        <w:rPr>
          <w:rFonts w:asciiTheme="majorBidi" w:hAnsiTheme="majorBidi" w:cstheme="majorBidi"/>
          <w:lang w:bidi="ar-EG"/>
        </w:rPr>
        <w:t>nuclear materials and radioactive</w:t>
      </w:r>
      <w:r w:rsidR="000141CB" w:rsidRPr="004B5496">
        <w:rPr>
          <w:rFonts w:asciiTheme="majorBidi" w:hAnsiTheme="majorBidi" w:cstheme="majorBidi"/>
          <w:lang w:bidi="ar-EG"/>
        </w:rPr>
        <w:t xml:space="preserve"> </w:t>
      </w:r>
      <w:r w:rsidR="00243552" w:rsidRPr="004B5496">
        <w:rPr>
          <w:rFonts w:asciiTheme="majorBidi" w:hAnsiTheme="majorBidi" w:cstheme="majorBidi"/>
          <w:lang w:bidi="ar-EG"/>
        </w:rPr>
        <w:t>source</w:t>
      </w:r>
      <w:r w:rsidR="00E8090D" w:rsidRPr="004B5496">
        <w:rPr>
          <w:rFonts w:asciiTheme="majorBidi" w:hAnsiTheme="majorBidi" w:cstheme="majorBidi"/>
          <w:lang w:bidi="ar-EG"/>
        </w:rPr>
        <w:t xml:space="preserve"> with relatively high </w:t>
      </w:r>
      <w:r w:rsidR="00772089" w:rsidRPr="004B5496">
        <w:rPr>
          <w:rFonts w:asciiTheme="majorBidi" w:hAnsiTheme="majorBidi" w:cstheme="majorBidi"/>
          <w:lang w:bidi="ar-EG"/>
        </w:rPr>
        <w:t>accuracy</w:t>
      </w:r>
      <w:r w:rsidR="00243552" w:rsidRPr="004B5496">
        <w:rPr>
          <w:rFonts w:asciiTheme="majorBidi" w:hAnsiTheme="majorBidi" w:cstheme="majorBidi"/>
          <w:lang w:bidi="ar-EG"/>
        </w:rPr>
        <w:t xml:space="preserve"> and </w:t>
      </w:r>
      <w:r w:rsidR="00344D50">
        <w:rPr>
          <w:rFonts w:asciiTheme="majorBidi" w:hAnsiTheme="majorBidi" w:cstheme="majorBidi"/>
          <w:lang w:bidi="ar-EG"/>
        </w:rPr>
        <w:t>enhanced</w:t>
      </w:r>
      <w:r w:rsidR="00243552" w:rsidRPr="004B5496">
        <w:rPr>
          <w:rFonts w:asciiTheme="majorBidi" w:hAnsiTheme="majorBidi" w:cstheme="majorBidi"/>
          <w:lang w:bidi="ar-EG"/>
        </w:rPr>
        <w:t xml:space="preserve"> P/C ratio</w:t>
      </w:r>
      <w:r w:rsidR="00344D50">
        <w:rPr>
          <w:rFonts w:asciiTheme="majorBidi" w:hAnsiTheme="majorBidi" w:cstheme="majorBidi"/>
          <w:lang w:bidi="ar-EG"/>
        </w:rPr>
        <w:t>s</w:t>
      </w:r>
      <w:r w:rsidR="00772089" w:rsidRPr="004B5496">
        <w:rPr>
          <w:rFonts w:asciiTheme="majorBidi" w:hAnsiTheme="majorBidi" w:cstheme="majorBidi"/>
          <w:lang w:bidi="ar-EG"/>
        </w:rPr>
        <w:t>.</w:t>
      </w:r>
      <w:r w:rsidR="00243552" w:rsidRPr="004B5496">
        <w:rPr>
          <w:rFonts w:asciiTheme="majorBidi" w:hAnsiTheme="majorBidi" w:cstheme="majorBidi"/>
          <w:lang w:bidi="ar-EG"/>
        </w:rPr>
        <w:t xml:space="preserve"> </w:t>
      </w:r>
      <w:r w:rsidR="00277A1A" w:rsidRPr="00277A1A">
        <w:rPr>
          <w:rFonts w:asciiTheme="majorBidi" w:hAnsiTheme="majorBidi" w:cstheme="majorBidi"/>
          <w:lang w:bidi="ar-EG"/>
        </w:rPr>
        <w:t>The system</w:t>
      </w:r>
      <w:r w:rsidR="00277A1A">
        <w:rPr>
          <w:rFonts w:asciiTheme="majorBidi" w:hAnsiTheme="majorBidi" w:cstheme="majorBidi"/>
          <w:lang w:bidi="ar-EG"/>
        </w:rPr>
        <w:t xml:space="preserve"> gives great </w:t>
      </w:r>
      <w:r w:rsidR="004C5C8B">
        <w:rPr>
          <w:rFonts w:asciiTheme="majorBidi" w:hAnsiTheme="majorBidi" w:cstheme="majorBidi"/>
          <w:lang w:bidi="ar-EG"/>
        </w:rPr>
        <w:t>value</w:t>
      </w:r>
      <w:r w:rsidR="00277A1A">
        <w:rPr>
          <w:rFonts w:asciiTheme="majorBidi" w:hAnsiTheme="majorBidi" w:cstheme="majorBidi"/>
          <w:lang w:bidi="ar-EG"/>
        </w:rPr>
        <w:t xml:space="preserve"> in the </w:t>
      </w:r>
      <w:r w:rsidR="00277A1A" w:rsidRPr="00277A1A">
        <w:rPr>
          <w:rFonts w:asciiTheme="majorBidi" w:hAnsiTheme="majorBidi" w:cstheme="majorBidi"/>
          <w:lang w:bidi="ar-EG"/>
        </w:rPr>
        <w:t>net area for photo peak 185.7 KeV</w:t>
      </w:r>
      <w:r w:rsidR="004C5C8B">
        <w:rPr>
          <w:rFonts w:asciiTheme="majorBidi" w:hAnsiTheme="majorBidi" w:cstheme="majorBidi"/>
          <w:lang w:bidi="ar-EG"/>
        </w:rPr>
        <w:t xml:space="preserve"> for invest</w:t>
      </w:r>
      <w:bookmarkStart w:id="0" w:name="_GoBack"/>
      <w:bookmarkEnd w:id="0"/>
      <w:r w:rsidR="004C5C8B">
        <w:rPr>
          <w:rFonts w:asciiTheme="majorBidi" w:hAnsiTheme="majorBidi" w:cstheme="majorBidi"/>
          <w:lang w:bidi="ar-EG"/>
        </w:rPr>
        <w:t>igated</w:t>
      </w:r>
      <w:r w:rsidR="00277A1A">
        <w:rPr>
          <w:rFonts w:asciiTheme="majorBidi" w:hAnsiTheme="majorBidi" w:cstheme="majorBidi"/>
          <w:lang w:bidi="ar-EG"/>
        </w:rPr>
        <w:t xml:space="preserve"> SNMs samples.</w:t>
      </w:r>
      <w:r w:rsidR="00344D50">
        <w:rPr>
          <w:rFonts w:asciiTheme="majorBidi" w:hAnsiTheme="majorBidi" w:cstheme="majorBidi"/>
          <w:lang w:bidi="ar-EG"/>
        </w:rPr>
        <w:t>Since,</w:t>
      </w:r>
      <w:r w:rsidR="00277A1A">
        <w:rPr>
          <w:rFonts w:asciiTheme="majorBidi" w:hAnsiTheme="majorBidi" w:cstheme="majorBidi"/>
          <w:lang w:bidi="ar-EG"/>
        </w:rPr>
        <w:t xml:space="preserve"> Th</w:t>
      </w:r>
      <w:r w:rsidR="004C5C8B">
        <w:rPr>
          <w:rFonts w:asciiTheme="majorBidi" w:hAnsiTheme="majorBidi" w:cstheme="majorBidi"/>
          <w:lang w:bidi="ar-EG"/>
        </w:rPr>
        <w:t xml:space="preserve">e difference ranges from </w:t>
      </w:r>
      <w:r w:rsidR="00277A1A">
        <w:rPr>
          <w:rFonts w:asciiTheme="majorBidi" w:hAnsiTheme="majorBidi" w:cstheme="majorBidi"/>
          <w:lang w:bidi="ar-EG"/>
        </w:rPr>
        <w:t xml:space="preserve">0.91% to 17.55%. </w:t>
      </w:r>
      <w:r w:rsidR="00B61711" w:rsidRPr="005E57CA">
        <w:rPr>
          <w:rFonts w:asciiTheme="majorBidi" w:hAnsiTheme="majorBidi" w:cstheme="majorBidi"/>
          <w:lang w:bidi="ar-EG"/>
        </w:rPr>
        <w:t>The designed system is being developed to be compara</w:t>
      </w:r>
      <w:r w:rsidR="00344D50">
        <w:rPr>
          <w:rFonts w:asciiTheme="majorBidi" w:hAnsiTheme="majorBidi" w:cstheme="majorBidi"/>
          <w:lang w:bidi="ar-EG"/>
        </w:rPr>
        <w:t>ble</w:t>
      </w:r>
      <w:r w:rsidR="00B61711" w:rsidRPr="005E57CA">
        <w:rPr>
          <w:rFonts w:asciiTheme="majorBidi" w:hAnsiTheme="majorBidi" w:cstheme="majorBidi"/>
          <w:lang w:bidi="ar-EG"/>
        </w:rPr>
        <w:t xml:space="preserve"> </w:t>
      </w:r>
      <w:r w:rsidR="00344D50">
        <w:rPr>
          <w:rFonts w:asciiTheme="majorBidi" w:hAnsiTheme="majorBidi" w:cstheme="majorBidi"/>
          <w:lang w:bidi="ar-EG"/>
        </w:rPr>
        <w:t>with</w:t>
      </w:r>
      <w:r w:rsidR="00B61711" w:rsidRPr="005E57CA">
        <w:rPr>
          <w:rFonts w:asciiTheme="majorBidi" w:hAnsiTheme="majorBidi" w:cstheme="majorBidi"/>
          <w:lang w:bidi="ar-EG"/>
        </w:rPr>
        <w:t xml:space="preserve"> the commercial Compton suppression systems. </w:t>
      </w:r>
    </w:p>
    <w:p w:rsidR="00B61711" w:rsidRDefault="00B61711" w:rsidP="00B61711">
      <w:pPr>
        <w:pStyle w:val="ListParagraph"/>
        <w:bidi w:val="0"/>
        <w:ind w:left="0"/>
        <w:jc w:val="both"/>
        <w:rPr>
          <w:rFonts w:asciiTheme="majorBidi" w:hAnsiTheme="majorBidi" w:cstheme="majorBidi"/>
          <w:color w:val="0070C0"/>
          <w:lang w:bidi="ar-EG"/>
        </w:rPr>
      </w:pPr>
    </w:p>
    <w:p w:rsidR="001F4630" w:rsidRPr="00443676" w:rsidRDefault="001F4630" w:rsidP="0050004A">
      <w:pPr>
        <w:pStyle w:val="ListParagraph"/>
        <w:bidi w:val="0"/>
        <w:ind w:left="0"/>
        <w:jc w:val="both"/>
        <w:rPr>
          <w:rFonts w:asciiTheme="majorBidi" w:hAnsiTheme="majorBidi" w:cstheme="majorBidi"/>
          <w:b/>
          <w:bCs/>
          <w:lang w:bidi="ar-EG"/>
        </w:rPr>
      </w:pPr>
      <w:r w:rsidRPr="00443676">
        <w:rPr>
          <w:rFonts w:asciiTheme="majorBidi" w:hAnsiTheme="majorBidi" w:cstheme="majorBidi"/>
          <w:b/>
          <w:bCs/>
          <w:lang w:bidi="ar-EG"/>
        </w:rPr>
        <w:t>Acknowledgements</w:t>
      </w:r>
    </w:p>
    <w:p w:rsidR="00D11E8A" w:rsidRDefault="006C5A05" w:rsidP="00CA602C">
      <w:pPr>
        <w:pStyle w:val="ListParagraph"/>
        <w:bidi w:val="0"/>
        <w:ind w:left="0"/>
        <w:jc w:val="both"/>
        <w:rPr>
          <w:rFonts w:asciiTheme="majorBidi" w:hAnsiTheme="majorBidi" w:cstheme="majorBidi"/>
          <w:lang w:bidi="ar-EG"/>
        </w:rPr>
      </w:pPr>
      <w:r>
        <w:rPr>
          <w:rFonts w:asciiTheme="majorBidi" w:hAnsiTheme="majorBidi" w:cstheme="majorBidi"/>
          <w:lang w:bidi="ar-EG"/>
        </w:rPr>
        <w:t xml:space="preserve">        </w:t>
      </w:r>
      <w:r w:rsidR="001F4630" w:rsidRPr="001F4630">
        <w:rPr>
          <w:rFonts w:asciiTheme="majorBidi" w:hAnsiTheme="majorBidi" w:cstheme="majorBidi"/>
          <w:lang w:bidi="ar-EG"/>
        </w:rPr>
        <w:t>This research has been carried out</w:t>
      </w:r>
      <w:r w:rsidR="00443676">
        <w:rPr>
          <w:rFonts w:asciiTheme="majorBidi" w:hAnsiTheme="majorBidi" w:cstheme="majorBidi"/>
          <w:lang w:bidi="ar-EG"/>
        </w:rPr>
        <w:t xml:space="preserve"> in Nuclear Safeguards </w:t>
      </w:r>
      <w:r>
        <w:rPr>
          <w:rFonts w:asciiTheme="majorBidi" w:hAnsiTheme="majorBidi" w:cstheme="majorBidi"/>
          <w:lang w:bidi="ar-EG"/>
        </w:rPr>
        <w:t xml:space="preserve">Laboratory- </w:t>
      </w:r>
      <w:r w:rsidR="00A11A11" w:rsidRPr="00A11A11">
        <w:rPr>
          <w:rFonts w:asciiTheme="majorBidi" w:hAnsiTheme="majorBidi" w:cstheme="majorBidi"/>
          <w:lang w:bidi="ar-EG"/>
        </w:rPr>
        <w:t>Nuclear Safeguards</w:t>
      </w:r>
      <w:r w:rsidR="00A11A11">
        <w:rPr>
          <w:rFonts w:asciiTheme="majorBidi" w:hAnsiTheme="majorBidi" w:cstheme="majorBidi"/>
          <w:lang w:bidi="ar-EG"/>
        </w:rPr>
        <w:t xml:space="preserve">&amp; physical protection department </w:t>
      </w:r>
      <w:r w:rsidR="001925A4">
        <w:rPr>
          <w:rFonts w:asciiTheme="majorBidi" w:hAnsiTheme="majorBidi" w:cstheme="majorBidi"/>
          <w:lang w:bidi="ar-EG"/>
        </w:rPr>
        <w:t>of Egyptian</w:t>
      </w:r>
      <w:r w:rsidR="001F4630">
        <w:rPr>
          <w:rFonts w:asciiTheme="majorBidi" w:hAnsiTheme="majorBidi" w:cstheme="majorBidi"/>
          <w:lang w:bidi="ar-EG"/>
        </w:rPr>
        <w:t xml:space="preserve">Nuclear </w:t>
      </w:r>
      <w:r w:rsidR="00443676">
        <w:rPr>
          <w:rFonts w:asciiTheme="majorBidi" w:hAnsiTheme="majorBidi" w:cstheme="majorBidi"/>
          <w:lang w:bidi="ar-EG"/>
        </w:rPr>
        <w:t>&amp;</w:t>
      </w:r>
      <w:r w:rsidR="001F4630">
        <w:rPr>
          <w:rFonts w:asciiTheme="majorBidi" w:hAnsiTheme="majorBidi" w:cstheme="majorBidi"/>
          <w:lang w:bidi="ar-EG"/>
        </w:rPr>
        <w:t xml:space="preserve"> Radiological Regulatory Authority</w:t>
      </w:r>
      <w:r w:rsidR="00443676">
        <w:rPr>
          <w:rFonts w:asciiTheme="majorBidi" w:hAnsiTheme="majorBidi" w:cstheme="majorBidi"/>
          <w:lang w:bidi="ar-EG"/>
        </w:rPr>
        <w:t xml:space="preserve"> (ENRRA).</w:t>
      </w:r>
    </w:p>
    <w:p w:rsidR="00443676" w:rsidRDefault="00443676" w:rsidP="00443676">
      <w:pPr>
        <w:pStyle w:val="ListParagraph"/>
        <w:bidi w:val="0"/>
        <w:ind w:left="0"/>
        <w:jc w:val="both"/>
        <w:rPr>
          <w:rFonts w:asciiTheme="majorBidi" w:hAnsiTheme="majorBidi" w:cstheme="majorBidi"/>
          <w:lang w:bidi="ar-EG"/>
        </w:rPr>
      </w:pPr>
    </w:p>
    <w:p w:rsidR="00E92714" w:rsidRPr="00F05496" w:rsidRDefault="00E92714" w:rsidP="00F05496">
      <w:pPr>
        <w:pStyle w:val="ListParagraph"/>
        <w:numPr>
          <w:ilvl w:val="0"/>
          <w:numId w:val="1"/>
        </w:numPr>
        <w:bidi w:val="0"/>
        <w:rPr>
          <w:rFonts w:asciiTheme="majorBidi" w:hAnsiTheme="majorBidi" w:cstheme="majorBidi"/>
          <w:b/>
          <w:bCs/>
          <w:sz w:val="24"/>
          <w:szCs w:val="24"/>
          <w:lang w:bidi="ar-EG"/>
        </w:rPr>
      </w:pPr>
      <w:r w:rsidRPr="00F05496">
        <w:rPr>
          <w:rFonts w:asciiTheme="majorBidi" w:hAnsiTheme="majorBidi" w:cstheme="majorBidi"/>
          <w:b/>
          <w:bCs/>
          <w:sz w:val="24"/>
          <w:szCs w:val="24"/>
          <w:lang w:bidi="ar-EG"/>
        </w:rPr>
        <w:t>Reference</w:t>
      </w:r>
    </w:p>
    <w:p w:rsidR="006C164D" w:rsidRDefault="006C164D" w:rsidP="006C164D">
      <w:pPr>
        <w:pStyle w:val="ListParagraph"/>
        <w:bidi w:val="0"/>
        <w:rPr>
          <w:b/>
          <w:bCs/>
          <w:lang w:bidi="ar-EG"/>
        </w:rPr>
      </w:pPr>
    </w:p>
    <w:p w:rsidR="006C164D" w:rsidRPr="00362BB8" w:rsidRDefault="006C164D" w:rsidP="00A26B9D">
      <w:pPr>
        <w:pStyle w:val="ListParagraph"/>
        <w:numPr>
          <w:ilvl w:val="0"/>
          <w:numId w:val="6"/>
        </w:numPr>
        <w:bidi w:val="0"/>
        <w:jc w:val="both"/>
        <w:rPr>
          <w:rFonts w:asciiTheme="majorBidi" w:hAnsiTheme="majorBidi" w:cstheme="majorBidi"/>
          <w:lang w:bidi="ar-EG"/>
        </w:rPr>
      </w:pPr>
      <w:r w:rsidRPr="00362BB8">
        <w:rPr>
          <w:rFonts w:asciiTheme="majorBidi" w:hAnsiTheme="majorBidi" w:cstheme="majorBidi"/>
          <w:lang w:bidi="ar-EG"/>
        </w:rPr>
        <w:t xml:space="preserve">Chapter 5 Photon Spectrometry with Scintillators, Radioisotopes and Radiation Methodology, </w:t>
      </w:r>
      <w:hyperlink r:id="rId19" w:history="1">
        <w:r w:rsidR="00A26B9D" w:rsidRPr="00FE3EE3">
          <w:rPr>
            <w:rStyle w:val="Hyperlink"/>
            <w:rFonts w:asciiTheme="majorBidi" w:hAnsiTheme="majorBidi" w:cstheme="majorBidi"/>
            <w:lang w:bidi="ar-EG"/>
          </w:rPr>
          <w:t>www.science.mcmaster.ca</w:t>
        </w:r>
      </w:hyperlink>
      <w:r w:rsidR="00A26B9D">
        <w:rPr>
          <w:rFonts w:asciiTheme="majorBidi" w:hAnsiTheme="majorBidi" w:cstheme="majorBidi"/>
          <w:lang w:bidi="ar-EG"/>
        </w:rPr>
        <w:t xml:space="preserve">, </w:t>
      </w:r>
      <w:r w:rsidRPr="00362BB8">
        <w:rPr>
          <w:rFonts w:asciiTheme="majorBidi" w:hAnsiTheme="majorBidi" w:cstheme="majorBidi"/>
          <w:lang w:bidi="ar-EG"/>
        </w:rPr>
        <w:t>Page 5-1.</w:t>
      </w:r>
    </w:p>
    <w:p w:rsidR="00D11E8A" w:rsidRDefault="00D11E8A" w:rsidP="00D11E8A">
      <w:pPr>
        <w:pStyle w:val="ListParagraph"/>
        <w:bidi w:val="0"/>
        <w:jc w:val="both"/>
        <w:rPr>
          <w:rFonts w:asciiTheme="majorBidi" w:hAnsiTheme="majorBidi" w:cstheme="majorBidi"/>
          <w:lang w:bidi="ar-EG"/>
        </w:rPr>
      </w:pPr>
    </w:p>
    <w:p w:rsidR="00E92714" w:rsidRPr="00362BB8" w:rsidRDefault="00764623" w:rsidP="00362BB8">
      <w:pPr>
        <w:pStyle w:val="ListParagraph"/>
        <w:numPr>
          <w:ilvl w:val="0"/>
          <w:numId w:val="7"/>
        </w:numPr>
        <w:bidi w:val="0"/>
        <w:jc w:val="both"/>
        <w:rPr>
          <w:rFonts w:asciiTheme="majorBidi" w:hAnsiTheme="majorBidi" w:cstheme="majorBidi"/>
          <w:lang w:bidi="ar-EG"/>
        </w:rPr>
      </w:pPr>
      <w:r w:rsidRPr="00362BB8">
        <w:rPr>
          <w:rFonts w:asciiTheme="majorBidi" w:hAnsiTheme="majorBidi" w:cstheme="majorBidi"/>
          <w:lang w:bidi="ar-EG"/>
        </w:rPr>
        <w:lastRenderedPageBreak/>
        <w:t>Westphal G.P., Jostl K., Schroder P., Lauster R., Hausch E., Quantitative Compton suppression spectrometry at elevated counting rates, Nuclear Instruments and Methods in Physics Research,  Vol. A 422 (1999) pp.347-351.</w:t>
      </w:r>
    </w:p>
    <w:p w:rsidR="00D11E8A" w:rsidRPr="00D11E8A" w:rsidRDefault="00D11E8A" w:rsidP="00D11E8A">
      <w:pPr>
        <w:pStyle w:val="ListParagraph"/>
        <w:rPr>
          <w:rFonts w:asciiTheme="majorBidi" w:hAnsiTheme="majorBidi" w:cstheme="majorBidi"/>
          <w:lang w:bidi="ar-EG"/>
        </w:rPr>
      </w:pPr>
    </w:p>
    <w:p w:rsidR="006C164D" w:rsidRPr="00DC1E3A" w:rsidRDefault="005322EE" w:rsidP="00DC1E3A">
      <w:pPr>
        <w:pStyle w:val="ListParagraph"/>
        <w:numPr>
          <w:ilvl w:val="0"/>
          <w:numId w:val="7"/>
        </w:numPr>
        <w:bidi w:val="0"/>
        <w:jc w:val="both"/>
        <w:rPr>
          <w:rFonts w:asciiTheme="majorBidi" w:hAnsiTheme="majorBidi" w:cstheme="majorBidi"/>
          <w:lang w:bidi="ar-EG"/>
        </w:rPr>
      </w:pPr>
      <w:r w:rsidRPr="00362BB8">
        <w:rPr>
          <w:rFonts w:asciiTheme="majorBidi" w:hAnsiTheme="majorBidi" w:cstheme="majorBidi"/>
          <w:lang w:bidi="ar-EG"/>
        </w:rPr>
        <w:t>Knoll, G.F. Radiation Detection and Measurement, Second Ed., J. Wiley, New York, USA (1989).</w:t>
      </w:r>
    </w:p>
    <w:p w:rsidR="006C164D" w:rsidRPr="006C164D" w:rsidRDefault="006C164D" w:rsidP="006C164D">
      <w:pPr>
        <w:numPr>
          <w:ilvl w:val="0"/>
          <w:numId w:val="5"/>
        </w:numPr>
        <w:bidi w:val="0"/>
        <w:jc w:val="both"/>
        <w:rPr>
          <w:rFonts w:asciiTheme="majorBidi" w:hAnsiTheme="majorBidi" w:cstheme="majorBidi"/>
          <w:lang w:bidi="ar-EG"/>
        </w:rPr>
      </w:pPr>
      <w:r w:rsidRPr="006C164D">
        <w:rPr>
          <w:rFonts w:asciiTheme="majorBidi" w:hAnsiTheme="majorBidi" w:cstheme="majorBidi"/>
          <w:lang w:bidi="ar-EG"/>
        </w:rPr>
        <w:t xml:space="preserve">A.L. McNamara, H. Heijnis, D. Fierro, M.I. Reinhard, The determination of the efficiency of a Compton suppressed HPGe detector using Monte Carlo simulations, Journal of Environmental Radioactivity, 106 (2012) 1-7.  </w:t>
      </w:r>
    </w:p>
    <w:p w:rsidR="00551412" w:rsidRDefault="00DC009A" w:rsidP="00362BB8">
      <w:pPr>
        <w:pStyle w:val="ListParagraph"/>
        <w:numPr>
          <w:ilvl w:val="0"/>
          <w:numId w:val="5"/>
        </w:numPr>
        <w:bidi w:val="0"/>
        <w:jc w:val="both"/>
        <w:rPr>
          <w:rFonts w:asciiTheme="majorBidi" w:hAnsiTheme="majorBidi" w:cstheme="majorBidi"/>
          <w:lang w:bidi="ar-EG"/>
        </w:rPr>
      </w:pPr>
      <w:r w:rsidRPr="00362BB8">
        <w:rPr>
          <w:rFonts w:asciiTheme="majorBidi" w:hAnsiTheme="majorBidi" w:cstheme="majorBidi"/>
          <w:lang w:bidi="ar-EG"/>
        </w:rPr>
        <w:t>Darwish Al-Azmi,   Simplified slow anti-coincidence circuit for Compton suppression systems, Applied Radiation and Isotopes 66 (2008) 1108</w:t>
      </w:r>
      <w:r w:rsidRPr="00362BB8">
        <w:rPr>
          <w:rFonts w:asciiTheme="majorBidi" w:hAnsiTheme="majorBidi" w:cstheme="majorBidi" w:hint="cs"/>
          <w:lang w:bidi="ar-EG"/>
        </w:rPr>
        <w:t>–</w:t>
      </w:r>
      <w:r w:rsidRPr="00362BB8">
        <w:rPr>
          <w:rFonts w:asciiTheme="majorBidi" w:hAnsiTheme="majorBidi" w:cstheme="majorBidi"/>
          <w:lang w:bidi="ar-EG"/>
        </w:rPr>
        <w:t>1116.</w:t>
      </w:r>
    </w:p>
    <w:p w:rsidR="008F204B" w:rsidRDefault="008F204B" w:rsidP="008F204B">
      <w:pPr>
        <w:pStyle w:val="ListParagraph"/>
        <w:bidi w:val="0"/>
        <w:jc w:val="both"/>
        <w:rPr>
          <w:rFonts w:asciiTheme="majorBidi" w:hAnsiTheme="majorBidi" w:cstheme="majorBidi"/>
          <w:lang w:bidi="ar-EG"/>
        </w:rPr>
      </w:pPr>
    </w:p>
    <w:p w:rsidR="008F204B" w:rsidRDefault="008F204B" w:rsidP="000F4F37">
      <w:pPr>
        <w:pStyle w:val="ListParagraph"/>
        <w:numPr>
          <w:ilvl w:val="0"/>
          <w:numId w:val="5"/>
        </w:numPr>
        <w:bidi w:val="0"/>
        <w:jc w:val="both"/>
        <w:rPr>
          <w:rFonts w:asciiTheme="majorBidi" w:hAnsiTheme="majorBidi" w:cstheme="majorBidi"/>
          <w:lang w:bidi="ar-EG"/>
        </w:rPr>
      </w:pPr>
      <w:r w:rsidRPr="008F204B">
        <w:rPr>
          <w:rFonts w:asciiTheme="majorBidi" w:hAnsiTheme="majorBidi" w:cstheme="majorBidi"/>
          <w:lang w:bidi="ar-EG"/>
        </w:rPr>
        <w:t xml:space="preserve">R.A. El-Tayebany, </w:t>
      </w:r>
      <w:r w:rsidRPr="00780E79">
        <w:rPr>
          <w:rFonts w:asciiTheme="majorBidi" w:hAnsiTheme="majorBidi" w:cstheme="majorBidi"/>
          <w:lang w:bidi="ar-EG"/>
        </w:rPr>
        <w:t xml:space="preserve">Development of Non-destructive Passive Gamma Assay Techniques for Verification of Safeguarded Nuclear Materials,Doctoral </w:t>
      </w:r>
      <w:r w:rsidR="0089734A" w:rsidRPr="00780E79">
        <w:rPr>
          <w:rFonts w:asciiTheme="majorBidi" w:hAnsiTheme="majorBidi" w:cstheme="majorBidi"/>
          <w:lang w:bidi="ar-EG"/>
        </w:rPr>
        <w:t xml:space="preserve">thesis </w:t>
      </w:r>
      <w:r w:rsidRPr="00780E79">
        <w:rPr>
          <w:rFonts w:asciiTheme="majorBidi" w:hAnsiTheme="majorBidi" w:cstheme="majorBidi"/>
          <w:lang w:bidi="ar-EG"/>
        </w:rPr>
        <w:t>of Science</w:t>
      </w:r>
      <w:r w:rsidRPr="00780E79">
        <w:rPr>
          <w:rFonts w:asciiTheme="majorBidi" w:hAnsiTheme="majorBidi" w:cs="Times New Roman"/>
          <w:lang w:bidi="ar-EG"/>
        </w:rPr>
        <w:t>,</w:t>
      </w:r>
      <w:r w:rsidRPr="00780E79">
        <w:rPr>
          <w:rFonts w:asciiTheme="majorBidi" w:hAnsiTheme="majorBidi" w:cstheme="majorBidi"/>
          <w:lang w:bidi="ar-EG"/>
        </w:rPr>
        <w:t xml:space="preserve"> Physics department,  </w:t>
      </w:r>
      <w:r w:rsidRPr="00780E79">
        <w:rPr>
          <w:rFonts w:asciiTheme="majorBidi" w:hAnsiTheme="majorBidi" w:cstheme="majorBidi"/>
        </w:rPr>
        <w:t xml:space="preserve">Faculty of Science, </w:t>
      </w:r>
      <w:r w:rsidRPr="00780E79">
        <w:rPr>
          <w:rFonts w:asciiTheme="majorBidi" w:hAnsiTheme="majorBidi" w:cstheme="majorBidi"/>
          <w:lang w:bidi="ar-EG"/>
        </w:rPr>
        <w:t>Cairo University,2016.</w:t>
      </w:r>
    </w:p>
    <w:p w:rsidR="006E3572" w:rsidRPr="006E3572" w:rsidRDefault="006E3572" w:rsidP="000F4F37">
      <w:pPr>
        <w:pStyle w:val="ListParagraph"/>
        <w:jc w:val="both"/>
        <w:rPr>
          <w:rFonts w:asciiTheme="majorBidi" w:hAnsiTheme="majorBidi" w:cstheme="majorBidi"/>
          <w:lang w:bidi="ar-EG"/>
        </w:rPr>
      </w:pPr>
    </w:p>
    <w:p w:rsidR="006E3572" w:rsidRDefault="006E3572" w:rsidP="000F4F37">
      <w:pPr>
        <w:pStyle w:val="ListParagraph"/>
        <w:numPr>
          <w:ilvl w:val="0"/>
          <w:numId w:val="5"/>
        </w:numPr>
        <w:bidi w:val="0"/>
        <w:jc w:val="both"/>
        <w:rPr>
          <w:rFonts w:asciiTheme="majorBidi" w:hAnsiTheme="majorBidi" w:cstheme="majorBidi"/>
          <w:lang w:bidi="ar-EG"/>
        </w:rPr>
      </w:pPr>
      <w:r w:rsidRPr="006E3572">
        <w:rPr>
          <w:rFonts w:asciiTheme="majorBidi" w:hAnsiTheme="majorBidi" w:cstheme="majorBidi"/>
          <w:lang w:bidi="ar-EG"/>
        </w:rPr>
        <w:t>USA–National Bureau of Standards, Standard Reference Material 969, Uranium Isotopic Reference Material for gamma spectrometry  measurements,  NBS-USA (1985); USA-Eckert &amp; Ziegler, Certified Standard Point Sources, California-USA. (2006).</w:t>
      </w:r>
    </w:p>
    <w:p w:rsidR="000F4F37" w:rsidRPr="000F4F37" w:rsidRDefault="000F4F37" w:rsidP="000F4F37">
      <w:pPr>
        <w:pStyle w:val="ListParagraph"/>
        <w:jc w:val="both"/>
        <w:rPr>
          <w:rFonts w:asciiTheme="majorBidi" w:hAnsiTheme="majorBidi" w:cstheme="majorBidi"/>
          <w:lang w:bidi="ar-EG"/>
        </w:rPr>
      </w:pPr>
    </w:p>
    <w:p w:rsidR="000F4F37" w:rsidRPr="00780E79" w:rsidRDefault="000F4F37" w:rsidP="000F4F37">
      <w:pPr>
        <w:pStyle w:val="ListParagraph"/>
        <w:numPr>
          <w:ilvl w:val="0"/>
          <w:numId w:val="5"/>
        </w:numPr>
        <w:bidi w:val="0"/>
        <w:jc w:val="both"/>
        <w:rPr>
          <w:rFonts w:asciiTheme="majorBidi" w:hAnsiTheme="majorBidi" w:cstheme="majorBidi"/>
          <w:lang w:bidi="ar-EG"/>
        </w:rPr>
      </w:pPr>
      <w:r w:rsidRPr="000F4F37">
        <w:rPr>
          <w:rFonts w:asciiTheme="majorBidi" w:hAnsiTheme="majorBidi" w:cstheme="majorBidi"/>
          <w:lang w:bidi="ar-EG"/>
        </w:rPr>
        <w:t>Wikipedia, the free encyclopedia</w:t>
      </w:r>
      <w:r>
        <w:rPr>
          <w:rFonts w:asciiTheme="majorBidi" w:hAnsiTheme="majorBidi" w:cstheme="majorBidi"/>
          <w:lang w:bidi="ar-EG"/>
        </w:rPr>
        <w:t xml:space="preserve">, </w:t>
      </w:r>
      <w:r w:rsidRPr="000F4F37">
        <w:rPr>
          <w:rFonts w:asciiTheme="majorBidi" w:hAnsiTheme="majorBidi" w:cstheme="majorBidi"/>
          <w:lang w:bidi="ar-EG"/>
        </w:rPr>
        <w:t>https:/</w:t>
      </w:r>
      <w:r>
        <w:rPr>
          <w:rFonts w:asciiTheme="majorBidi" w:hAnsiTheme="majorBidi" w:cstheme="majorBidi"/>
          <w:lang w:bidi="ar-EG"/>
        </w:rPr>
        <w:t xml:space="preserve">/en.wikipedia.org/wiki, relative change and </w:t>
      </w:r>
      <w:r w:rsidRPr="000F4F37">
        <w:rPr>
          <w:rFonts w:asciiTheme="majorBidi" w:hAnsiTheme="majorBidi" w:cstheme="majorBidi"/>
          <w:lang w:bidi="ar-EG"/>
        </w:rPr>
        <w:t>difference</w:t>
      </w:r>
      <w:r>
        <w:rPr>
          <w:rFonts w:asciiTheme="majorBidi" w:hAnsiTheme="majorBidi" w:cstheme="majorBidi"/>
          <w:lang w:bidi="ar-EG"/>
        </w:rPr>
        <w:t>,</w:t>
      </w:r>
      <w:r w:rsidRPr="000F4F37">
        <w:rPr>
          <w:rFonts w:asciiTheme="majorBidi" w:hAnsiTheme="majorBidi" w:cstheme="majorBidi"/>
          <w:lang w:bidi="ar-EG"/>
        </w:rPr>
        <w:t> </w:t>
      </w:r>
      <w:r>
        <w:rPr>
          <w:rFonts w:asciiTheme="majorBidi" w:hAnsiTheme="majorBidi" w:cstheme="majorBidi"/>
          <w:lang w:bidi="ar-EG"/>
        </w:rPr>
        <w:t>last edited on 28 April 2017.</w:t>
      </w:r>
    </w:p>
    <w:sectPr w:rsidR="000F4F37" w:rsidRPr="00780E79" w:rsidSect="009A195E">
      <w:headerReference w:type="default" r:id="rId20"/>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34" w:rsidRDefault="00762B34" w:rsidP="006F0A76">
      <w:pPr>
        <w:spacing w:after="0" w:line="240" w:lineRule="auto"/>
      </w:pPr>
      <w:r>
        <w:separator/>
      </w:r>
    </w:p>
  </w:endnote>
  <w:endnote w:type="continuationSeparator" w:id="0">
    <w:p w:rsidR="00762B34" w:rsidRDefault="00762B34" w:rsidP="006F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551144937"/>
      <w:docPartObj>
        <w:docPartGallery w:val="Page Numbers (Bottom of Page)"/>
        <w:docPartUnique/>
      </w:docPartObj>
    </w:sdtPr>
    <w:sdtEndPr>
      <w:rPr>
        <w:noProof/>
      </w:rPr>
    </w:sdtEndPr>
    <w:sdtContent>
      <w:p w:rsidR="006F0A76" w:rsidRDefault="006F0A76">
        <w:pPr>
          <w:pStyle w:val="Footer"/>
          <w:jc w:val="center"/>
        </w:pPr>
        <w:r>
          <w:rPr>
            <w:noProof w:val="0"/>
          </w:rPr>
          <w:fldChar w:fldCharType="begin"/>
        </w:r>
        <w:r>
          <w:instrText xml:space="preserve"> PAGE   \* MERGEFORMAT </w:instrText>
        </w:r>
        <w:r>
          <w:rPr>
            <w:noProof w:val="0"/>
          </w:rPr>
          <w:fldChar w:fldCharType="separate"/>
        </w:r>
        <w:r w:rsidR="00182C1C">
          <w:rPr>
            <w:rtl/>
          </w:rPr>
          <w:t>1</w:t>
        </w:r>
        <w:r>
          <w:fldChar w:fldCharType="end"/>
        </w:r>
      </w:p>
    </w:sdtContent>
  </w:sdt>
  <w:p w:rsidR="006F0A76" w:rsidRDefault="006F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34" w:rsidRDefault="00762B34" w:rsidP="006F0A76">
      <w:pPr>
        <w:spacing w:after="0" w:line="240" w:lineRule="auto"/>
      </w:pPr>
      <w:r>
        <w:separator/>
      </w:r>
    </w:p>
  </w:footnote>
  <w:footnote w:type="continuationSeparator" w:id="0">
    <w:p w:rsidR="00762B34" w:rsidRDefault="00762B34" w:rsidP="006F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76" w:rsidRDefault="006F0A76" w:rsidP="006F0A76">
    <w:pPr>
      <w:pStyle w:val="Header"/>
      <w:jc w:val="center"/>
    </w:pPr>
  </w:p>
  <w:p w:rsidR="006F0A76" w:rsidRDefault="006F0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598D"/>
    <w:multiLevelType w:val="hybridMultilevel"/>
    <w:tmpl w:val="1904F874"/>
    <w:lvl w:ilvl="0" w:tplc="5D3C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DB56F5"/>
    <w:multiLevelType w:val="hybridMultilevel"/>
    <w:tmpl w:val="309E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11660"/>
    <w:multiLevelType w:val="hybridMultilevel"/>
    <w:tmpl w:val="FF3E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D6B22"/>
    <w:multiLevelType w:val="hybridMultilevel"/>
    <w:tmpl w:val="FF3E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10C92"/>
    <w:multiLevelType w:val="hybridMultilevel"/>
    <w:tmpl w:val="B560BD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27D37"/>
    <w:multiLevelType w:val="hybridMultilevel"/>
    <w:tmpl w:val="F0A80F6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7143472"/>
    <w:multiLevelType w:val="hybridMultilevel"/>
    <w:tmpl w:val="676281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07"/>
    <w:rsid w:val="000141CB"/>
    <w:rsid w:val="000176E3"/>
    <w:rsid w:val="0002552F"/>
    <w:rsid w:val="000275EC"/>
    <w:rsid w:val="00036B46"/>
    <w:rsid w:val="00057615"/>
    <w:rsid w:val="000B4669"/>
    <w:rsid w:val="000B5389"/>
    <w:rsid w:val="000B5EE1"/>
    <w:rsid w:val="000C0362"/>
    <w:rsid w:val="000F4F37"/>
    <w:rsid w:val="00130DA4"/>
    <w:rsid w:val="00140064"/>
    <w:rsid w:val="00141307"/>
    <w:rsid w:val="00182C1C"/>
    <w:rsid w:val="00191688"/>
    <w:rsid w:val="0019177D"/>
    <w:rsid w:val="001925A4"/>
    <w:rsid w:val="00193E18"/>
    <w:rsid w:val="001944AD"/>
    <w:rsid w:val="00197CCB"/>
    <w:rsid w:val="001A6CB5"/>
    <w:rsid w:val="001D197E"/>
    <w:rsid w:val="001D1CDD"/>
    <w:rsid w:val="001D4C1B"/>
    <w:rsid w:val="001E34F2"/>
    <w:rsid w:val="001F4630"/>
    <w:rsid w:val="001F6980"/>
    <w:rsid w:val="00212A8E"/>
    <w:rsid w:val="00223476"/>
    <w:rsid w:val="00231FA7"/>
    <w:rsid w:val="002416FD"/>
    <w:rsid w:val="00243552"/>
    <w:rsid w:val="00243B4C"/>
    <w:rsid w:val="00262D2E"/>
    <w:rsid w:val="00266CE0"/>
    <w:rsid w:val="002679C1"/>
    <w:rsid w:val="002773B4"/>
    <w:rsid w:val="00277A1A"/>
    <w:rsid w:val="0029730B"/>
    <w:rsid w:val="002B0F8E"/>
    <w:rsid w:val="002B4BAF"/>
    <w:rsid w:val="002C2395"/>
    <w:rsid w:val="002E4520"/>
    <w:rsid w:val="002F636B"/>
    <w:rsid w:val="00301F83"/>
    <w:rsid w:val="00305082"/>
    <w:rsid w:val="00306025"/>
    <w:rsid w:val="00311BC8"/>
    <w:rsid w:val="00327991"/>
    <w:rsid w:val="00327C92"/>
    <w:rsid w:val="00332B0C"/>
    <w:rsid w:val="003437AE"/>
    <w:rsid w:val="00344D50"/>
    <w:rsid w:val="003537C6"/>
    <w:rsid w:val="00362BB8"/>
    <w:rsid w:val="00377C0E"/>
    <w:rsid w:val="003A1F9C"/>
    <w:rsid w:val="003A62A2"/>
    <w:rsid w:val="003C0483"/>
    <w:rsid w:val="003C35E1"/>
    <w:rsid w:val="003F23D9"/>
    <w:rsid w:val="004219D3"/>
    <w:rsid w:val="00426DFA"/>
    <w:rsid w:val="00427F01"/>
    <w:rsid w:val="00443676"/>
    <w:rsid w:val="00443981"/>
    <w:rsid w:val="00472112"/>
    <w:rsid w:val="004862F2"/>
    <w:rsid w:val="00497256"/>
    <w:rsid w:val="004A66BE"/>
    <w:rsid w:val="004B4B87"/>
    <w:rsid w:val="004B5496"/>
    <w:rsid w:val="004C015C"/>
    <w:rsid w:val="004C2605"/>
    <w:rsid w:val="004C5C8B"/>
    <w:rsid w:val="004D61B0"/>
    <w:rsid w:val="004F5513"/>
    <w:rsid w:val="0050004A"/>
    <w:rsid w:val="005001DE"/>
    <w:rsid w:val="00500601"/>
    <w:rsid w:val="00504A1C"/>
    <w:rsid w:val="005107DF"/>
    <w:rsid w:val="00510D3F"/>
    <w:rsid w:val="00520C10"/>
    <w:rsid w:val="005304A2"/>
    <w:rsid w:val="005322EE"/>
    <w:rsid w:val="00536FF0"/>
    <w:rsid w:val="00537900"/>
    <w:rsid w:val="00540D8D"/>
    <w:rsid w:val="00551412"/>
    <w:rsid w:val="00554440"/>
    <w:rsid w:val="005700B0"/>
    <w:rsid w:val="00585CC2"/>
    <w:rsid w:val="005876E6"/>
    <w:rsid w:val="00596AA9"/>
    <w:rsid w:val="005B16E1"/>
    <w:rsid w:val="005C33CF"/>
    <w:rsid w:val="005E57CA"/>
    <w:rsid w:val="005F3EA9"/>
    <w:rsid w:val="00617D44"/>
    <w:rsid w:val="00626687"/>
    <w:rsid w:val="00661307"/>
    <w:rsid w:val="006616E7"/>
    <w:rsid w:val="00664E40"/>
    <w:rsid w:val="00664E5E"/>
    <w:rsid w:val="00670751"/>
    <w:rsid w:val="006763B6"/>
    <w:rsid w:val="006817DA"/>
    <w:rsid w:val="00685573"/>
    <w:rsid w:val="006A1F0A"/>
    <w:rsid w:val="006A713B"/>
    <w:rsid w:val="006B7828"/>
    <w:rsid w:val="006C164D"/>
    <w:rsid w:val="006C5A05"/>
    <w:rsid w:val="006D4574"/>
    <w:rsid w:val="006D4FC7"/>
    <w:rsid w:val="006E3572"/>
    <w:rsid w:val="006F0A76"/>
    <w:rsid w:val="00731589"/>
    <w:rsid w:val="00753BFF"/>
    <w:rsid w:val="00762B34"/>
    <w:rsid w:val="00764623"/>
    <w:rsid w:val="00765C74"/>
    <w:rsid w:val="00766408"/>
    <w:rsid w:val="00772089"/>
    <w:rsid w:val="007748EE"/>
    <w:rsid w:val="00780E79"/>
    <w:rsid w:val="007A2737"/>
    <w:rsid w:val="008132B4"/>
    <w:rsid w:val="00821A9C"/>
    <w:rsid w:val="00823487"/>
    <w:rsid w:val="008369F1"/>
    <w:rsid w:val="008440FD"/>
    <w:rsid w:val="00896F74"/>
    <w:rsid w:val="0089734A"/>
    <w:rsid w:val="008A3368"/>
    <w:rsid w:val="008F204B"/>
    <w:rsid w:val="008F785D"/>
    <w:rsid w:val="00901A01"/>
    <w:rsid w:val="00912FB5"/>
    <w:rsid w:val="00935988"/>
    <w:rsid w:val="0093755E"/>
    <w:rsid w:val="009430DF"/>
    <w:rsid w:val="00953849"/>
    <w:rsid w:val="00953D2A"/>
    <w:rsid w:val="00956CF9"/>
    <w:rsid w:val="009605AD"/>
    <w:rsid w:val="00965BB9"/>
    <w:rsid w:val="00991B61"/>
    <w:rsid w:val="009A195E"/>
    <w:rsid w:val="009A589C"/>
    <w:rsid w:val="009B1254"/>
    <w:rsid w:val="009D556B"/>
    <w:rsid w:val="009F155A"/>
    <w:rsid w:val="00A00C6B"/>
    <w:rsid w:val="00A02928"/>
    <w:rsid w:val="00A11A11"/>
    <w:rsid w:val="00A219E1"/>
    <w:rsid w:val="00A26B9D"/>
    <w:rsid w:val="00A337A0"/>
    <w:rsid w:val="00A4322F"/>
    <w:rsid w:val="00A50BC1"/>
    <w:rsid w:val="00AA2640"/>
    <w:rsid w:val="00AD3E35"/>
    <w:rsid w:val="00B00BE3"/>
    <w:rsid w:val="00B123F8"/>
    <w:rsid w:val="00B164D6"/>
    <w:rsid w:val="00B232CF"/>
    <w:rsid w:val="00B265BE"/>
    <w:rsid w:val="00B35E74"/>
    <w:rsid w:val="00B408A3"/>
    <w:rsid w:val="00B54A66"/>
    <w:rsid w:val="00B55C39"/>
    <w:rsid w:val="00B61711"/>
    <w:rsid w:val="00B648A8"/>
    <w:rsid w:val="00B7715A"/>
    <w:rsid w:val="00B94420"/>
    <w:rsid w:val="00BA1416"/>
    <w:rsid w:val="00BB22B3"/>
    <w:rsid w:val="00BB5928"/>
    <w:rsid w:val="00BC11E3"/>
    <w:rsid w:val="00BC7269"/>
    <w:rsid w:val="00BD00C5"/>
    <w:rsid w:val="00BF256B"/>
    <w:rsid w:val="00C021C6"/>
    <w:rsid w:val="00C03CDD"/>
    <w:rsid w:val="00C339FC"/>
    <w:rsid w:val="00C83D9C"/>
    <w:rsid w:val="00C87B6E"/>
    <w:rsid w:val="00CA602C"/>
    <w:rsid w:val="00CB18AC"/>
    <w:rsid w:val="00CD58B6"/>
    <w:rsid w:val="00D11E8A"/>
    <w:rsid w:val="00D17147"/>
    <w:rsid w:val="00D26452"/>
    <w:rsid w:val="00D3320D"/>
    <w:rsid w:val="00D42A79"/>
    <w:rsid w:val="00D47FF6"/>
    <w:rsid w:val="00D5165B"/>
    <w:rsid w:val="00D70775"/>
    <w:rsid w:val="00D72BF0"/>
    <w:rsid w:val="00D9050C"/>
    <w:rsid w:val="00DA48A4"/>
    <w:rsid w:val="00DC009A"/>
    <w:rsid w:val="00DC1E3A"/>
    <w:rsid w:val="00DD0521"/>
    <w:rsid w:val="00DD77B4"/>
    <w:rsid w:val="00DE3760"/>
    <w:rsid w:val="00DF7746"/>
    <w:rsid w:val="00E20ECF"/>
    <w:rsid w:val="00E43B6B"/>
    <w:rsid w:val="00E51D83"/>
    <w:rsid w:val="00E614EB"/>
    <w:rsid w:val="00E64A4A"/>
    <w:rsid w:val="00E744B7"/>
    <w:rsid w:val="00E8090D"/>
    <w:rsid w:val="00E91BCB"/>
    <w:rsid w:val="00E92714"/>
    <w:rsid w:val="00E956C3"/>
    <w:rsid w:val="00EA7653"/>
    <w:rsid w:val="00ED0D73"/>
    <w:rsid w:val="00EE0311"/>
    <w:rsid w:val="00F029F8"/>
    <w:rsid w:val="00F05496"/>
    <w:rsid w:val="00F305EE"/>
    <w:rsid w:val="00F441BA"/>
    <w:rsid w:val="00F804A4"/>
    <w:rsid w:val="00FF11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79471-E716-4701-BD33-050F8CA0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87"/>
    <w:pPr>
      <w:ind w:left="720"/>
      <w:contextualSpacing/>
    </w:pPr>
  </w:style>
  <w:style w:type="table" w:styleId="TableGrid">
    <w:name w:val="Table Grid"/>
    <w:basedOn w:val="TableNormal"/>
    <w:uiPriority w:val="59"/>
    <w:rsid w:val="0076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BA141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81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B4"/>
    <w:rPr>
      <w:rFonts w:ascii="Tahoma" w:hAnsi="Tahoma" w:cs="Tahoma"/>
      <w:sz w:val="16"/>
      <w:szCs w:val="16"/>
    </w:rPr>
  </w:style>
  <w:style w:type="table" w:styleId="MediumList2-Accent3">
    <w:name w:val="Medium List 2 Accent 3"/>
    <w:basedOn w:val="TableNormal"/>
    <w:uiPriority w:val="66"/>
    <w:rsid w:val="00CB1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2B0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yperlink">
    <w:name w:val="Hyperlink"/>
    <w:basedOn w:val="DefaultParagraphFont"/>
    <w:uiPriority w:val="99"/>
    <w:unhideWhenUsed/>
    <w:rsid w:val="00A26B9D"/>
    <w:rPr>
      <w:color w:val="0000FF" w:themeColor="hyperlink"/>
      <w:u w:val="single"/>
    </w:rPr>
  </w:style>
  <w:style w:type="character" w:styleId="PlaceholderText">
    <w:name w:val="Placeholder Text"/>
    <w:basedOn w:val="DefaultParagraphFont"/>
    <w:uiPriority w:val="99"/>
    <w:semiHidden/>
    <w:rsid w:val="00BB22B3"/>
    <w:rPr>
      <w:color w:val="808080"/>
    </w:rPr>
  </w:style>
  <w:style w:type="paragraph" w:styleId="Header">
    <w:name w:val="header"/>
    <w:basedOn w:val="Normal"/>
    <w:link w:val="HeaderChar"/>
    <w:uiPriority w:val="99"/>
    <w:unhideWhenUsed/>
    <w:rsid w:val="006F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A76"/>
    <w:rPr>
      <w:noProof/>
    </w:rPr>
  </w:style>
  <w:style w:type="paragraph" w:styleId="Footer">
    <w:name w:val="footer"/>
    <w:basedOn w:val="Normal"/>
    <w:link w:val="FooterChar"/>
    <w:uiPriority w:val="99"/>
    <w:unhideWhenUsed/>
    <w:rsid w:val="006F0A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A76"/>
    <w:rPr>
      <w:noProof/>
    </w:rPr>
  </w:style>
  <w:style w:type="paragraph" w:styleId="NormalWeb">
    <w:name w:val="Normal (Web)"/>
    <w:basedOn w:val="Normal"/>
    <w:uiPriority w:val="99"/>
    <w:semiHidden/>
    <w:unhideWhenUsed/>
    <w:rsid w:val="00896F74"/>
    <w:pPr>
      <w:bidi w:val="0"/>
      <w:spacing w:before="100" w:beforeAutospacing="1" w:after="100" w:afterAutospacing="1" w:line="240" w:lineRule="auto"/>
    </w:pPr>
    <w:rPr>
      <w:rFonts w:ascii="Times New Roman" w:eastAsiaTheme="minorEastAsia"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wikipedia.org/wiki/Subtraction" TargetMode="Externa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Absolute_value"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science.mcmaster.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Rati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18781090991785"/>
          <c:y val="4.5830834613165616E-2"/>
          <c:w val="0.64261429457123298"/>
          <c:h val="0.85075676685925095"/>
        </c:manualLayout>
      </c:layout>
      <c:barChart>
        <c:barDir val="col"/>
        <c:grouping val="clustered"/>
        <c:varyColors val="0"/>
        <c:ser>
          <c:idx val="0"/>
          <c:order val="0"/>
          <c:tx>
            <c:strRef>
              <c:f>Sheet1!$B$1</c:f>
              <c:strCache>
                <c:ptCount val="1"/>
                <c:pt idx="0">
                  <c:v>Distance = 1cm</c:v>
                </c:pt>
              </c:strCache>
            </c:strRef>
          </c:tx>
          <c:invertIfNegative val="0"/>
          <c:cat>
            <c:strRef>
              <c:f>Sheet1!$A$2:$A$4</c:f>
              <c:strCache>
                <c:ptCount val="3"/>
                <c:pt idx="0">
                  <c:v>Single Ge detector</c:v>
                </c:pt>
                <c:pt idx="1">
                  <c:v> non - shielded Array</c:v>
                </c:pt>
                <c:pt idx="2">
                  <c:v>shielded Array </c:v>
                </c:pt>
              </c:strCache>
            </c:strRef>
          </c:cat>
          <c:val>
            <c:numRef>
              <c:f>Sheet1!$B$2:$B$4</c:f>
              <c:numCache>
                <c:formatCode>General</c:formatCode>
                <c:ptCount val="3"/>
                <c:pt idx="0">
                  <c:v>395.44954000000001</c:v>
                </c:pt>
                <c:pt idx="1">
                  <c:v>784.84556999999995</c:v>
                </c:pt>
                <c:pt idx="2">
                  <c:v>962.97828000000004</c:v>
                </c:pt>
              </c:numCache>
            </c:numRef>
          </c:val>
        </c:ser>
        <c:ser>
          <c:idx val="1"/>
          <c:order val="1"/>
          <c:tx>
            <c:strRef>
              <c:f>Sheet1!$C$1</c:f>
              <c:strCache>
                <c:ptCount val="1"/>
                <c:pt idx="0">
                  <c:v>Distance = 2cm</c:v>
                </c:pt>
              </c:strCache>
            </c:strRef>
          </c:tx>
          <c:invertIfNegative val="0"/>
          <c:cat>
            <c:strRef>
              <c:f>Sheet1!$A$2:$A$4</c:f>
              <c:strCache>
                <c:ptCount val="3"/>
                <c:pt idx="0">
                  <c:v>Single Ge detector</c:v>
                </c:pt>
                <c:pt idx="1">
                  <c:v> non - shielded Array</c:v>
                </c:pt>
                <c:pt idx="2">
                  <c:v>shielded Array </c:v>
                </c:pt>
              </c:strCache>
            </c:strRef>
          </c:cat>
          <c:val>
            <c:numRef>
              <c:f>Sheet1!$C$2:$C$4</c:f>
              <c:numCache>
                <c:formatCode>General</c:formatCode>
                <c:ptCount val="3"/>
                <c:pt idx="0">
                  <c:v>364.26754</c:v>
                </c:pt>
                <c:pt idx="1">
                  <c:v>939.68619000000001</c:v>
                </c:pt>
                <c:pt idx="2">
                  <c:v>929.80674999999997</c:v>
                </c:pt>
              </c:numCache>
            </c:numRef>
          </c:val>
        </c:ser>
        <c:ser>
          <c:idx val="2"/>
          <c:order val="2"/>
          <c:tx>
            <c:strRef>
              <c:f>Sheet1!$D$1</c:f>
              <c:strCache>
                <c:ptCount val="1"/>
                <c:pt idx="0">
                  <c:v>Distance = 3cm</c:v>
                </c:pt>
              </c:strCache>
            </c:strRef>
          </c:tx>
          <c:invertIfNegative val="0"/>
          <c:cat>
            <c:strRef>
              <c:f>Sheet1!$A$2:$A$4</c:f>
              <c:strCache>
                <c:ptCount val="3"/>
                <c:pt idx="0">
                  <c:v>Single Ge detector</c:v>
                </c:pt>
                <c:pt idx="1">
                  <c:v> non - shielded Array</c:v>
                </c:pt>
                <c:pt idx="2">
                  <c:v>shielded Array </c:v>
                </c:pt>
              </c:strCache>
            </c:strRef>
          </c:cat>
          <c:val>
            <c:numRef>
              <c:f>Sheet1!$D$2:$D$4</c:f>
              <c:numCache>
                <c:formatCode>General</c:formatCode>
                <c:ptCount val="3"/>
                <c:pt idx="0">
                  <c:v>387.57657</c:v>
                </c:pt>
                <c:pt idx="1">
                  <c:v>928.60177999999996</c:v>
                </c:pt>
                <c:pt idx="2">
                  <c:v>950.95925</c:v>
                </c:pt>
              </c:numCache>
            </c:numRef>
          </c:val>
        </c:ser>
        <c:ser>
          <c:idx val="3"/>
          <c:order val="3"/>
          <c:tx>
            <c:strRef>
              <c:f>Sheet1!$E$1</c:f>
              <c:strCache>
                <c:ptCount val="1"/>
                <c:pt idx="0">
                  <c:v>Distance = 4cm</c:v>
                </c:pt>
              </c:strCache>
            </c:strRef>
          </c:tx>
          <c:invertIfNegative val="0"/>
          <c:cat>
            <c:strRef>
              <c:f>Sheet1!$A$2:$A$4</c:f>
              <c:strCache>
                <c:ptCount val="3"/>
                <c:pt idx="0">
                  <c:v>Single Ge detector</c:v>
                </c:pt>
                <c:pt idx="1">
                  <c:v> non - shielded Array</c:v>
                </c:pt>
                <c:pt idx="2">
                  <c:v>shielded Array </c:v>
                </c:pt>
              </c:strCache>
            </c:strRef>
          </c:cat>
          <c:val>
            <c:numRef>
              <c:f>Sheet1!$E$2:$E$4</c:f>
              <c:numCache>
                <c:formatCode>General</c:formatCode>
                <c:ptCount val="3"/>
                <c:pt idx="0">
                  <c:v>439.46460999999999</c:v>
                </c:pt>
                <c:pt idx="1">
                  <c:v>839.92835000000002</c:v>
                </c:pt>
                <c:pt idx="2">
                  <c:v>1001.11848</c:v>
                </c:pt>
              </c:numCache>
            </c:numRef>
          </c:val>
        </c:ser>
        <c:dLbls>
          <c:showLegendKey val="0"/>
          <c:showVal val="0"/>
          <c:showCatName val="0"/>
          <c:showSerName val="0"/>
          <c:showPercent val="0"/>
          <c:showBubbleSize val="0"/>
        </c:dLbls>
        <c:gapWidth val="150"/>
        <c:axId val="422169856"/>
        <c:axId val="422171816"/>
      </c:barChart>
      <c:catAx>
        <c:axId val="422169856"/>
        <c:scaling>
          <c:orientation val="minMax"/>
        </c:scaling>
        <c:delete val="0"/>
        <c:axPos val="b"/>
        <c:numFmt formatCode="General" sourceLinked="0"/>
        <c:majorTickMark val="out"/>
        <c:minorTickMark val="none"/>
        <c:tickLblPos val="nextTo"/>
        <c:crossAx val="422171816"/>
        <c:crosses val="autoZero"/>
        <c:auto val="1"/>
        <c:lblAlgn val="ctr"/>
        <c:lblOffset val="100"/>
        <c:noMultiLvlLbl val="0"/>
      </c:catAx>
      <c:valAx>
        <c:axId val="422171816"/>
        <c:scaling>
          <c:orientation val="minMax"/>
        </c:scaling>
        <c:delete val="0"/>
        <c:axPos val="l"/>
        <c:majorGridlines/>
        <c:numFmt formatCode="General" sourceLinked="1"/>
        <c:majorTickMark val="out"/>
        <c:minorTickMark val="none"/>
        <c:tickLblPos val="nextTo"/>
        <c:crossAx val="42216985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85299688490058"/>
          <c:y val="4.5830834613165616E-2"/>
          <c:w val="0.59289366760770601"/>
          <c:h val="0.83302731121458118"/>
        </c:manualLayout>
      </c:layout>
      <c:lineChart>
        <c:grouping val="standard"/>
        <c:varyColors val="0"/>
        <c:ser>
          <c:idx val="0"/>
          <c:order val="0"/>
          <c:tx>
            <c:strRef>
              <c:f>Sheet1!$B$1</c:f>
              <c:strCache>
                <c:ptCount val="1"/>
                <c:pt idx="0">
                  <c:v>Depleted Uranium</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6.2269300000000003</c:v>
                </c:pt>
                <c:pt idx="1">
                  <c:v>6.9439799999999998</c:v>
                </c:pt>
                <c:pt idx="2">
                  <c:v>5.9302799999999998</c:v>
                </c:pt>
                <c:pt idx="3">
                  <c:v>0.88085000000000002</c:v>
                </c:pt>
              </c:numCache>
            </c:numRef>
          </c:val>
          <c:smooth val="0"/>
        </c:ser>
        <c:ser>
          <c:idx val="1"/>
          <c:order val="1"/>
          <c:tx>
            <c:strRef>
              <c:f>Sheet1!$C$1</c:f>
              <c:strCache>
                <c:ptCount val="1"/>
                <c:pt idx="0">
                  <c:v>Natural Uranium</c:v>
                </c:pt>
              </c:strCache>
            </c:strRef>
          </c:tx>
          <c:cat>
            <c:numRef>
              <c:f>Sheet1!$A$2:$A$5</c:f>
              <c:numCache>
                <c:formatCode>General</c:formatCode>
                <c:ptCount val="4"/>
                <c:pt idx="0">
                  <c:v>1</c:v>
                </c:pt>
                <c:pt idx="1">
                  <c:v>2</c:v>
                </c:pt>
                <c:pt idx="2">
                  <c:v>3</c:v>
                </c:pt>
                <c:pt idx="3">
                  <c:v>4</c:v>
                </c:pt>
              </c:numCache>
            </c:numRef>
          </c:cat>
          <c:val>
            <c:numRef>
              <c:f>Sheet1!$C$2:$C$5</c:f>
              <c:numCache>
                <c:formatCode>General</c:formatCode>
                <c:ptCount val="4"/>
                <c:pt idx="0">
                  <c:v>2.6999200000000001</c:v>
                </c:pt>
                <c:pt idx="1">
                  <c:v>3.9252199999999999</c:v>
                </c:pt>
                <c:pt idx="2">
                  <c:v>6.7258599999999999</c:v>
                </c:pt>
                <c:pt idx="3">
                  <c:v>2.2870300000000001</c:v>
                </c:pt>
              </c:numCache>
            </c:numRef>
          </c:val>
          <c:smooth val="0"/>
        </c:ser>
        <c:ser>
          <c:idx val="2"/>
          <c:order val="2"/>
          <c:tx>
            <c:strRef>
              <c:f>Sheet1!$D$1</c:f>
              <c:strCache>
                <c:ptCount val="1"/>
                <c:pt idx="0">
                  <c:v>Enriched Uranium</c:v>
                </c:pt>
              </c:strCache>
            </c:strRef>
          </c:tx>
          <c:cat>
            <c:numRef>
              <c:f>Sheet1!$A$2:$A$5</c:f>
              <c:numCache>
                <c:formatCode>General</c:formatCode>
                <c:ptCount val="4"/>
                <c:pt idx="0">
                  <c:v>1</c:v>
                </c:pt>
                <c:pt idx="1">
                  <c:v>2</c:v>
                </c:pt>
                <c:pt idx="2">
                  <c:v>3</c:v>
                </c:pt>
                <c:pt idx="3">
                  <c:v>4</c:v>
                </c:pt>
              </c:numCache>
            </c:numRef>
          </c:cat>
          <c:val>
            <c:numRef>
              <c:f>Sheet1!$D$2:$D$5</c:f>
              <c:numCache>
                <c:formatCode>General</c:formatCode>
                <c:ptCount val="4"/>
                <c:pt idx="0">
                  <c:v>6.1918199999999999</c:v>
                </c:pt>
                <c:pt idx="1">
                  <c:v>17.54889</c:v>
                </c:pt>
                <c:pt idx="2">
                  <c:v>8.1351600000000008</c:v>
                </c:pt>
                <c:pt idx="3">
                  <c:v>2.6400299999999999</c:v>
                </c:pt>
              </c:numCache>
            </c:numRef>
          </c:val>
          <c:smooth val="0"/>
        </c:ser>
        <c:dLbls>
          <c:showLegendKey val="0"/>
          <c:showVal val="0"/>
          <c:showCatName val="0"/>
          <c:showSerName val="0"/>
          <c:showPercent val="0"/>
          <c:showBubbleSize val="0"/>
        </c:dLbls>
        <c:marker val="1"/>
        <c:smooth val="0"/>
        <c:axId val="438402544"/>
        <c:axId val="438407248"/>
      </c:lineChart>
      <c:catAx>
        <c:axId val="438402544"/>
        <c:scaling>
          <c:orientation val="minMax"/>
        </c:scaling>
        <c:delete val="0"/>
        <c:axPos val="b"/>
        <c:numFmt formatCode="General" sourceLinked="1"/>
        <c:majorTickMark val="out"/>
        <c:minorTickMark val="none"/>
        <c:tickLblPos val="nextTo"/>
        <c:crossAx val="438407248"/>
        <c:crosses val="autoZero"/>
        <c:auto val="1"/>
        <c:lblAlgn val="ctr"/>
        <c:lblOffset val="100"/>
        <c:noMultiLvlLbl val="0"/>
      </c:catAx>
      <c:valAx>
        <c:axId val="438407248"/>
        <c:scaling>
          <c:orientation val="minMax"/>
        </c:scaling>
        <c:delete val="0"/>
        <c:axPos val="l"/>
        <c:majorGridlines/>
        <c:numFmt formatCode="General" sourceLinked="1"/>
        <c:majorTickMark val="out"/>
        <c:minorTickMark val="none"/>
        <c:tickLblPos val="nextTo"/>
        <c:crossAx val="4384025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445868273686006"/>
          <c:y val="4.821941231287457E-2"/>
          <c:w val="0.46964154751414194"/>
          <c:h val="0.82432515153846808"/>
        </c:manualLayout>
      </c:layout>
      <c:area3DChart>
        <c:grouping val="standard"/>
        <c:varyColors val="0"/>
        <c:ser>
          <c:idx val="0"/>
          <c:order val="0"/>
          <c:tx>
            <c:strRef>
              <c:f>Sheet1!$B$1</c:f>
              <c:strCache>
                <c:ptCount val="1"/>
                <c:pt idx="0">
                  <c:v>Single Ge detector</c:v>
                </c:pt>
              </c:strCache>
            </c:strRef>
          </c:tx>
          <c:cat>
            <c:numRef>
              <c:f>Sheet1!$A$2:$A$5</c:f>
              <c:numCache>
                <c:formatCode>0.0;[Red]0.0</c:formatCode>
                <c:ptCount val="4"/>
                <c:pt idx="0">
                  <c:v>1</c:v>
                </c:pt>
                <c:pt idx="1">
                  <c:v>2</c:v>
                </c:pt>
                <c:pt idx="2">
                  <c:v>3</c:v>
                </c:pt>
                <c:pt idx="3">
                  <c:v>4</c:v>
                </c:pt>
              </c:numCache>
            </c:numRef>
          </c:cat>
          <c:val>
            <c:numRef>
              <c:f>Sheet1!$B$2:$B$5</c:f>
              <c:numCache>
                <c:formatCode>General</c:formatCode>
                <c:ptCount val="4"/>
                <c:pt idx="0">
                  <c:v>32408.888889999998</c:v>
                </c:pt>
                <c:pt idx="1">
                  <c:v>23594.56522</c:v>
                </c:pt>
                <c:pt idx="2">
                  <c:v>17718.08511</c:v>
                </c:pt>
                <c:pt idx="3">
                  <c:v>13384.21053</c:v>
                </c:pt>
              </c:numCache>
            </c:numRef>
          </c:val>
        </c:ser>
        <c:ser>
          <c:idx val="1"/>
          <c:order val="1"/>
          <c:tx>
            <c:strRef>
              <c:f>Sheet1!$C$1</c:f>
              <c:strCache>
                <c:ptCount val="1"/>
                <c:pt idx="0">
                  <c:v> Non-shielded Array</c:v>
                </c:pt>
              </c:strCache>
            </c:strRef>
          </c:tx>
          <c:cat>
            <c:numRef>
              <c:f>Sheet1!$A$2:$A$5</c:f>
              <c:numCache>
                <c:formatCode>0.0;[Red]0.0</c:formatCode>
                <c:ptCount val="4"/>
                <c:pt idx="0">
                  <c:v>1</c:v>
                </c:pt>
                <c:pt idx="1">
                  <c:v>2</c:v>
                </c:pt>
                <c:pt idx="2">
                  <c:v>3</c:v>
                </c:pt>
                <c:pt idx="3">
                  <c:v>4</c:v>
                </c:pt>
              </c:numCache>
            </c:numRef>
          </c:cat>
          <c:val>
            <c:numRef>
              <c:f>Sheet1!$C$2:$C$5</c:f>
              <c:numCache>
                <c:formatCode>General</c:formatCode>
                <c:ptCount val="4"/>
                <c:pt idx="0">
                  <c:v>32762.22222</c:v>
                </c:pt>
                <c:pt idx="1">
                  <c:v>24380.43478</c:v>
                </c:pt>
                <c:pt idx="2">
                  <c:v>16555.319149999999</c:v>
                </c:pt>
                <c:pt idx="3">
                  <c:v>12232.291670000001</c:v>
                </c:pt>
              </c:numCache>
            </c:numRef>
          </c:val>
        </c:ser>
        <c:ser>
          <c:idx val="2"/>
          <c:order val="2"/>
          <c:tx>
            <c:strRef>
              <c:f>Sheet1!$D$1</c:f>
              <c:strCache>
                <c:ptCount val="1"/>
                <c:pt idx="0">
                  <c:v>Shielded Array </c:v>
                </c:pt>
              </c:strCache>
            </c:strRef>
          </c:tx>
          <c:spPr>
            <a:ln w="25400">
              <a:noFill/>
            </a:ln>
          </c:spPr>
          <c:cat>
            <c:numRef>
              <c:f>Sheet1!$A$2:$A$5</c:f>
              <c:numCache>
                <c:formatCode>0.0;[Red]0.0</c:formatCode>
                <c:ptCount val="4"/>
                <c:pt idx="0">
                  <c:v>1</c:v>
                </c:pt>
                <c:pt idx="1">
                  <c:v>2</c:v>
                </c:pt>
                <c:pt idx="2">
                  <c:v>3</c:v>
                </c:pt>
                <c:pt idx="3">
                  <c:v>4</c:v>
                </c:pt>
              </c:numCache>
            </c:numRef>
          </c:cat>
          <c:val>
            <c:numRef>
              <c:f>Sheet1!$D$2:$D$5</c:f>
              <c:numCache>
                <c:formatCode>General</c:formatCode>
                <c:ptCount val="4"/>
                <c:pt idx="0">
                  <c:v>34426.966289999997</c:v>
                </c:pt>
                <c:pt idx="1">
                  <c:v>25232.96703</c:v>
                </c:pt>
                <c:pt idx="2">
                  <c:v>18768.817200000001</c:v>
                </c:pt>
                <c:pt idx="3">
                  <c:v>13266.315790000001</c:v>
                </c:pt>
              </c:numCache>
            </c:numRef>
          </c:val>
        </c:ser>
        <c:dLbls>
          <c:showLegendKey val="0"/>
          <c:showVal val="0"/>
          <c:showCatName val="0"/>
          <c:showSerName val="0"/>
          <c:showPercent val="0"/>
          <c:showBubbleSize val="0"/>
        </c:dLbls>
        <c:axId val="424383768"/>
        <c:axId val="532029400"/>
        <c:axId val="438438808"/>
      </c:area3DChart>
      <c:catAx>
        <c:axId val="424383768"/>
        <c:scaling>
          <c:orientation val="minMax"/>
        </c:scaling>
        <c:delete val="0"/>
        <c:axPos val="b"/>
        <c:numFmt formatCode="0.0;[Red]0.0" sourceLinked="1"/>
        <c:majorTickMark val="out"/>
        <c:minorTickMark val="none"/>
        <c:tickLblPos val="nextTo"/>
        <c:crossAx val="532029400"/>
        <c:crosses val="autoZero"/>
        <c:auto val="1"/>
        <c:lblAlgn val="ctr"/>
        <c:lblOffset val="100"/>
        <c:noMultiLvlLbl val="0"/>
      </c:catAx>
      <c:valAx>
        <c:axId val="532029400"/>
        <c:scaling>
          <c:orientation val="minMax"/>
        </c:scaling>
        <c:delete val="0"/>
        <c:axPos val="l"/>
        <c:majorGridlines/>
        <c:numFmt formatCode="General" sourceLinked="1"/>
        <c:majorTickMark val="out"/>
        <c:minorTickMark val="none"/>
        <c:tickLblPos val="nextTo"/>
        <c:crossAx val="424383768"/>
        <c:crosses val="autoZero"/>
        <c:crossBetween val="midCat"/>
      </c:valAx>
      <c:serAx>
        <c:axId val="438438808"/>
        <c:scaling>
          <c:orientation val="minMax"/>
        </c:scaling>
        <c:delete val="0"/>
        <c:axPos val="b"/>
        <c:majorTickMark val="out"/>
        <c:minorTickMark val="none"/>
        <c:tickLblPos val="nextTo"/>
        <c:crossAx val="532029400"/>
        <c:crosses val="autoZero"/>
      </c:serAx>
    </c:plotArea>
    <c:legend>
      <c:legendPos val="r"/>
      <c:overlay val="0"/>
    </c:legend>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4218008849976785"/>
          <c:y val="3.2034224068448136E-2"/>
          <c:w val="0.46001459203881101"/>
          <c:h val="0.85066071465476267"/>
        </c:manualLayout>
      </c:layout>
      <c:area3DChart>
        <c:grouping val="standard"/>
        <c:varyColors val="0"/>
        <c:ser>
          <c:idx val="0"/>
          <c:order val="0"/>
          <c:tx>
            <c:strRef>
              <c:f>Sheet1!$B$1</c:f>
              <c:strCache>
                <c:ptCount val="1"/>
                <c:pt idx="0">
                  <c:v>Single Ge detector</c:v>
                </c:pt>
              </c:strCache>
            </c:strRef>
          </c:tx>
          <c:cat>
            <c:numRef>
              <c:f>Sheet1!$A$2:$A$5</c:f>
              <c:numCache>
                <c:formatCode>0.0;[Red]0.0</c:formatCode>
                <c:ptCount val="4"/>
                <c:pt idx="0">
                  <c:v>1</c:v>
                </c:pt>
                <c:pt idx="1">
                  <c:v>2</c:v>
                </c:pt>
                <c:pt idx="2">
                  <c:v>3</c:v>
                </c:pt>
                <c:pt idx="3">
                  <c:v>4</c:v>
                </c:pt>
              </c:numCache>
            </c:numRef>
          </c:cat>
          <c:val>
            <c:numRef>
              <c:f>Sheet1!$B$2:$B$5</c:f>
              <c:numCache>
                <c:formatCode>General</c:formatCode>
                <c:ptCount val="4"/>
                <c:pt idx="0">
                  <c:v>77400</c:v>
                </c:pt>
                <c:pt idx="1">
                  <c:v>52688.04348</c:v>
                </c:pt>
                <c:pt idx="2">
                  <c:v>38107.446810000001</c:v>
                </c:pt>
                <c:pt idx="3">
                  <c:v>28603.157999999999</c:v>
                </c:pt>
              </c:numCache>
            </c:numRef>
          </c:val>
        </c:ser>
        <c:ser>
          <c:idx val="1"/>
          <c:order val="1"/>
          <c:tx>
            <c:strRef>
              <c:f>Sheet1!$C$1</c:f>
              <c:strCache>
                <c:ptCount val="1"/>
                <c:pt idx="0">
                  <c:v> Non-shielded Array</c:v>
                </c:pt>
              </c:strCache>
            </c:strRef>
          </c:tx>
          <c:cat>
            <c:numRef>
              <c:f>Sheet1!$A$2:$A$5</c:f>
              <c:numCache>
                <c:formatCode>0.0;[Red]0.0</c:formatCode>
                <c:ptCount val="4"/>
                <c:pt idx="0">
                  <c:v>1</c:v>
                </c:pt>
                <c:pt idx="1">
                  <c:v>2</c:v>
                </c:pt>
                <c:pt idx="2">
                  <c:v>3</c:v>
                </c:pt>
                <c:pt idx="3">
                  <c:v>4</c:v>
                </c:pt>
              </c:numCache>
            </c:numRef>
          </c:cat>
          <c:val>
            <c:numRef>
              <c:f>Sheet1!$C$2:$C$5</c:f>
              <c:numCache>
                <c:formatCode>General</c:formatCode>
                <c:ptCount val="4"/>
                <c:pt idx="0">
                  <c:v>69732.222219999996</c:v>
                </c:pt>
                <c:pt idx="1">
                  <c:v>52646.153850000002</c:v>
                </c:pt>
                <c:pt idx="2">
                  <c:v>38389.361700000001</c:v>
                </c:pt>
                <c:pt idx="3">
                  <c:v>28830.526320000001</c:v>
                </c:pt>
              </c:numCache>
            </c:numRef>
          </c:val>
        </c:ser>
        <c:ser>
          <c:idx val="2"/>
          <c:order val="2"/>
          <c:tx>
            <c:strRef>
              <c:f>Sheet1!$D$1</c:f>
              <c:strCache>
                <c:ptCount val="1"/>
                <c:pt idx="0">
                  <c:v>Shielded Array </c:v>
                </c:pt>
              </c:strCache>
            </c:strRef>
          </c:tx>
          <c:spPr>
            <a:ln w="25400">
              <a:noFill/>
            </a:ln>
          </c:spPr>
          <c:cat>
            <c:numRef>
              <c:f>Sheet1!$A$2:$A$5</c:f>
              <c:numCache>
                <c:formatCode>0.0;[Red]0.0</c:formatCode>
                <c:ptCount val="4"/>
                <c:pt idx="0">
                  <c:v>1</c:v>
                </c:pt>
                <c:pt idx="1">
                  <c:v>2</c:v>
                </c:pt>
                <c:pt idx="2">
                  <c:v>3</c:v>
                </c:pt>
                <c:pt idx="3">
                  <c:v>4</c:v>
                </c:pt>
              </c:numCache>
            </c:numRef>
          </c:cat>
          <c:val>
            <c:numRef>
              <c:f>Sheet1!$D$2:$D$5</c:f>
              <c:numCache>
                <c:formatCode>General</c:formatCode>
                <c:ptCount val="4"/>
                <c:pt idx="0">
                  <c:v>79547.727270000003</c:v>
                </c:pt>
                <c:pt idx="1">
                  <c:v>54840.659339999998</c:v>
                </c:pt>
                <c:pt idx="2">
                  <c:v>40855.319150000003</c:v>
                </c:pt>
                <c:pt idx="3">
                  <c:v>29272.631580000001</c:v>
                </c:pt>
              </c:numCache>
            </c:numRef>
          </c:val>
        </c:ser>
        <c:dLbls>
          <c:showLegendKey val="0"/>
          <c:showVal val="0"/>
          <c:showCatName val="0"/>
          <c:showSerName val="0"/>
          <c:showPercent val="0"/>
          <c:showBubbleSize val="0"/>
        </c:dLbls>
        <c:axId val="532028616"/>
        <c:axId val="532029792"/>
        <c:axId val="439547752"/>
      </c:area3DChart>
      <c:catAx>
        <c:axId val="532028616"/>
        <c:scaling>
          <c:orientation val="minMax"/>
        </c:scaling>
        <c:delete val="0"/>
        <c:axPos val="b"/>
        <c:numFmt formatCode="#,##0.00;[Red]#,##0.00" sourceLinked="0"/>
        <c:majorTickMark val="out"/>
        <c:minorTickMark val="none"/>
        <c:tickLblPos val="nextTo"/>
        <c:txPr>
          <a:bodyPr/>
          <a:lstStyle/>
          <a:p>
            <a:pPr>
              <a:defRPr lang="en-US"/>
            </a:pPr>
            <a:endParaRPr lang="en-US"/>
          </a:p>
        </c:txPr>
        <c:crossAx val="532029792"/>
        <c:crosses val="autoZero"/>
        <c:auto val="1"/>
        <c:lblAlgn val="ctr"/>
        <c:lblOffset val="100"/>
        <c:noMultiLvlLbl val="0"/>
      </c:catAx>
      <c:valAx>
        <c:axId val="53202979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532028616"/>
        <c:crosses val="autoZero"/>
        <c:crossBetween val="midCat"/>
      </c:valAx>
      <c:serAx>
        <c:axId val="439547752"/>
        <c:scaling>
          <c:orientation val="minMax"/>
        </c:scaling>
        <c:delete val="0"/>
        <c:axPos val="b"/>
        <c:majorTickMark val="out"/>
        <c:minorTickMark val="none"/>
        <c:tickLblPos val="nextTo"/>
        <c:txPr>
          <a:bodyPr/>
          <a:lstStyle/>
          <a:p>
            <a:pPr>
              <a:defRPr lang="en-US"/>
            </a:pPr>
            <a:endParaRPr lang="en-US"/>
          </a:p>
        </c:txPr>
        <c:crossAx val="532029792"/>
        <c:crosses val="autoZero"/>
      </c:serAx>
    </c:plotArea>
    <c:legend>
      <c:legendPos val="r"/>
      <c:overlay val="0"/>
      <c:txPr>
        <a:bodyPr/>
        <a:lstStyle/>
        <a:p>
          <a:pPr>
            <a:defRPr lang="en-US"/>
          </a:pPr>
          <a:endParaRPr lang="en-US"/>
        </a:p>
      </c:txPr>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6687322929399168"/>
          <c:y val="5.9213438320209977E-2"/>
          <c:w val="0.49067644522774001"/>
          <c:h val="0.82693795275590554"/>
        </c:manualLayout>
      </c:layout>
      <c:area3DChart>
        <c:grouping val="standard"/>
        <c:varyColors val="0"/>
        <c:ser>
          <c:idx val="0"/>
          <c:order val="0"/>
          <c:tx>
            <c:strRef>
              <c:f>Sheet1!$B$1</c:f>
              <c:strCache>
                <c:ptCount val="1"/>
                <c:pt idx="0">
                  <c:v>Single Ge detector</c:v>
                </c:pt>
              </c:strCache>
            </c:strRef>
          </c:tx>
          <c:cat>
            <c:numRef>
              <c:f>Sheet1!$A$2:$A$5</c:f>
              <c:numCache>
                <c:formatCode>0.0;[Red]0.0</c:formatCode>
                <c:ptCount val="4"/>
                <c:pt idx="0">
                  <c:v>1</c:v>
                </c:pt>
                <c:pt idx="1">
                  <c:v>2</c:v>
                </c:pt>
                <c:pt idx="2">
                  <c:v>3</c:v>
                </c:pt>
                <c:pt idx="3">
                  <c:v>4</c:v>
                </c:pt>
              </c:numCache>
            </c:numRef>
          </c:cat>
          <c:val>
            <c:numRef>
              <c:f>Sheet1!$B$2:$B$5</c:f>
              <c:numCache>
                <c:formatCode>General</c:formatCode>
                <c:ptCount val="4"/>
                <c:pt idx="0">
                  <c:v>516902.40964000003</c:v>
                </c:pt>
                <c:pt idx="1">
                  <c:v>370712.79070000001</c:v>
                </c:pt>
                <c:pt idx="2">
                  <c:v>258180</c:v>
                </c:pt>
                <c:pt idx="3">
                  <c:v>196106.52174</c:v>
                </c:pt>
              </c:numCache>
            </c:numRef>
          </c:val>
        </c:ser>
        <c:ser>
          <c:idx val="1"/>
          <c:order val="1"/>
          <c:tx>
            <c:strRef>
              <c:f>Sheet1!$C$1</c:f>
              <c:strCache>
                <c:ptCount val="1"/>
                <c:pt idx="0">
                  <c:v> Non-shielded Array</c:v>
                </c:pt>
              </c:strCache>
            </c:strRef>
          </c:tx>
          <c:cat>
            <c:numRef>
              <c:f>Sheet1!$A$2:$A$5</c:f>
              <c:numCache>
                <c:formatCode>0.0;[Red]0.0</c:formatCode>
                <c:ptCount val="4"/>
                <c:pt idx="0">
                  <c:v>1</c:v>
                </c:pt>
                <c:pt idx="1">
                  <c:v>2</c:v>
                </c:pt>
                <c:pt idx="2">
                  <c:v>3</c:v>
                </c:pt>
                <c:pt idx="3">
                  <c:v>4</c:v>
                </c:pt>
              </c:numCache>
            </c:numRef>
          </c:cat>
          <c:val>
            <c:numRef>
              <c:f>Sheet1!$C$2:$C$5</c:f>
              <c:numCache>
                <c:formatCode>General</c:formatCode>
                <c:ptCount val="4"/>
                <c:pt idx="0">
                  <c:v>532309.7561</c:v>
                </c:pt>
                <c:pt idx="1">
                  <c:v>396997.64705999999</c:v>
                </c:pt>
                <c:pt idx="2">
                  <c:v>269379.77528</c:v>
                </c:pt>
                <c:pt idx="3">
                  <c:v>193156.52174</c:v>
                </c:pt>
              </c:numCache>
            </c:numRef>
          </c:val>
        </c:ser>
        <c:ser>
          <c:idx val="2"/>
          <c:order val="2"/>
          <c:tx>
            <c:strRef>
              <c:f>Sheet1!$D$1</c:f>
              <c:strCache>
                <c:ptCount val="1"/>
                <c:pt idx="0">
                  <c:v>Shielded Array </c:v>
                </c:pt>
              </c:strCache>
            </c:strRef>
          </c:tx>
          <c:spPr>
            <a:ln w="25400">
              <a:noFill/>
            </a:ln>
          </c:spPr>
          <c:cat>
            <c:numRef>
              <c:f>Sheet1!$A$2:$A$5</c:f>
              <c:numCache>
                <c:formatCode>0.0;[Red]0.0</c:formatCode>
                <c:ptCount val="4"/>
                <c:pt idx="0">
                  <c:v>1</c:v>
                </c:pt>
                <c:pt idx="1">
                  <c:v>2</c:v>
                </c:pt>
                <c:pt idx="2">
                  <c:v>3</c:v>
                </c:pt>
                <c:pt idx="3">
                  <c:v>4</c:v>
                </c:pt>
              </c:numCache>
            </c:numRef>
          </c:cat>
          <c:val>
            <c:numRef>
              <c:f>Sheet1!$D$2:$D$5</c:f>
              <c:numCache>
                <c:formatCode>General</c:formatCode>
                <c:ptCount val="4"/>
                <c:pt idx="0">
                  <c:v>545208.64197999996</c:v>
                </c:pt>
                <c:pt idx="1">
                  <c:v>449615.29411999998</c:v>
                </c:pt>
                <c:pt idx="2">
                  <c:v>275055.05618000001</c:v>
                </c:pt>
                <c:pt idx="3">
                  <c:v>201424.17582</c:v>
                </c:pt>
              </c:numCache>
            </c:numRef>
          </c:val>
        </c:ser>
        <c:dLbls>
          <c:showLegendKey val="0"/>
          <c:showVal val="0"/>
          <c:showCatName val="0"/>
          <c:showSerName val="0"/>
          <c:showPercent val="0"/>
          <c:showBubbleSize val="0"/>
        </c:dLbls>
        <c:axId val="532026656"/>
        <c:axId val="532027048"/>
        <c:axId val="439549448"/>
      </c:area3DChart>
      <c:catAx>
        <c:axId val="532026656"/>
        <c:scaling>
          <c:orientation val="minMax"/>
        </c:scaling>
        <c:delete val="0"/>
        <c:axPos val="b"/>
        <c:numFmt formatCode="0.0;[Red]0.0" sourceLinked="1"/>
        <c:majorTickMark val="out"/>
        <c:minorTickMark val="none"/>
        <c:tickLblPos val="nextTo"/>
        <c:txPr>
          <a:bodyPr/>
          <a:lstStyle/>
          <a:p>
            <a:pPr>
              <a:defRPr lang="en-US"/>
            </a:pPr>
            <a:endParaRPr lang="en-US"/>
          </a:p>
        </c:txPr>
        <c:crossAx val="532027048"/>
        <c:crosses val="autoZero"/>
        <c:auto val="1"/>
        <c:lblAlgn val="ctr"/>
        <c:lblOffset val="100"/>
        <c:noMultiLvlLbl val="0"/>
      </c:catAx>
      <c:valAx>
        <c:axId val="5320270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532026656"/>
        <c:crosses val="autoZero"/>
        <c:crossBetween val="midCat"/>
        <c:majorUnit val="200000"/>
      </c:valAx>
      <c:serAx>
        <c:axId val="439549448"/>
        <c:scaling>
          <c:orientation val="minMax"/>
        </c:scaling>
        <c:delete val="0"/>
        <c:axPos val="b"/>
        <c:majorTickMark val="out"/>
        <c:minorTickMark val="none"/>
        <c:tickLblPos val="nextTo"/>
        <c:txPr>
          <a:bodyPr/>
          <a:lstStyle/>
          <a:p>
            <a:pPr>
              <a:defRPr lang="en-US"/>
            </a:pPr>
            <a:endParaRPr lang="en-US"/>
          </a:p>
        </c:txPr>
        <c:crossAx val="532027048"/>
        <c:crosses val="autoZero"/>
      </c:serAx>
    </c:plotArea>
    <c:legend>
      <c:legendPos val="r"/>
      <c:overlay val="0"/>
      <c:txPr>
        <a:bodyPr/>
        <a:lstStyle/>
        <a:p>
          <a:pPr>
            <a:defRPr lang="en-US"/>
          </a:pPr>
          <a:endParaRPr lang="en-US"/>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0.28173</cdr:y>
    </cdr:from>
    <cdr:to>
      <cdr:x>0.06863</cdr:x>
      <cdr:y>0.56656</cdr:y>
    </cdr:to>
    <cdr:sp macro="" textlink="">
      <cdr:nvSpPr>
        <cdr:cNvPr id="2" name="Text Box 1"/>
        <cdr:cNvSpPr txBox="1"/>
      </cdr:nvSpPr>
      <cdr:spPr>
        <a:xfrm xmlns:a="http://schemas.openxmlformats.org/drawingml/2006/main" rot="16200000">
          <a:off x="-1400174" y="1123950"/>
          <a:ext cx="876300" cy="3619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200">
              <a:cs typeface="+mj-cs"/>
            </a:rPr>
            <a:t>P/C ratio</a:t>
          </a:r>
          <a:endParaRPr lang="ar-SA" sz="1200">
            <a:cs typeface="+mj-cs"/>
          </a:endParaRPr>
        </a:p>
      </cdr:txBody>
    </cdr:sp>
  </cdr:relSizeAnchor>
  <cdr:relSizeAnchor xmlns:cdr="http://schemas.openxmlformats.org/drawingml/2006/chartDrawing">
    <cdr:from>
      <cdr:x>0.35757</cdr:x>
      <cdr:y>0.05882</cdr:y>
    </cdr:from>
    <cdr:to>
      <cdr:x>0.72418</cdr:x>
      <cdr:y>0.13313</cdr:y>
    </cdr:to>
    <cdr:sp macro="" textlink="">
      <cdr:nvSpPr>
        <cdr:cNvPr id="5" name="Text Box 4"/>
        <cdr:cNvSpPr txBox="1"/>
      </cdr:nvSpPr>
      <cdr:spPr>
        <a:xfrm xmlns:a="http://schemas.openxmlformats.org/drawingml/2006/main">
          <a:off x="1885949" y="180975"/>
          <a:ext cx="1933575" cy="2286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using  radioactive source  </a:t>
          </a:r>
          <a:r>
            <a:rPr lang="en-US" sz="1100" baseline="30000"/>
            <a:t>137</a:t>
          </a:r>
          <a:r>
            <a:rPr lang="en-US" sz="1100" baseline="0"/>
            <a:t>Cs</a:t>
          </a:r>
        </a:p>
        <a:p xmlns:a="http://schemas.openxmlformats.org/drawingml/2006/main">
          <a:endParaRPr lang="ar-SA" sz="1100"/>
        </a:p>
      </cdr:txBody>
    </cdr:sp>
  </cdr:relSizeAnchor>
</c:userShapes>
</file>

<file path=word/drawings/drawing2.xml><?xml version="1.0" encoding="utf-8"?>
<c:userShapes xmlns:c="http://schemas.openxmlformats.org/drawingml/2006/chart">
  <cdr:relSizeAnchor xmlns:cdr="http://schemas.openxmlformats.org/drawingml/2006/chartDrawing">
    <cdr:from>
      <cdr:x>0.01354</cdr:x>
      <cdr:y>0.25387</cdr:y>
    </cdr:from>
    <cdr:to>
      <cdr:x>0.0605</cdr:x>
      <cdr:y>0.60991</cdr:y>
    </cdr:to>
    <cdr:sp macro="" textlink="">
      <cdr:nvSpPr>
        <cdr:cNvPr id="2" name="Text Box 1"/>
        <cdr:cNvSpPr txBox="1"/>
      </cdr:nvSpPr>
      <cdr:spPr>
        <a:xfrm xmlns:a="http://schemas.openxmlformats.org/drawingml/2006/main" rot="16200000">
          <a:off x="-352425" y="1204913"/>
          <a:ext cx="1095375" cy="2476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Difference (%)</a:t>
          </a:r>
          <a:endParaRPr lang="ar-SA" sz="1100"/>
        </a:p>
      </cdr:txBody>
    </cdr:sp>
  </cdr:relSizeAnchor>
</c:userShapes>
</file>

<file path=word/drawings/drawing3.xml><?xml version="1.0" encoding="utf-8"?>
<c:userShapes xmlns:c="http://schemas.openxmlformats.org/drawingml/2006/chart">
  <cdr:relSizeAnchor xmlns:cdr="http://schemas.openxmlformats.org/drawingml/2006/chartDrawing">
    <cdr:from>
      <cdr:x>0.01986</cdr:x>
      <cdr:y>0.27362</cdr:y>
    </cdr:from>
    <cdr:to>
      <cdr:x>0.05776</cdr:x>
      <cdr:y>0.57655</cdr:y>
    </cdr:to>
    <cdr:sp macro="" textlink="">
      <cdr:nvSpPr>
        <cdr:cNvPr id="2" name="Text Box 1"/>
        <cdr:cNvSpPr txBox="1"/>
      </cdr:nvSpPr>
      <cdr:spPr>
        <a:xfrm xmlns:a="http://schemas.openxmlformats.org/drawingml/2006/main" rot="16200000">
          <a:off x="-238125" y="1143000"/>
          <a:ext cx="885825" cy="2000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Net area</a:t>
          </a:r>
          <a:endParaRPr lang="ar-SA" sz="1100"/>
        </a:p>
      </cdr:txBody>
    </cdr:sp>
  </cdr:relSizeAnchor>
  <cdr:relSizeAnchor xmlns:cdr="http://schemas.openxmlformats.org/drawingml/2006/chartDrawing">
    <cdr:from>
      <cdr:x>0.02948</cdr:x>
      <cdr:y>0.29099</cdr:y>
    </cdr:from>
    <cdr:to>
      <cdr:x>0.06739</cdr:x>
      <cdr:y>0.59392</cdr:y>
    </cdr:to>
    <cdr:sp macro="" textlink="">
      <cdr:nvSpPr>
        <cdr:cNvPr id="3" name="Text Box 1"/>
        <cdr:cNvSpPr txBox="1"/>
      </cdr:nvSpPr>
      <cdr:spPr>
        <a:xfrm xmlns:a="http://schemas.openxmlformats.org/drawingml/2006/main" rot="16200000">
          <a:off x="-187325" y="1193800"/>
          <a:ext cx="885825" cy="200025"/>
        </a:xfrm>
        <a:prstGeom xmlns:a="http://schemas.openxmlformats.org/drawingml/2006/main" prst="rect">
          <a:avLst/>
        </a:prstGeom>
      </cdr:spPr>
    </cdr:sp>
  </cdr:relSizeAnchor>
</c:userShapes>
</file>

<file path=word/drawings/drawing4.xml><?xml version="1.0" encoding="utf-8"?>
<c:userShapes xmlns:c="http://schemas.openxmlformats.org/drawingml/2006/chart">
  <cdr:relSizeAnchor xmlns:cdr="http://schemas.openxmlformats.org/drawingml/2006/chartDrawing">
    <cdr:from>
      <cdr:x>0.08987</cdr:x>
      <cdr:y>0.78013</cdr:y>
    </cdr:from>
    <cdr:to>
      <cdr:x>0.49992</cdr:x>
      <cdr:y>0.89353</cdr:y>
    </cdr:to>
    <cdr:sp macro="" textlink="">
      <cdr:nvSpPr>
        <cdr:cNvPr id="2" name="Text Box 1"/>
        <cdr:cNvSpPr txBox="1"/>
      </cdr:nvSpPr>
      <cdr:spPr>
        <a:xfrm xmlns:a="http://schemas.openxmlformats.org/drawingml/2006/main" rot="371066">
          <a:off x="474226" y="1887405"/>
          <a:ext cx="2163791" cy="27435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0.02467</cdr:x>
      <cdr:y>0.2979</cdr:y>
    </cdr:from>
    <cdr:to>
      <cdr:x>0.06258</cdr:x>
      <cdr:y>0.66404</cdr:y>
    </cdr:to>
    <cdr:sp macro="" textlink="">
      <cdr:nvSpPr>
        <cdr:cNvPr id="3" name="Text Box 1"/>
        <cdr:cNvSpPr txBox="1"/>
      </cdr:nvSpPr>
      <cdr:spPr>
        <a:xfrm xmlns:a="http://schemas.openxmlformats.org/drawingml/2006/main" rot="16200000">
          <a:off x="-212725" y="1063625"/>
          <a:ext cx="885825" cy="200025"/>
        </a:xfrm>
        <a:prstGeom xmlns:a="http://schemas.openxmlformats.org/drawingml/2006/main" prst="rect">
          <a:avLst/>
        </a:prstGeom>
      </cdr:spPr>
    </cdr:sp>
  </cdr:relSizeAnchor>
  <cdr:relSizeAnchor xmlns:cdr="http://schemas.openxmlformats.org/drawingml/2006/chartDrawing">
    <cdr:from>
      <cdr:x>0.00993</cdr:x>
      <cdr:y>0.22047</cdr:y>
    </cdr:from>
    <cdr:to>
      <cdr:x>0.06047</cdr:x>
      <cdr:y>0.57677</cdr:y>
    </cdr:to>
    <cdr:sp macro="" textlink="">
      <cdr:nvSpPr>
        <cdr:cNvPr id="4" name="Text Box 3"/>
        <cdr:cNvSpPr txBox="1"/>
      </cdr:nvSpPr>
      <cdr:spPr>
        <a:xfrm xmlns:a="http://schemas.openxmlformats.org/drawingml/2006/main" rot="16200000">
          <a:off x="-245267" y="831056"/>
          <a:ext cx="862013" cy="2667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Net area</a:t>
          </a:r>
          <a:endParaRPr lang="ar-SA" sz="1100"/>
        </a:p>
      </cdr:txBody>
    </cdr:sp>
  </cdr:relSizeAnchor>
</c:userShapes>
</file>

<file path=word/drawings/drawing5.xml><?xml version="1.0" encoding="utf-8"?>
<c:userShapes xmlns:c="http://schemas.openxmlformats.org/drawingml/2006/chart">
  <cdr:relSizeAnchor xmlns:cdr="http://schemas.openxmlformats.org/drawingml/2006/chartDrawing">
    <cdr:from>
      <cdr:x>0.40253</cdr:x>
      <cdr:y>0.384</cdr:y>
    </cdr:from>
    <cdr:to>
      <cdr:x>0.57581</cdr:x>
      <cdr:y>0.768</cdr:y>
    </cdr:to>
    <cdr:sp macro="" textlink="">
      <cdr:nvSpPr>
        <cdr:cNvPr id="2" name="Text Box 1"/>
        <cdr:cNvSpPr txBox="1"/>
      </cdr:nvSpPr>
      <cdr:spPr>
        <a:xfrm xmlns:a="http://schemas.openxmlformats.org/drawingml/2006/main">
          <a:off x="2124075" y="914400"/>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0.02978</cdr:x>
      <cdr:y>0.202</cdr:y>
    </cdr:from>
    <cdr:to>
      <cdr:x>0.06949</cdr:x>
      <cdr:y>0.582</cdr:y>
    </cdr:to>
    <cdr:sp macro="" textlink="">
      <cdr:nvSpPr>
        <cdr:cNvPr id="3" name="Text Box 2"/>
        <cdr:cNvSpPr txBox="1"/>
      </cdr:nvSpPr>
      <cdr:spPr>
        <a:xfrm xmlns:a="http://schemas.openxmlformats.org/drawingml/2006/main" rot="16200000">
          <a:off x="-190501" y="828675"/>
          <a:ext cx="904875" cy="2095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Net area</a:t>
          </a:r>
          <a:endParaRPr lang="ar-S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2127</Words>
  <Characters>12126</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Dr.Rasha</cp:lastModifiedBy>
  <cp:revision>7</cp:revision>
  <cp:lastPrinted>2017-09-28T17:52:00Z</cp:lastPrinted>
  <dcterms:created xsi:type="dcterms:W3CDTF">2017-05-11T08:27:00Z</dcterms:created>
  <dcterms:modified xsi:type="dcterms:W3CDTF">2017-09-28T17:52:00Z</dcterms:modified>
</cp:coreProperties>
</file>