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6.wmf" ContentType="image/x-emf"/>
  <Override PartName="/word/media/image7.wmf" ContentType="image/x-emf"/>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42" w:type="dxa"/>
        <w:tblLayout w:type="fixed"/>
        <w:tblCellMar>
          <w:left w:w="10" w:type="dxa"/>
          <w:right w:w="10" w:type="dxa"/>
        </w:tblCellMar>
        <w:tblLook w:val="0000" w:firstRow="0" w:lastRow="0" w:firstColumn="0" w:lastColumn="0" w:noHBand="0" w:noVBand="0"/>
      </w:tblPr>
      <w:tblGrid>
        <w:gridCol w:w="127"/>
        <w:gridCol w:w="555"/>
        <w:gridCol w:w="8532"/>
      </w:tblGrid>
      <w:tr w:rsidR="00426E1E" w14:paraId="2B8CD11A" w14:textId="77777777">
        <w:tblPrEx>
          <w:tblCellMar>
            <w:top w:w="0" w:type="dxa"/>
            <w:bottom w:w="0" w:type="dxa"/>
          </w:tblCellMar>
        </w:tblPrEx>
        <w:tc>
          <w:tcPr>
            <w:tcW w:w="9214" w:type="dxa"/>
            <w:gridSpan w:val="3"/>
            <w:shd w:val="clear" w:color="auto" w:fill="auto"/>
            <w:tcMar>
              <w:top w:w="0" w:type="dxa"/>
              <w:left w:w="108" w:type="dxa"/>
              <w:bottom w:w="0" w:type="dxa"/>
              <w:right w:w="108" w:type="dxa"/>
            </w:tcMar>
          </w:tcPr>
          <w:p w14:paraId="42E02233" w14:textId="77777777" w:rsidR="00426E1E" w:rsidRDefault="0066401F">
            <w:pPr>
              <w:pStyle w:val="Cm"/>
              <w:spacing w:before="240"/>
              <w:outlineLvl w:val="9"/>
              <w:rPr>
                <w:color w:val="000000"/>
                <w:szCs w:val="28"/>
              </w:rPr>
            </w:pPr>
            <w:r>
              <w:rPr>
                <w:color w:val="000000"/>
                <w:szCs w:val="28"/>
              </w:rPr>
              <w:t>Uranium age dating by gamma spectrometry</w:t>
            </w:r>
          </w:p>
        </w:tc>
      </w:tr>
      <w:tr w:rsidR="00426E1E" w14:paraId="7E9BB548" w14:textId="77777777">
        <w:tblPrEx>
          <w:tblCellMar>
            <w:top w:w="0" w:type="dxa"/>
            <w:bottom w:w="0" w:type="dxa"/>
          </w:tblCellMar>
        </w:tblPrEx>
        <w:tc>
          <w:tcPr>
            <w:tcW w:w="9214" w:type="dxa"/>
            <w:gridSpan w:val="3"/>
            <w:shd w:val="clear" w:color="auto" w:fill="auto"/>
            <w:tcMar>
              <w:top w:w="0" w:type="dxa"/>
              <w:left w:w="108" w:type="dxa"/>
              <w:bottom w:w="0" w:type="dxa"/>
              <w:right w:w="108" w:type="dxa"/>
            </w:tcMar>
          </w:tcPr>
          <w:p w14:paraId="543E8C5D" w14:textId="77777777" w:rsidR="00426E1E" w:rsidRDefault="00426E1E">
            <w:pPr>
              <w:pStyle w:val="Alcm"/>
              <w:snapToGrid w:val="0"/>
              <w:spacing w:after="240"/>
            </w:pPr>
          </w:p>
        </w:tc>
      </w:tr>
      <w:tr w:rsidR="00426E1E" w14:paraId="78A02455" w14:textId="77777777">
        <w:tblPrEx>
          <w:tblCellMar>
            <w:top w:w="0" w:type="dxa"/>
            <w:bottom w:w="0" w:type="dxa"/>
          </w:tblCellMar>
        </w:tblPrEx>
        <w:tc>
          <w:tcPr>
            <w:tcW w:w="127" w:type="dxa"/>
            <w:shd w:val="clear" w:color="auto" w:fill="auto"/>
            <w:tcMar>
              <w:top w:w="0" w:type="dxa"/>
              <w:left w:w="0" w:type="dxa"/>
              <w:bottom w:w="0" w:type="dxa"/>
              <w:right w:w="0" w:type="dxa"/>
            </w:tcMar>
          </w:tcPr>
          <w:p w14:paraId="368681C5" w14:textId="77777777" w:rsidR="00426E1E" w:rsidRDefault="00426E1E">
            <w:pPr>
              <w:pStyle w:val="Standard"/>
            </w:pPr>
          </w:p>
        </w:tc>
        <w:tc>
          <w:tcPr>
            <w:tcW w:w="555" w:type="dxa"/>
            <w:shd w:val="clear" w:color="auto" w:fill="auto"/>
            <w:tcMar>
              <w:top w:w="0" w:type="dxa"/>
              <w:left w:w="14" w:type="dxa"/>
              <w:bottom w:w="0" w:type="dxa"/>
              <w:right w:w="14" w:type="dxa"/>
            </w:tcMar>
          </w:tcPr>
          <w:p w14:paraId="612D2AB8" w14:textId="77777777" w:rsidR="00426E1E" w:rsidRDefault="00426E1E">
            <w:pPr>
              <w:pStyle w:val="IAEAAuthors"/>
              <w:snapToGrid w:val="0"/>
            </w:pPr>
          </w:p>
        </w:tc>
        <w:tc>
          <w:tcPr>
            <w:tcW w:w="8532" w:type="dxa"/>
            <w:shd w:val="clear" w:color="auto" w:fill="auto"/>
            <w:tcMar>
              <w:top w:w="0" w:type="dxa"/>
              <w:left w:w="14" w:type="dxa"/>
              <w:bottom w:w="0" w:type="dxa"/>
              <w:right w:w="14" w:type="dxa"/>
            </w:tcMar>
            <w:vAlign w:val="center"/>
          </w:tcPr>
          <w:p w14:paraId="1CCCD1FA" w14:textId="77777777" w:rsidR="00426E1E" w:rsidRDefault="0066401F">
            <w:pPr>
              <w:pStyle w:val="IAEAAuthors"/>
            </w:pPr>
            <w:r>
              <w:t>C. T. Nguyen, J. Zsigrai</w:t>
            </w:r>
            <w:r>
              <w:rPr>
                <w:rStyle w:val="FootnoteSymbol"/>
              </w:rPr>
              <w:footnoteReference w:customMarkFollows="1" w:id="1"/>
              <w:t>†</w:t>
            </w:r>
            <w:r>
              <w:t>, L. Lakosi</w:t>
            </w:r>
          </w:p>
        </w:tc>
      </w:tr>
      <w:tr w:rsidR="00426E1E" w14:paraId="353949F3" w14:textId="77777777">
        <w:tblPrEx>
          <w:tblCellMar>
            <w:top w:w="0" w:type="dxa"/>
            <w:bottom w:w="0" w:type="dxa"/>
          </w:tblCellMar>
        </w:tblPrEx>
        <w:tc>
          <w:tcPr>
            <w:tcW w:w="127" w:type="dxa"/>
            <w:shd w:val="clear" w:color="auto" w:fill="auto"/>
            <w:tcMar>
              <w:top w:w="0" w:type="dxa"/>
              <w:left w:w="0" w:type="dxa"/>
              <w:bottom w:w="0" w:type="dxa"/>
              <w:right w:w="0" w:type="dxa"/>
            </w:tcMar>
          </w:tcPr>
          <w:p w14:paraId="329EB9C8" w14:textId="77777777" w:rsidR="00426E1E" w:rsidRDefault="00426E1E">
            <w:pPr>
              <w:pStyle w:val="Standard"/>
            </w:pPr>
          </w:p>
        </w:tc>
        <w:tc>
          <w:tcPr>
            <w:tcW w:w="555" w:type="dxa"/>
            <w:shd w:val="clear" w:color="auto" w:fill="auto"/>
            <w:tcMar>
              <w:top w:w="0" w:type="dxa"/>
              <w:left w:w="14" w:type="dxa"/>
              <w:bottom w:w="0" w:type="dxa"/>
              <w:right w:w="14" w:type="dxa"/>
            </w:tcMar>
          </w:tcPr>
          <w:p w14:paraId="0E49EC86" w14:textId="77777777" w:rsidR="00426E1E" w:rsidRDefault="00426E1E">
            <w:pPr>
              <w:pStyle w:val="IAEAInstitutes"/>
              <w:snapToGrid w:val="0"/>
              <w:jc w:val="right"/>
              <w:rPr>
                <w:vertAlign w:val="superscript"/>
              </w:rPr>
            </w:pPr>
          </w:p>
        </w:tc>
        <w:tc>
          <w:tcPr>
            <w:tcW w:w="8532" w:type="dxa"/>
            <w:shd w:val="clear" w:color="auto" w:fill="auto"/>
            <w:tcMar>
              <w:top w:w="0" w:type="dxa"/>
              <w:left w:w="14" w:type="dxa"/>
              <w:bottom w:w="0" w:type="dxa"/>
              <w:right w:w="14" w:type="dxa"/>
            </w:tcMar>
            <w:vAlign w:val="center"/>
          </w:tcPr>
          <w:p w14:paraId="4503935E" w14:textId="77777777" w:rsidR="00426E1E" w:rsidRDefault="0066401F">
            <w:pPr>
              <w:pStyle w:val="IAEAInstitutes"/>
            </w:pPr>
            <w:r>
              <w:t xml:space="preserve">Centre </w:t>
            </w:r>
            <w:r>
              <w:t>for Energy Research, Hungarian Academy of Sciences,</w:t>
            </w:r>
            <w:r>
              <w:br/>
            </w:r>
            <w:r>
              <w:t>Budapest, Hungary</w:t>
            </w:r>
          </w:p>
        </w:tc>
      </w:tr>
    </w:tbl>
    <w:p w14:paraId="71D6D015" w14:textId="77777777" w:rsidR="00426E1E" w:rsidRDefault="0066401F">
      <w:pPr>
        <w:pStyle w:val="Standard"/>
        <w:spacing w:after="120"/>
        <w:ind w:right="74"/>
        <w:jc w:val="both"/>
      </w:pPr>
      <w:r>
        <w:rPr>
          <w:rStyle w:val="Bekezdsalapbettpusa"/>
          <w:b/>
          <w:sz w:val="20"/>
        </w:rPr>
        <w:t xml:space="preserve">Abstract. </w:t>
      </w:r>
      <w:r>
        <w:rPr>
          <w:rStyle w:val="Bekezdsalapbettpusa"/>
          <w:bCs/>
          <w:sz w:val="20"/>
        </w:rPr>
        <w:t xml:space="preserve">For determining the origin of nuclear material out of regulatory control, information on the age of the material seems relevant. </w:t>
      </w:r>
      <w:r>
        <w:rPr>
          <w:rStyle w:val="Bekezdsalapbettpusa"/>
          <w:sz w:val="20"/>
        </w:rPr>
        <w:t>A new method for uranium age dating was develo</w:t>
      </w:r>
      <w:r>
        <w:rPr>
          <w:rStyle w:val="Bekezdsalapbettpusa"/>
          <w:sz w:val="20"/>
        </w:rPr>
        <w:t xml:space="preserve">ped by using high resolution gamma-spectrometry (HRGS) based on determining the daughter/parent activity ratio </w:t>
      </w:r>
      <w:r>
        <w:rPr>
          <w:rStyle w:val="Bekezdsalapbettpusa"/>
          <w:sz w:val="20"/>
          <w:vertAlign w:val="superscript"/>
        </w:rPr>
        <w:t>214</w:t>
      </w:r>
      <w:r>
        <w:rPr>
          <w:rStyle w:val="Bekezdsalapbettpusa"/>
          <w:sz w:val="20"/>
        </w:rPr>
        <w:t>Bi/</w:t>
      </w:r>
      <w:r>
        <w:rPr>
          <w:rStyle w:val="Bekezdsalapbettpusa"/>
          <w:sz w:val="20"/>
          <w:vertAlign w:val="superscript"/>
        </w:rPr>
        <w:t>234</w:t>
      </w:r>
      <w:r>
        <w:rPr>
          <w:rStyle w:val="Bekezdsalapbettpusa"/>
          <w:sz w:val="20"/>
        </w:rPr>
        <w:t xml:space="preserve">U by directly measuring the count rates of the relevant gamma peaks of </w:t>
      </w:r>
      <w:r>
        <w:rPr>
          <w:rStyle w:val="Bekezdsalapbettpusa"/>
          <w:sz w:val="20"/>
          <w:vertAlign w:val="superscript"/>
        </w:rPr>
        <w:t>214</w:t>
      </w:r>
      <w:r>
        <w:rPr>
          <w:rStyle w:val="Bekezdsalapbettpusa"/>
          <w:sz w:val="20"/>
        </w:rPr>
        <w:t xml:space="preserve">Bi and </w:t>
      </w:r>
      <w:r>
        <w:rPr>
          <w:rStyle w:val="Bekezdsalapbettpusa"/>
          <w:sz w:val="20"/>
          <w:vertAlign w:val="superscript"/>
        </w:rPr>
        <w:t>234</w:t>
      </w:r>
      <w:r>
        <w:rPr>
          <w:rStyle w:val="Bekezdsalapbettpusa"/>
          <w:sz w:val="20"/>
        </w:rPr>
        <w:t>U. The method is non-destructive and does not requir</w:t>
      </w:r>
      <w:r>
        <w:rPr>
          <w:rStyle w:val="Bekezdsalapbettpusa"/>
          <w:sz w:val="20"/>
        </w:rPr>
        <w:t>e the use of reference materials of known ages. It works well first of all for high-enriched and aged material. The least enriched uranium sample dated by HRGS was a 5% enriched oxide material, the age of which was determined as 54 ± 7 y. The youngest samp</w:t>
      </w:r>
      <w:r>
        <w:rPr>
          <w:rStyle w:val="Bekezdsalapbettpusa"/>
          <w:sz w:val="20"/>
        </w:rPr>
        <w:t xml:space="preserve">le was a 6.7 ± 0.7 y old metallic U of 90.8% enrichment. In order to extend capabilities and improve sensitivity and accuracy of the method, a higher efficiency (well-type) detector was provided. </w:t>
      </w:r>
    </w:p>
    <w:p w14:paraId="58F9A98B" w14:textId="77777777" w:rsidR="00426E1E" w:rsidRDefault="00426E1E">
      <w:pPr>
        <w:pStyle w:val="Standard"/>
        <w:spacing w:after="120"/>
        <w:ind w:right="74"/>
        <w:jc w:val="both"/>
      </w:pPr>
    </w:p>
    <w:p w14:paraId="7CEA1355" w14:textId="77777777" w:rsidR="00426E1E" w:rsidRDefault="0066401F">
      <w:pPr>
        <w:pStyle w:val="Cmsor1"/>
        <w:numPr>
          <w:ilvl w:val="0"/>
          <w:numId w:val="33"/>
        </w:numPr>
        <w:tabs>
          <w:tab w:val="left" w:pos="-436"/>
        </w:tabs>
        <w:jc w:val="left"/>
        <w:outlineLvl w:val="9"/>
        <w:rPr>
          <w:sz w:val="24"/>
          <w:szCs w:val="24"/>
        </w:rPr>
      </w:pPr>
      <w:r>
        <w:rPr>
          <w:sz w:val="24"/>
          <w:szCs w:val="24"/>
        </w:rPr>
        <w:t>Introduction</w:t>
      </w:r>
    </w:p>
    <w:p w14:paraId="3AF49BEA" w14:textId="77777777" w:rsidR="00426E1E" w:rsidRDefault="0066401F">
      <w:pPr>
        <w:pStyle w:val="Sorkizrtbekezds"/>
        <w:spacing w:after="0"/>
      </w:pPr>
      <w:r>
        <w:rPr>
          <w:rStyle w:val="Bekezdsalapbettpusa"/>
          <w:sz w:val="22"/>
          <w:szCs w:val="22"/>
        </w:rPr>
        <w:t>Centre for Energy Research, also as the legal</w:t>
      </w:r>
      <w:r>
        <w:rPr>
          <w:rStyle w:val="Bekezdsalapbettpusa"/>
          <w:sz w:val="22"/>
          <w:szCs w:val="22"/>
        </w:rPr>
        <w:t xml:space="preserve"> successor of the late Institute of Isotopes (IKI), Budapest, has a comprehensive nuclear forensics analytical capability enabling Hungarian authorities to provide information on the origin and history of nuclear and other radioactive material outside of r</w:t>
      </w:r>
      <w:r>
        <w:rPr>
          <w:rStyle w:val="Bekezdsalapbettpusa"/>
          <w:sz w:val="22"/>
          <w:szCs w:val="22"/>
        </w:rPr>
        <w:t>egulatory control and ensuring effective national and international response. The institute is officially engaged in determining the characteristics of material such as physical form, chemical composition, isotopic composition, nuclear material mass, impur</w:t>
      </w:r>
      <w:r>
        <w:rPr>
          <w:rStyle w:val="Bekezdsalapbettpusa"/>
          <w:sz w:val="22"/>
          <w:szCs w:val="22"/>
        </w:rPr>
        <w:t xml:space="preserve">ities, date of production, identifying reprocessed uranium, etc. Both NDA and destructive (DA) methods are in use and developed for examining such characteristics. </w:t>
      </w:r>
      <w:r>
        <w:rPr>
          <w:rStyle w:val="Bekezdsalapbettpusa"/>
          <w:color w:val="000000"/>
          <w:sz w:val="22"/>
          <w:szCs w:val="22"/>
        </w:rPr>
        <w:t>U-bearing materials assayed by NDA and DA methods in Hungary include: Powder (oxide and othe</w:t>
      </w:r>
      <w:r>
        <w:rPr>
          <w:rStyle w:val="Bekezdsalapbettpusa"/>
          <w:color w:val="000000"/>
          <w:sz w:val="22"/>
          <w:szCs w:val="22"/>
        </w:rPr>
        <w:t>r U compounds); Certifie</w:t>
      </w:r>
      <w:bookmarkStart w:id="0" w:name="_GoBack"/>
      <w:bookmarkEnd w:id="0"/>
      <w:r>
        <w:rPr>
          <w:rStyle w:val="Bekezdsalapbettpusa"/>
          <w:color w:val="000000"/>
          <w:sz w:val="22"/>
          <w:szCs w:val="22"/>
        </w:rPr>
        <w:t>d DU, NU, LEU, HEU reference materials; Seized DU, NU, LEU oxide reactor fuel pellets of CANDU, RBMK, VVER-440, VVER-1000 types; Seized fuel rods (broken), VVR-SM research reactor fuel assemblies, EK-10 fuel rods, Sealed sources; U-</w:t>
      </w:r>
      <w:r>
        <w:rPr>
          <w:rStyle w:val="Bekezdsalapbettpusa"/>
          <w:color w:val="000000"/>
          <w:sz w:val="22"/>
          <w:szCs w:val="22"/>
        </w:rPr>
        <w:t>ore. Oxide and metallic HEU samples – as unknown materials - provided by the Nuclear Forensics International Technical Working Group (ITWG) for launching Round Robin (RR) exercises are also included.</w:t>
      </w:r>
    </w:p>
    <w:p w14:paraId="550E3965" w14:textId="77777777" w:rsidR="00426E1E" w:rsidRDefault="00426E1E">
      <w:pPr>
        <w:pStyle w:val="Standard"/>
        <w:jc w:val="both"/>
        <w:rPr>
          <w:sz w:val="22"/>
          <w:szCs w:val="22"/>
        </w:rPr>
      </w:pPr>
    </w:p>
    <w:p w14:paraId="1DBCCC48" w14:textId="77777777" w:rsidR="00426E1E" w:rsidRDefault="0066401F">
      <w:pPr>
        <w:pStyle w:val="Standard"/>
        <w:jc w:val="both"/>
      </w:pPr>
      <w:r>
        <w:rPr>
          <w:rStyle w:val="Bekezdsalapbettpusa"/>
          <w:sz w:val="22"/>
          <w:szCs w:val="22"/>
        </w:rPr>
        <w:t xml:space="preserve">For identifying the provenance of unknown material, </w:t>
      </w:r>
      <w:r>
        <w:rPr>
          <w:rStyle w:val="Bekezdsalapbettpusa"/>
          <w:sz w:val="22"/>
          <w:szCs w:val="22"/>
          <w:lang w:val="en-US"/>
        </w:rPr>
        <w:t>the</w:t>
      </w:r>
      <w:r>
        <w:rPr>
          <w:rStyle w:val="Bekezdsalapbettpusa"/>
          <w:sz w:val="22"/>
          <w:szCs w:val="22"/>
          <w:lang w:val="en-US"/>
        </w:rPr>
        <w:t xml:space="preserve"> age of a sample</w:t>
      </w:r>
      <w:r>
        <w:rPr>
          <w:rStyle w:val="Bekezdsalapbettpusa"/>
          <w:sz w:val="22"/>
          <w:szCs w:val="22"/>
        </w:rPr>
        <w:t xml:space="preserve"> has a unique significance in the nuclear forensic analysis. </w:t>
      </w:r>
      <w:r>
        <w:rPr>
          <w:rStyle w:val="Bekezdsalapbettpusa"/>
          <w:bCs/>
          <w:sz w:val="22"/>
          <w:szCs w:val="22"/>
        </w:rPr>
        <w:t xml:space="preserve">Although usually provide more sensitive analysis with lower detection limits, destructive (DA) methods </w:t>
      </w:r>
      <w:r>
        <w:rPr>
          <w:rStyle w:val="Bekezdsalapbettpusa"/>
          <w:sz w:val="22"/>
          <w:szCs w:val="22"/>
          <w:lang w:val="en-US"/>
        </w:rPr>
        <w:t>(mass spectrometry,</w:t>
      </w:r>
      <w:r>
        <w:rPr>
          <w:rStyle w:val="Bekezdsalapbettpusa"/>
          <w:sz w:val="22"/>
          <w:szCs w:val="22"/>
          <w:lang w:val="el-GR"/>
        </w:rPr>
        <w:t xml:space="preserve"> α</w:t>
      </w:r>
      <w:r>
        <w:rPr>
          <w:rStyle w:val="Bekezdsalapbettpusa"/>
          <w:sz w:val="22"/>
          <w:szCs w:val="22"/>
          <w:lang w:val="en-US"/>
        </w:rPr>
        <w:t>-spectrometry) have certain drawbacks in such activitie</w:t>
      </w:r>
      <w:r>
        <w:rPr>
          <w:rStyle w:val="Bekezdsalapbettpusa"/>
          <w:sz w:val="22"/>
          <w:szCs w:val="22"/>
          <w:lang w:val="en-US"/>
        </w:rPr>
        <w:t xml:space="preserve">s/applications, namely lack of promptness, sample preparation, need for preservation of evidence. They </w:t>
      </w:r>
      <w:r>
        <w:rPr>
          <w:rStyle w:val="Bekezdsalapbettpusa"/>
          <w:bCs/>
          <w:sz w:val="22"/>
          <w:szCs w:val="22"/>
        </w:rPr>
        <w:t>cannot be used e.g. for items which cannot be dismantled.</w:t>
      </w:r>
      <w:r>
        <w:rPr>
          <w:rStyle w:val="Bekezdsalapbettpusa"/>
          <w:bCs/>
          <w:sz w:val="22"/>
          <w:szCs w:val="22"/>
          <w:lang w:val="en-US"/>
        </w:rPr>
        <w:t xml:space="preserve"> </w:t>
      </w:r>
      <w:r>
        <w:rPr>
          <w:rStyle w:val="Bekezdsalapbettpusa"/>
          <w:sz w:val="22"/>
          <w:szCs w:val="22"/>
        </w:rPr>
        <w:t xml:space="preserve">Among other non-destructive assay (NDA) methods, high resolution gamma-spectrometry (HRGS) has </w:t>
      </w:r>
      <w:r>
        <w:rPr>
          <w:rStyle w:val="Bekezdsalapbettpusa"/>
          <w:sz w:val="22"/>
          <w:szCs w:val="22"/>
        </w:rPr>
        <w:t xml:space="preserve">long been routinely used for quantitative assay of U-bearing nuclear materials. </w:t>
      </w:r>
      <w:r>
        <w:rPr>
          <w:rStyle w:val="Bekezdsalapbettpusa"/>
          <w:sz w:val="22"/>
          <w:szCs w:val="22"/>
          <w:lang w:val="en-US"/>
        </w:rPr>
        <w:t>No special sample preparation is necessary, whereas assay of some material as a whole</w:t>
      </w:r>
      <w:r>
        <w:rPr>
          <w:rStyle w:val="Bekezdsalapbettpusa"/>
          <w:sz w:val="22"/>
          <w:szCs w:val="22"/>
          <w:lang w:val="hu-HU"/>
        </w:rPr>
        <w:t xml:space="preserve"> is possible</w:t>
      </w:r>
      <w:r>
        <w:rPr>
          <w:rStyle w:val="Bekezdsalapbettpusa"/>
          <w:sz w:val="22"/>
          <w:szCs w:val="22"/>
          <w:lang w:val="en-US"/>
        </w:rPr>
        <w:t xml:space="preserve">, without sampling </w:t>
      </w:r>
      <w:r>
        <w:rPr>
          <w:rStyle w:val="Bekezdsalapbettpusa"/>
          <w:sz w:val="22"/>
          <w:szCs w:val="22"/>
          <w:lang w:val="hu-HU"/>
        </w:rPr>
        <w:t>(e. g. reactor fuel rods). Preservation of evidence can easi</w:t>
      </w:r>
      <w:r>
        <w:rPr>
          <w:rStyle w:val="Bekezdsalapbettpusa"/>
          <w:sz w:val="22"/>
          <w:szCs w:val="22"/>
          <w:lang w:val="hu-HU"/>
        </w:rPr>
        <w:t xml:space="preserve">ly be ensured. </w:t>
      </w:r>
      <w:r>
        <w:rPr>
          <w:rStyle w:val="Bekezdsalapbettpusa"/>
          <w:bCs/>
          <w:sz w:val="22"/>
          <w:szCs w:val="22"/>
          <w:lang w:val="en-US"/>
        </w:rPr>
        <w:t>This</w:t>
      </w:r>
      <w:r>
        <w:rPr>
          <w:rStyle w:val="Bekezdsalapbettpusa"/>
          <w:bCs/>
          <w:sz w:val="22"/>
          <w:szCs w:val="22"/>
          <w:lang w:val="hu-HU"/>
        </w:rPr>
        <w:t xml:space="preserve"> is </w:t>
      </w:r>
      <w:r>
        <w:rPr>
          <w:rStyle w:val="Bekezdsalapbettpusa"/>
          <w:bCs/>
          <w:sz w:val="22"/>
          <w:szCs w:val="22"/>
          <w:lang w:val="en-US"/>
        </w:rPr>
        <w:t xml:space="preserve">essential for nuclear forensic application, where the materials are evidences in juristic procedure. </w:t>
      </w:r>
      <w:r>
        <w:rPr>
          <w:rStyle w:val="Bekezdsalapbettpusa"/>
          <w:sz w:val="22"/>
          <w:szCs w:val="22"/>
          <w:lang w:val="en-US"/>
        </w:rPr>
        <w:t xml:space="preserve">At the same time destructive methods preserve their traditional role, and </w:t>
      </w:r>
      <w:r>
        <w:rPr>
          <w:rStyle w:val="Bekezdsalapbettpusa"/>
          <w:bCs/>
          <w:sz w:val="22"/>
          <w:szCs w:val="22"/>
          <w:lang w:val="en-US"/>
        </w:rPr>
        <w:t>combination of different analytical techniques increase th</w:t>
      </w:r>
      <w:r>
        <w:rPr>
          <w:rStyle w:val="Bekezdsalapbettpusa"/>
          <w:bCs/>
          <w:sz w:val="22"/>
          <w:szCs w:val="22"/>
          <w:lang w:val="en-US"/>
        </w:rPr>
        <w:t xml:space="preserve">e confidence in the results and can help to further narrow down the set of possible origins and intended uses of the investigated materials. </w:t>
      </w:r>
      <w:r>
        <w:rPr>
          <w:rStyle w:val="Bekezdsalapbettpusa"/>
          <w:sz w:val="22"/>
          <w:szCs w:val="22"/>
        </w:rPr>
        <w:t xml:space="preserve">In the last years </w:t>
      </w:r>
      <w:r>
        <w:rPr>
          <w:rStyle w:val="Bekezdsalapbettpusa"/>
          <w:color w:val="000000"/>
          <w:sz w:val="22"/>
          <w:szCs w:val="22"/>
        </w:rPr>
        <w:t>NDA methods used in the institute were complemented by destructive methods as high-resolution mas</w:t>
      </w:r>
      <w:r>
        <w:rPr>
          <w:rStyle w:val="Bekezdsalapbettpusa"/>
          <w:color w:val="000000"/>
          <w:sz w:val="22"/>
          <w:szCs w:val="22"/>
        </w:rPr>
        <w:t xml:space="preserve">s-spectrometry and scanning electron microscopy </w:t>
      </w:r>
      <w:r>
        <w:rPr>
          <w:rStyle w:val="Bekezdsalapbettpusa"/>
          <w:color w:val="292526"/>
        </w:rPr>
        <w:t>(SEM/EDS)</w:t>
      </w:r>
      <w:r>
        <w:rPr>
          <w:rStyle w:val="Bekezdsalapbettpusa"/>
          <w:color w:val="000000"/>
          <w:sz w:val="22"/>
          <w:szCs w:val="22"/>
        </w:rPr>
        <w:t xml:space="preserve">.  </w:t>
      </w:r>
    </w:p>
    <w:p w14:paraId="6EF5B1E8" w14:textId="77777777" w:rsidR="00426E1E" w:rsidRDefault="00426E1E">
      <w:pPr>
        <w:pStyle w:val="Standard"/>
        <w:jc w:val="both"/>
        <w:rPr>
          <w:sz w:val="22"/>
          <w:szCs w:val="22"/>
        </w:rPr>
      </w:pPr>
    </w:p>
    <w:p w14:paraId="62B7039F" w14:textId="77777777" w:rsidR="00426E1E" w:rsidRDefault="0066401F">
      <w:pPr>
        <w:pStyle w:val="Standard"/>
        <w:jc w:val="both"/>
      </w:pPr>
      <w:r>
        <w:rPr>
          <w:rStyle w:val="Bekezdsalapbettpusa"/>
          <w:bCs/>
          <w:sz w:val="22"/>
          <w:szCs w:val="22"/>
        </w:rPr>
        <w:t xml:space="preserve">For categorization and characterization, including determination of the origin of nuclear material out </w:t>
      </w:r>
      <w:r>
        <w:rPr>
          <w:rStyle w:val="Bekezdsalapbettpusa"/>
          <w:bCs/>
          <w:sz w:val="22"/>
          <w:szCs w:val="22"/>
        </w:rPr>
        <w:lastRenderedPageBreak/>
        <w:t xml:space="preserve">of regulatory control, information on the age of the material seems relevant. </w:t>
      </w:r>
      <w:r>
        <w:rPr>
          <w:rStyle w:val="Bekezdsalapbettpusa"/>
          <w:sz w:val="22"/>
          <w:szCs w:val="22"/>
        </w:rPr>
        <w:t>The daughter/</w:t>
      </w:r>
      <w:r>
        <w:rPr>
          <w:rStyle w:val="Bekezdsalapbettpusa"/>
          <w:sz w:val="22"/>
          <w:szCs w:val="22"/>
        </w:rPr>
        <w:t>parent ratio as a function of decay time is widely used for determining the age of radioactive samples. The age of a sample is the time elapsed from the last chemical separation of the material. In the case of uranium, age dating is somewhat difficult beca</w:t>
      </w:r>
      <w:r>
        <w:rPr>
          <w:rStyle w:val="Bekezdsalapbettpusa"/>
          <w:sz w:val="22"/>
          <w:szCs w:val="22"/>
        </w:rPr>
        <w:t>use the relevant isotopes (</w:t>
      </w:r>
      <w:r>
        <w:rPr>
          <w:rStyle w:val="Bekezdsalapbettpusa"/>
          <w:sz w:val="22"/>
          <w:szCs w:val="22"/>
          <w:vertAlign w:val="superscript"/>
        </w:rPr>
        <w:t>234</w:t>
      </w:r>
      <w:r>
        <w:rPr>
          <w:rStyle w:val="Bekezdsalapbettpusa"/>
          <w:sz w:val="22"/>
          <w:szCs w:val="22"/>
        </w:rPr>
        <w:t xml:space="preserve">U, </w:t>
      </w:r>
      <w:r>
        <w:rPr>
          <w:rStyle w:val="Bekezdsalapbettpusa"/>
          <w:sz w:val="22"/>
          <w:szCs w:val="22"/>
          <w:vertAlign w:val="superscript"/>
        </w:rPr>
        <w:t>235</w:t>
      </w:r>
      <w:r>
        <w:rPr>
          <w:rStyle w:val="Bekezdsalapbettpusa"/>
          <w:sz w:val="22"/>
          <w:szCs w:val="22"/>
        </w:rPr>
        <w:t xml:space="preserve">U, </w:t>
      </w:r>
      <w:r>
        <w:rPr>
          <w:rStyle w:val="Bekezdsalapbettpusa"/>
          <w:sz w:val="22"/>
          <w:szCs w:val="22"/>
          <w:vertAlign w:val="superscript"/>
        </w:rPr>
        <w:t>238</w:t>
      </w:r>
      <w:r>
        <w:rPr>
          <w:rStyle w:val="Bekezdsalapbettpusa"/>
          <w:sz w:val="22"/>
          <w:szCs w:val="22"/>
        </w:rPr>
        <w:t>U) have very long half-lives, so only small amounts of daughter nuclides could grow in. In contrast, the age of nuclear materials is, at most, merely a few decades, which is very short compared to the long half-liv</w:t>
      </w:r>
      <w:r>
        <w:rPr>
          <w:rStyle w:val="Bekezdsalapbettpusa"/>
          <w:sz w:val="22"/>
          <w:szCs w:val="22"/>
        </w:rPr>
        <w:t>es of the parent isotopes. Therefore, one would expect that the daughter nuclides could only be quantified after destructive chemical separation, followed by mass-spectrometry or alpha-spectrometry. However, it has been demonstrated that the daughter/paren</w:t>
      </w:r>
      <w:r>
        <w:rPr>
          <w:rStyle w:val="Bekezdsalapbettpusa"/>
          <w:sz w:val="22"/>
          <w:szCs w:val="22"/>
        </w:rPr>
        <w:t xml:space="preserve">t activity ratio for </w:t>
      </w:r>
      <w:r>
        <w:rPr>
          <w:rStyle w:val="Bekezdsalapbettpusa"/>
          <w:sz w:val="22"/>
          <w:szCs w:val="22"/>
          <w:vertAlign w:val="superscript"/>
        </w:rPr>
        <w:t>214</w:t>
      </w:r>
      <w:r>
        <w:rPr>
          <w:rStyle w:val="Bekezdsalapbettpusa"/>
          <w:sz w:val="22"/>
          <w:szCs w:val="22"/>
        </w:rPr>
        <w:t>Bi/</w:t>
      </w:r>
      <w:r>
        <w:rPr>
          <w:rStyle w:val="Bekezdsalapbettpusa"/>
          <w:sz w:val="22"/>
          <w:szCs w:val="22"/>
          <w:vertAlign w:val="superscript"/>
        </w:rPr>
        <w:t>234</w:t>
      </w:r>
      <w:r>
        <w:rPr>
          <w:rStyle w:val="Bekezdsalapbettpusa"/>
          <w:sz w:val="22"/>
          <w:szCs w:val="22"/>
        </w:rPr>
        <w:t xml:space="preserve">U can be obtained by directly measuring the count rates of the relevant gamma-ray peaks of </w:t>
      </w:r>
      <w:r>
        <w:rPr>
          <w:rStyle w:val="Bekezdsalapbettpusa"/>
          <w:sz w:val="22"/>
          <w:szCs w:val="22"/>
          <w:vertAlign w:val="superscript"/>
        </w:rPr>
        <w:t>214</w:t>
      </w:r>
      <w:r>
        <w:rPr>
          <w:rStyle w:val="Bekezdsalapbettpusa"/>
          <w:sz w:val="22"/>
          <w:szCs w:val="22"/>
        </w:rPr>
        <w:t xml:space="preserve">Bi and </w:t>
      </w:r>
      <w:r>
        <w:rPr>
          <w:rStyle w:val="Bekezdsalapbettpusa"/>
          <w:sz w:val="22"/>
          <w:szCs w:val="22"/>
          <w:vertAlign w:val="superscript"/>
        </w:rPr>
        <w:t>234</w:t>
      </w:r>
      <w:r>
        <w:rPr>
          <w:rStyle w:val="Bekezdsalapbettpusa"/>
          <w:sz w:val="22"/>
          <w:szCs w:val="22"/>
        </w:rPr>
        <w:t>U by low background HRGS. A new method for uranium age dating was developed by using HRGS based on determining the daughte</w:t>
      </w:r>
      <w:r>
        <w:rPr>
          <w:rStyle w:val="Bekezdsalapbettpusa"/>
          <w:sz w:val="22"/>
          <w:szCs w:val="22"/>
        </w:rPr>
        <w:t>r/parent activity ratio A</w:t>
      </w:r>
      <w:r>
        <w:rPr>
          <w:rStyle w:val="Bekezdsalapbettpusa"/>
          <w:sz w:val="22"/>
          <w:szCs w:val="22"/>
          <w:vertAlign w:val="subscript"/>
        </w:rPr>
        <w:t>Bi214</w:t>
      </w:r>
      <w:r>
        <w:rPr>
          <w:rStyle w:val="Bekezdsalapbettpusa"/>
          <w:sz w:val="22"/>
          <w:szCs w:val="22"/>
        </w:rPr>
        <w:t>/A</w:t>
      </w:r>
      <w:r>
        <w:rPr>
          <w:rStyle w:val="Bekezdsalapbettpusa"/>
          <w:sz w:val="22"/>
          <w:szCs w:val="22"/>
          <w:vertAlign w:val="subscript"/>
        </w:rPr>
        <w:t>U234</w:t>
      </w:r>
      <w:r>
        <w:rPr>
          <w:rStyle w:val="Bekezdsalapbettpusa"/>
          <w:sz w:val="22"/>
          <w:szCs w:val="22"/>
        </w:rPr>
        <w:t xml:space="preserve"> </w:t>
      </w:r>
      <w:r>
        <w:rPr>
          <w:rStyle w:val="Bekezdsalapbettpusa"/>
          <w:sz w:val="22"/>
          <w:szCs w:val="22"/>
          <w:lang w:val="en-US"/>
        </w:rPr>
        <w:t xml:space="preserve">[1, 2]. </w:t>
      </w:r>
      <w:r>
        <w:rPr>
          <w:rStyle w:val="Bekezdsalapbettpusa"/>
          <w:sz w:val="22"/>
          <w:szCs w:val="22"/>
        </w:rPr>
        <w:t>The method is non-destructive and does not require the use of reference materials of known ages.</w:t>
      </w:r>
    </w:p>
    <w:p w14:paraId="2212CBA5" w14:textId="77777777" w:rsidR="00426E1E" w:rsidRDefault="00426E1E">
      <w:pPr>
        <w:pStyle w:val="Standard"/>
        <w:jc w:val="both"/>
        <w:rPr>
          <w:sz w:val="22"/>
          <w:szCs w:val="22"/>
        </w:rPr>
      </w:pPr>
    </w:p>
    <w:p w14:paraId="461B4D76" w14:textId="77777777" w:rsidR="00426E1E" w:rsidRDefault="0066401F">
      <w:pPr>
        <w:pStyle w:val="Standard"/>
        <w:jc w:val="both"/>
      </w:pPr>
      <w:r>
        <w:rPr>
          <w:rStyle w:val="Bekezdsalapbettpusa"/>
          <w:sz w:val="22"/>
          <w:szCs w:val="22"/>
        </w:rPr>
        <w:t>The daughter/parent ratio is directly related to the peak ratio technique used widely in gamma spectrometry. By r</w:t>
      </w:r>
      <w:r>
        <w:rPr>
          <w:rStyle w:val="Bekezdsalapbettpusa"/>
          <w:sz w:val="22"/>
          <w:szCs w:val="22"/>
        </w:rPr>
        <w:t>elying on peak ratios, there is no need to know absolute detection efficiencies. Allowing the activity ratio to be determined without use of standards or without determination of geometry-dependent calibration constants, the relative efficiency (intrinsic)</w:t>
      </w:r>
      <w:r>
        <w:rPr>
          <w:rStyle w:val="Bekezdsalapbettpusa"/>
          <w:sz w:val="22"/>
          <w:szCs w:val="22"/>
        </w:rPr>
        <w:t xml:space="preserve"> calibration method is based on the use of a relative efficiency curve as a function of energy [2, 3]. It is determined from the same spectrum as the measured activity ratios. The analyst determines several gamma intensities from individual U-isotopes, and</w:t>
      </w:r>
      <w:r>
        <w:rPr>
          <w:rStyle w:val="Bekezdsalapbettpusa"/>
          <w:sz w:val="22"/>
          <w:szCs w:val="22"/>
        </w:rPr>
        <w:t xml:space="preserve"> normalizes the data to a common (relative) efficiency curve which, at the same time, accounts for the attenuation of different energy gamma rays in the absorbers and in the sample as well. The peak ratio method using intrinsic calibration e.g. for U isoto</w:t>
      </w:r>
      <w:r>
        <w:rPr>
          <w:rStyle w:val="Bekezdsalapbettpusa"/>
          <w:sz w:val="22"/>
          <w:szCs w:val="22"/>
        </w:rPr>
        <w:t>pe abundance measurements as well as a relative method for mass determination of nuclear materials in the form of pellets and powder are used, based on a standard U calibration set (certified reference material), applying attenuation correction. Among prac</w:t>
      </w:r>
      <w:r>
        <w:rPr>
          <w:rStyle w:val="Bekezdsalapbettpusa"/>
          <w:sz w:val="22"/>
          <w:szCs w:val="22"/>
        </w:rPr>
        <w:t xml:space="preserve">tical applications, we assayed materials whose integrity is to be maintained, thus destructive methods are to be avoided. Such dismountable U-bearing materials like fuel assemblies used in research reactor or a fission ionization chamber containing </w:t>
      </w:r>
      <w:r>
        <w:rPr>
          <w:rStyle w:val="Bekezdsalapbettpusa"/>
          <w:sz w:val="22"/>
          <w:szCs w:val="22"/>
          <w:vertAlign w:val="superscript"/>
        </w:rPr>
        <w:t>235</w:t>
      </w:r>
      <w:r>
        <w:rPr>
          <w:rStyle w:val="Bekezdsalapbettpusa"/>
          <w:sz w:val="22"/>
          <w:szCs w:val="22"/>
        </w:rPr>
        <w:t>U ab</w:t>
      </w:r>
      <w:r>
        <w:rPr>
          <w:rStyle w:val="Bekezdsalapbettpusa"/>
          <w:sz w:val="22"/>
          <w:szCs w:val="22"/>
        </w:rPr>
        <w:t>ove 90% abundance cannot even be analyzed by destructive methods at all. These objects may occur in illicit trafficking, too.</w:t>
      </w:r>
    </w:p>
    <w:p w14:paraId="20777D83" w14:textId="77777777" w:rsidR="00426E1E" w:rsidRDefault="00426E1E">
      <w:pPr>
        <w:pStyle w:val="Sorkizrtbekezds"/>
        <w:spacing w:after="0"/>
        <w:rPr>
          <w:color w:val="000000"/>
          <w:sz w:val="22"/>
          <w:szCs w:val="22"/>
        </w:rPr>
      </w:pPr>
    </w:p>
    <w:p w14:paraId="2316D5AC" w14:textId="77777777" w:rsidR="00426E1E" w:rsidRDefault="0066401F">
      <w:pPr>
        <w:pStyle w:val="Cmsor1"/>
        <w:numPr>
          <w:ilvl w:val="0"/>
          <w:numId w:val="23"/>
        </w:numPr>
        <w:tabs>
          <w:tab w:val="left" w:pos="1004"/>
        </w:tabs>
        <w:ind w:left="714" w:hanging="357"/>
        <w:jc w:val="left"/>
        <w:outlineLvl w:val="9"/>
        <w:rPr>
          <w:sz w:val="24"/>
          <w:szCs w:val="24"/>
        </w:rPr>
      </w:pPr>
      <w:r>
        <w:rPr>
          <w:sz w:val="24"/>
          <w:szCs w:val="24"/>
        </w:rPr>
        <w:t>Principle of uranium age dating</w:t>
      </w:r>
    </w:p>
    <w:p w14:paraId="3E0FDB1C" w14:textId="77777777" w:rsidR="00426E1E" w:rsidRDefault="0066401F">
      <w:pPr>
        <w:pStyle w:val="Standard"/>
        <w:jc w:val="both"/>
      </w:pPr>
      <w:r>
        <w:rPr>
          <w:rStyle w:val="Bekezdsalapbettpusa"/>
          <w:sz w:val="22"/>
          <w:szCs w:val="22"/>
        </w:rPr>
        <w:t xml:space="preserve">Upon examining illicit nuclear materials, </w:t>
      </w:r>
      <w:r>
        <w:rPr>
          <w:rStyle w:val="Bekezdsalapbettpusa"/>
          <w:sz w:val="22"/>
          <w:szCs w:val="22"/>
          <w:vertAlign w:val="superscript"/>
        </w:rPr>
        <w:t>234</w:t>
      </w:r>
      <w:r>
        <w:rPr>
          <w:rStyle w:val="Bekezdsalapbettpusa"/>
          <w:sz w:val="22"/>
          <w:szCs w:val="22"/>
        </w:rPr>
        <w:t xml:space="preserve">Th (24 d half-life) is practically in radioactive </w:t>
      </w:r>
      <w:r>
        <w:rPr>
          <w:rStyle w:val="Bekezdsalapbettpusa"/>
          <w:sz w:val="22"/>
          <w:szCs w:val="22"/>
        </w:rPr>
        <w:t xml:space="preserve">equilibrium with its parent </w:t>
      </w:r>
      <w:r>
        <w:rPr>
          <w:rStyle w:val="Bekezdsalapbettpusa"/>
          <w:sz w:val="22"/>
          <w:szCs w:val="22"/>
          <w:vertAlign w:val="superscript"/>
        </w:rPr>
        <w:t>238</w:t>
      </w:r>
      <w:r>
        <w:rPr>
          <w:rStyle w:val="Bekezdsalapbettpusa"/>
          <w:sz w:val="22"/>
          <w:szCs w:val="22"/>
        </w:rPr>
        <w:t xml:space="preserve">U in the occurring samples. Thus, determination of the daughter/parent ratio </w:t>
      </w:r>
      <w:r>
        <w:rPr>
          <w:rStyle w:val="Bekezdsalapbettpusa"/>
          <w:sz w:val="22"/>
          <w:szCs w:val="22"/>
          <w:vertAlign w:val="superscript"/>
        </w:rPr>
        <w:t>230</w:t>
      </w:r>
      <w:r>
        <w:rPr>
          <w:rStyle w:val="Bekezdsalapbettpusa"/>
          <w:sz w:val="22"/>
          <w:szCs w:val="22"/>
        </w:rPr>
        <w:t>Th/</w:t>
      </w:r>
      <w:r>
        <w:rPr>
          <w:rStyle w:val="Bekezdsalapbettpusa"/>
          <w:sz w:val="22"/>
          <w:szCs w:val="22"/>
          <w:vertAlign w:val="superscript"/>
        </w:rPr>
        <w:t>234</w:t>
      </w:r>
      <w:r>
        <w:rPr>
          <w:rStyle w:val="Bekezdsalapbettpusa"/>
          <w:sz w:val="22"/>
          <w:szCs w:val="22"/>
        </w:rPr>
        <w:t xml:space="preserve">U is the first candidate for age dating of U samples. Indeed, determination of this ratio is the basis of mass spectrometric U dating [4]. </w:t>
      </w:r>
      <w:r>
        <w:rPr>
          <w:rStyle w:val="Bekezdsalapbettpusa"/>
          <w:sz w:val="22"/>
          <w:szCs w:val="22"/>
        </w:rPr>
        <w:t xml:space="preserve">Since </w:t>
      </w:r>
      <w:r>
        <w:rPr>
          <w:rStyle w:val="Bekezdsalapbettpusa"/>
          <w:sz w:val="22"/>
          <w:szCs w:val="22"/>
          <w:vertAlign w:val="superscript"/>
        </w:rPr>
        <w:t>230</w:t>
      </w:r>
      <w:r>
        <w:rPr>
          <w:rStyle w:val="Bekezdsalapbettpusa"/>
          <w:sz w:val="22"/>
          <w:szCs w:val="22"/>
        </w:rPr>
        <w:t xml:space="preserve">Th does not, however, emit abundant gamma rays, a different daughter isotope was needed to be found for the use of HRGS. Next member of the </w:t>
      </w:r>
      <w:r>
        <w:rPr>
          <w:rStyle w:val="Bekezdsalapbettpusa"/>
          <w:sz w:val="22"/>
          <w:szCs w:val="22"/>
          <w:vertAlign w:val="superscript"/>
        </w:rPr>
        <w:t>234</w:t>
      </w:r>
      <w:r>
        <w:rPr>
          <w:rStyle w:val="Bekezdsalapbettpusa"/>
          <w:sz w:val="22"/>
          <w:szCs w:val="22"/>
        </w:rPr>
        <w:t xml:space="preserve">U decay series is </w:t>
      </w:r>
      <w:r>
        <w:rPr>
          <w:rStyle w:val="Bekezdsalapbettpusa"/>
          <w:sz w:val="22"/>
          <w:szCs w:val="22"/>
          <w:vertAlign w:val="superscript"/>
        </w:rPr>
        <w:t>226</w:t>
      </w:r>
      <w:r>
        <w:rPr>
          <w:rStyle w:val="Bekezdsalapbettpusa"/>
          <w:sz w:val="22"/>
          <w:szCs w:val="22"/>
        </w:rPr>
        <w:t xml:space="preserve">Ra, without intense gamma emission again, but its short half-life descendants have </w:t>
      </w:r>
      <w:r>
        <w:rPr>
          <w:rStyle w:val="Bekezdsalapbettpusa"/>
          <w:sz w:val="22"/>
          <w:szCs w:val="22"/>
        </w:rPr>
        <w:t xml:space="preserve">useful gamma lines, especially </w:t>
      </w:r>
      <w:r>
        <w:rPr>
          <w:rStyle w:val="Bekezdsalapbettpusa"/>
          <w:sz w:val="22"/>
          <w:szCs w:val="22"/>
          <w:vertAlign w:val="superscript"/>
        </w:rPr>
        <w:t>214</w:t>
      </w:r>
      <w:r>
        <w:rPr>
          <w:rStyle w:val="Bekezdsalapbettpusa"/>
          <w:sz w:val="22"/>
          <w:szCs w:val="22"/>
        </w:rPr>
        <w:t>Bi, whose the 609.3 keV line was appropriate to measure.</w:t>
      </w:r>
    </w:p>
    <w:p w14:paraId="0155A0C9" w14:textId="77777777" w:rsidR="00426E1E" w:rsidRDefault="00426E1E">
      <w:pPr>
        <w:pStyle w:val="Standard"/>
        <w:jc w:val="both"/>
        <w:rPr>
          <w:sz w:val="22"/>
          <w:szCs w:val="22"/>
        </w:rPr>
      </w:pPr>
    </w:p>
    <w:p w14:paraId="4D05E9CE" w14:textId="77777777" w:rsidR="00426E1E" w:rsidRDefault="0066401F">
      <w:pPr>
        <w:pStyle w:val="Standard"/>
        <w:jc w:val="both"/>
      </w:pPr>
      <w:r>
        <w:rPr>
          <w:rStyle w:val="Bekezdsalapbettpusa"/>
          <w:sz w:val="22"/>
          <w:szCs w:val="22"/>
        </w:rPr>
        <w:t xml:space="preserve">The build-up of </w:t>
      </w:r>
      <w:r>
        <w:rPr>
          <w:rStyle w:val="Bekezdsalapbettpusa"/>
          <w:sz w:val="22"/>
          <w:szCs w:val="22"/>
          <w:vertAlign w:val="superscript"/>
        </w:rPr>
        <w:t>230</w:t>
      </w:r>
      <w:r>
        <w:rPr>
          <w:rStyle w:val="Bekezdsalapbettpusa"/>
          <w:sz w:val="22"/>
          <w:szCs w:val="22"/>
        </w:rPr>
        <w:t>Th after purification of the material and its mass spectroscopic analysis is a first order basis for U age dating. Using the law of radioactive d</w:t>
      </w:r>
      <w:r>
        <w:rPr>
          <w:rStyle w:val="Bekezdsalapbettpusa"/>
          <w:sz w:val="22"/>
          <w:szCs w:val="22"/>
        </w:rPr>
        <w:t xml:space="preserve">ecay, the atom ratio </w:t>
      </w:r>
      <w:r>
        <w:rPr>
          <w:rStyle w:val="Bekezdsalapbettpusa"/>
          <w:sz w:val="22"/>
          <w:szCs w:val="22"/>
          <w:vertAlign w:val="superscript"/>
        </w:rPr>
        <w:t>230</w:t>
      </w:r>
      <w:r>
        <w:rPr>
          <w:rStyle w:val="Bekezdsalapbettpusa"/>
          <w:sz w:val="22"/>
          <w:szCs w:val="22"/>
        </w:rPr>
        <w:t>Th/</w:t>
      </w:r>
      <w:r>
        <w:rPr>
          <w:rStyle w:val="Bekezdsalapbettpusa"/>
          <w:sz w:val="22"/>
          <w:szCs w:val="22"/>
          <w:vertAlign w:val="superscript"/>
        </w:rPr>
        <w:t>234</w:t>
      </w:r>
      <w:r>
        <w:rPr>
          <w:rStyle w:val="Bekezdsalapbettpusa"/>
          <w:sz w:val="22"/>
          <w:szCs w:val="22"/>
        </w:rPr>
        <w:t xml:space="preserve">U at time </w:t>
      </w:r>
      <w:r>
        <w:rPr>
          <w:rStyle w:val="Bekezdsalapbettpusa"/>
          <w:i/>
          <w:iCs/>
          <w:sz w:val="22"/>
          <w:szCs w:val="22"/>
        </w:rPr>
        <w:t>T</w:t>
      </w:r>
      <w:r>
        <w:rPr>
          <w:rStyle w:val="Bekezdsalapbettpusa"/>
          <w:sz w:val="22"/>
          <w:szCs w:val="22"/>
        </w:rPr>
        <w:t xml:space="preserve"> after production of the sample can be calculated with a good approximation as</w:t>
      </w:r>
    </w:p>
    <w:p w14:paraId="76E752CF" w14:textId="77777777" w:rsidR="00426E1E" w:rsidRDefault="00426E1E">
      <w:pPr>
        <w:pStyle w:val="Sorkizrtbekezds"/>
        <w:spacing w:after="0"/>
        <w:ind w:right="72"/>
        <w:rPr>
          <w:color w:val="000000"/>
          <w:sz w:val="22"/>
          <w:szCs w:val="22"/>
          <w:lang w:val="en-GB"/>
        </w:rPr>
      </w:pPr>
    </w:p>
    <w:p w14:paraId="2360C5BD" w14:textId="77777777" w:rsidR="00426E1E" w:rsidRDefault="0066401F">
      <w:pPr>
        <w:pStyle w:val="Standard"/>
        <w:tabs>
          <w:tab w:val="left" w:pos="542"/>
          <w:tab w:val="right" w:pos="9024"/>
        </w:tabs>
        <w:jc w:val="both"/>
      </w:pPr>
      <w:r>
        <w:rPr>
          <w:rStyle w:val="Bekezdsalapbettpusa"/>
          <w:color w:val="000000"/>
          <w:sz w:val="22"/>
          <w:szCs w:val="22"/>
        </w:rPr>
        <w:tab/>
      </w:r>
      <w:r>
        <w:rPr>
          <w:rStyle w:val="Bekezdsalapbettpusa"/>
          <w:color w:val="000000"/>
          <w:sz w:val="22"/>
          <w:szCs w:val="22"/>
        </w:rPr>
        <w:object w:dxaOrig="2960" w:dyaOrig="700" w14:anchorId="42971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um1" o:spid="_x0000_i1025" type="#_x0000_t75" style="width:148pt;height:35pt;visibility:visible;mso-wrap-style:square" o:ole="">
            <v:imagedata r:id="rId11" o:title=""/>
          </v:shape>
          <o:OLEObject Type="Embed" ProgID="Equation.3" ShapeID="Objektum1" DrawAspect="Content" ObjectID="_1480230339" r:id="rId12"/>
        </w:object>
      </w:r>
      <w:r>
        <w:rPr>
          <w:rStyle w:val="Bekezdsalapbettpusa"/>
          <w:color w:val="000000"/>
          <w:sz w:val="22"/>
          <w:szCs w:val="22"/>
        </w:rPr>
        <w:t>,</w:t>
      </w:r>
      <w:r>
        <w:rPr>
          <w:rStyle w:val="Bekezdsalapbettpusa"/>
          <w:color w:val="000000"/>
          <w:sz w:val="22"/>
          <w:szCs w:val="22"/>
        </w:rPr>
        <w:tab/>
      </w:r>
      <w:r>
        <w:rPr>
          <w:rStyle w:val="Bekezdsalapbettpusa"/>
          <w:sz w:val="22"/>
          <w:lang w:val="en-US"/>
        </w:rPr>
        <w:t>(1)</w:t>
      </w:r>
    </w:p>
    <w:p w14:paraId="528EA4C6" w14:textId="77777777" w:rsidR="00426E1E" w:rsidRDefault="00426E1E">
      <w:pPr>
        <w:pStyle w:val="Sorkizrtbekezds"/>
        <w:spacing w:after="0"/>
        <w:ind w:right="72"/>
        <w:rPr>
          <w:color w:val="000000"/>
          <w:sz w:val="22"/>
          <w:szCs w:val="22"/>
          <w:lang w:val="en-GB"/>
        </w:rPr>
      </w:pPr>
    </w:p>
    <w:p w14:paraId="455413D9" w14:textId="77777777" w:rsidR="00426E1E" w:rsidRDefault="0066401F">
      <w:pPr>
        <w:pStyle w:val="Sorkizrtbekezds"/>
        <w:spacing w:after="0"/>
        <w:ind w:right="72"/>
      </w:pPr>
      <w:r>
        <w:rPr>
          <w:rStyle w:val="Bekezdsalapbettpusa"/>
          <w:color w:val="000000"/>
          <w:sz w:val="22"/>
          <w:szCs w:val="22"/>
          <w:lang w:val="en-GB"/>
        </w:rPr>
        <w:t xml:space="preserve">where </w:t>
      </w:r>
      <w:r>
        <w:rPr>
          <w:rStyle w:val="Bekezdsalapbettpusa"/>
          <w:i/>
          <w:iCs/>
          <w:color w:val="000000"/>
          <w:sz w:val="22"/>
          <w:szCs w:val="22"/>
          <w:lang w:val="en-GB"/>
        </w:rPr>
        <w:t>λ</w:t>
      </w:r>
      <w:r>
        <w:rPr>
          <w:rStyle w:val="Bekezdsalapbettpusa"/>
          <w:i/>
          <w:iCs/>
          <w:color w:val="000000"/>
          <w:sz w:val="22"/>
          <w:szCs w:val="22"/>
          <w:vertAlign w:val="subscript"/>
          <w:lang w:val="en-GB"/>
        </w:rPr>
        <w:t>U234</w:t>
      </w:r>
      <w:r>
        <w:rPr>
          <w:rStyle w:val="Bekezdsalapbettpusa"/>
          <w:color w:val="000000"/>
          <w:sz w:val="22"/>
          <w:szCs w:val="22"/>
          <w:lang w:val="en-GB"/>
        </w:rPr>
        <w:t xml:space="preserve"> is the decay constant of </w:t>
      </w:r>
      <w:r>
        <w:rPr>
          <w:rStyle w:val="Bekezdsalapbettpusa"/>
          <w:color w:val="000000"/>
          <w:sz w:val="22"/>
          <w:szCs w:val="22"/>
          <w:vertAlign w:val="superscript"/>
          <w:lang w:val="en-GB"/>
        </w:rPr>
        <w:t>234</w:t>
      </w:r>
      <w:r>
        <w:rPr>
          <w:rStyle w:val="Bekezdsalapbettpusa"/>
          <w:color w:val="000000"/>
          <w:sz w:val="22"/>
          <w:szCs w:val="22"/>
          <w:lang w:val="en-GB"/>
        </w:rPr>
        <w:t>U. The atom ratios</w:t>
      </w:r>
      <w:r>
        <w:rPr>
          <w:rStyle w:val="Bekezdsalapbettpusa"/>
          <w:i/>
          <w:iCs/>
          <w:color w:val="000000"/>
          <w:sz w:val="22"/>
          <w:szCs w:val="22"/>
          <w:lang w:val="en-GB"/>
        </w:rPr>
        <w:t xml:space="preserve"> N</w:t>
      </w:r>
      <w:r>
        <w:rPr>
          <w:rStyle w:val="Bekezdsalapbettpusa"/>
          <w:i/>
          <w:iCs/>
          <w:color w:val="000000"/>
          <w:sz w:val="22"/>
          <w:szCs w:val="22"/>
          <w:vertAlign w:val="subscript"/>
          <w:lang w:val="en-GB"/>
        </w:rPr>
        <w:t>i</w:t>
      </w:r>
      <w:r>
        <w:rPr>
          <w:rStyle w:val="Bekezdsalapbettpusa"/>
          <w:color w:val="000000"/>
          <w:sz w:val="22"/>
          <w:szCs w:val="22"/>
          <w:lang w:val="en-GB"/>
        </w:rPr>
        <w:t xml:space="preserve"> are expressed in terms of mass </w:t>
      </w:r>
      <w:r>
        <w:rPr>
          <w:rStyle w:val="Bekezdsalapbettpusa"/>
          <w:i/>
          <w:iCs/>
          <w:color w:val="000000"/>
          <w:sz w:val="22"/>
          <w:szCs w:val="22"/>
          <w:lang w:val="en-GB"/>
        </w:rPr>
        <w:t>m</w:t>
      </w:r>
      <w:r>
        <w:rPr>
          <w:rStyle w:val="Bekezdsalapbettpusa"/>
          <w:color w:val="000000"/>
          <w:sz w:val="22"/>
          <w:szCs w:val="22"/>
          <w:lang w:val="en-GB"/>
        </w:rPr>
        <w:t xml:space="preserve"> and molar </w:t>
      </w:r>
      <w:r>
        <w:rPr>
          <w:rStyle w:val="Bekezdsalapbettpusa"/>
          <w:color w:val="000000"/>
          <w:sz w:val="22"/>
          <w:szCs w:val="22"/>
          <w:lang w:val="en-GB"/>
        </w:rPr>
        <w:t xml:space="preserve">mass </w:t>
      </w:r>
      <w:r>
        <w:rPr>
          <w:rStyle w:val="Bekezdsalapbettpusa"/>
          <w:i/>
          <w:iCs/>
          <w:color w:val="000000"/>
          <w:sz w:val="22"/>
          <w:szCs w:val="22"/>
          <w:lang w:val="en-GB"/>
        </w:rPr>
        <w:t>M</w:t>
      </w:r>
      <w:r>
        <w:rPr>
          <w:rStyle w:val="Bekezdsalapbettpusa"/>
          <w:color w:val="000000"/>
          <w:sz w:val="22"/>
          <w:szCs w:val="22"/>
          <w:lang w:val="en-GB"/>
        </w:rPr>
        <w:t xml:space="preserve"> values. Then the age </w:t>
      </w:r>
      <w:r>
        <w:rPr>
          <w:rStyle w:val="Bekezdsalapbettpusa"/>
          <w:i/>
          <w:iCs/>
          <w:color w:val="000000"/>
          <w:sz w:val="22"/>
          <w:szCs w:val="22"/>
          <w:lang w:val="en-GB"/>
        </w:rPr>
        <w:t xml:space="preserve">T </w:t>
      </w:r>
      <w:r>
        <w:rPr>
          <w:rStyle w:val="Bekezdsalapbettpusa"/>
          <w:color w:val="000000"/>
          <w:sz w:val="22"/>
          <w:szCs w:val="22"/>
          <w:lang w:val="en-GB"/>
        </w:rPr>
        <w:t>can be calculated from mass spectrometric measurements.</w:t>
      </w:r>
    </w:p>
    <w:p w14:paraId="458A5674" w14:textId="77777777" w:rsidR="00426E1E" w:rsidRDefault="00426E1E">
      <w:pPr>
        <w:pStyle w:val="Sorkizrtbekezds"/>
        <w:spacing w:after="0"/>
        <w:ind w:right="72"/>
        <w:rPr>
          <w:color w:val="000000"/>
          <w:sz w:val="22"/>
          <w:szCs w:val="22"/>
          <w:lang w:val="en-GB"/>
        </w:rPr>
      </w:pPr>
    </w:p>
    <w:p w14:paraId="67238C2F" w14:textId="77777777" w:rsidR="00426E1E" w:rsidRDefault="0066401F">
      <w:pPr>
        <w:pStyle w:val="Sorkizrtbekezds"/>
        <w:spacing w:after="0"/>
        <w:ind w:right="72"/>
      </w:pPr>
      <w:r>
        <w:pict w14:anchorId="3A64CEEA">
          <v:shape id="Objektum2" o:spid="_x0000_s1027" type="#_x0000_t75" style="position:absolute;left:0;text-align:left;margin-left:-36pt;margin-top:.45pt;width:12.25pt;height:42.95pt;z-index:15;visibility:visible;mso-wrap-style:square;mso-position-horizontal-relative:text;mso-position-vertical-relative:text">
            <v:imagedata r:id="rId13" o:title=""/>
          </v:shape>
          <o:OLEObject Type="Embed" ProgID="Equation.3" ShapeID="Objektum2" DrawAspect="Content" ObjectID="_1480230341" r:id="rId14"/>
        </w:pict>
      </w:r>
      <w:r>
        <w:rPr>
          <w:rStyle w:val="Bekezdsalapbettpusa"/>
          <w:color w:val="000000"/>
          <w:sz w:val="22"/>
          <w:szCs w:val="22"/>
          <w:lang w:val="en-GB"/>
        </w:rPr>
        <w:t xml:space="preserve">Considering gamma spectrometry, whereas </w:t>
      </w:r>
      <w:r>
        <w:rPr>
          <w:rStyle w:val="Bekezdsalapbettpusa"/>
          <w:color w:val="000000"/>
          <w:sz w:val="22"/>
          <w:szCs w:val="22"/>
          <w:vertAlign w:val="superscript"/>
          <w:lang w:val="en-GB"/>
        </w:rPr>
        <w:t>234</w:t>
      </w:r>
      <w:r>
        <w:rPr>
          <w:rStyle w:val="Bekezdsalapbettpusa"/>
          <w:color w:val="000000"/>
          <w:sz w:val="22"/>
          <w:szCs w:val="22"/>
          <w:lang w:val="en-GB"/>
        </w:rPr>
        <w:t xml:space="preserve">U has well measurable gamma rays, </w:t>
      </w:r>
      <w:r>
        <w:rPr>
          <w:rStyle w:val="Bekezdsalapbettpusa"/>
          <w:sz w:val="22"/>
          <w:szCs w:val="22"/>
          <w:vertAlign w:val="superscript"/>
        </w:rPr>
        <w:t>230</w:t>
      </w:r>
      <w:r>
        <w:rPr>
          <w:rStyle w:val="Bekezdsalapbettpusa"/>
          <w:sz w:val="22"/>
          <w:szCs w:val="22"/>
        </w:rPr>
        <w:t>Th</w:t>
      </w:r>
      <w:r>
        <w:rPr>
          <w:rStyle w:val="Bekezdsalapbettpusa"/>
          <w:color w:val="000000"/>
          <w:sz w:val="22"/>
          <w:szCs w:val="22"/>
          <w:lang w:val="en-GB"/>
        </w:rPr>
        <w:t xml:space="preserve"> decays further to </w:t>
      </w:r>
      <w:r>
        <w:rPr>
          <w:rStyle w:val="Bekezdsalapbettpusa"/>
          <w:sz w:val="22"/>
          <w:szCs w:val="22"/>
          <w:vertAlign w:val="superscript"/>
        </w:rPr>
        <w:t>226</w:t>
      </w:r>
      <w:r>
        <w:rPr>
          <w:rStyle w:val="Bekezdsalapbettpusa"/>
          <w:sz w:val="22"/>
          <w:szCs w:val="22"/>
        </w:rPr>
        <w:t>Ra, w</w:t>
      </w:r>
      <w:r>
        <w:rPr>
          <w:rStyle w:val="Bekezdsalapbettpusa"/>
          <w:sz w:val="22"/>
          <w:szCs w:val="22"/>
        </w:rPr>
        <w:t xml:space="preserve">hich in turn decays to </w:t>
      </w:r>
      <w:r>
        <w:rPr>
          <w:rStyle w:val="Bekezdsalapbettpusa"/>
          <w:sz w:val="22"/>
          <w:szCs w:val="22"/>
          <w:vertAlign w:val="superscript"/>
        </w:rPr>
        <w:t>214</w:t>
      </w:r>
      <w:r>
        <w:rPr>
          <w:rStyle w:val="Bekezdsalapbettpusa"/>
          <w:sz w:val="22"/>
          <w:szCs w:val="22"/>
        </w:rPr>
        <w:t>Bi</w:t>
      </w:r>
      <w:r>
        <w:rPr>
          <w:rStyle w:val="Bekezdsalapbettpusa"/>
          <w:color w:val="000000"/>
          <w:sz w:val="22"/>
          <w:szCs w:val="22"/>
          <w:lang w:val="en-GB"/>
        </w:rPr>
        <w:t xml:space="preserve"> through 3 short-lived isotopes. </w:t>
      </w:r>
      <w:r>
        <w:rPr>
          <w:rStyle w:val="Bekezdsalapbettpusa"/>
          <w:sz w:val="22"/>
          <w:szCs w:val="22"/>
          <w:vertAlign w:val="superscript"/>
        </w:rPr>
        <w:t>214</w:t>
      </w:r>
      <w:r>
        <w:rPr>
          <w:rStyle w:val="Bekezdsalapbettpusa"/>
          <w:sz w:val="22"/>
          <w:szCs w:val="22"/>
        </w:rPr>
        <w:t>Bi</w:t>
      </w:r>
      <w:r>
        <w:rPr>
          <w:rStyle w:val="Bekezdsalapbettpusa"/>
          <w:color w:val="000000"/>
          <w:sz w:val="22"/>
          <w:szCs w:val="22"/>
          <w:lang w:val="en-GB"/>
        </w:rPr>
        <w:t xml:space="preserve"> has several measurable gamma lines, which may be used for estimating its activity. The time needed for secular </w:t>
      </w:r>
      <w:r>
        <w:rPr>
          <w:rStyle w:val="Bekezdsalapbettpusa"/>
          <w:color w:val="000000"/>
          <w:sz w:val="22"/>
          <w:szCs w:val="22"/>
          <w:lang w:val="en-GB"/>
        </w:rPr>
        <w:lastRenderedPageBreak/>
        <w:t xml:space="preserve">equilibrium between </w:t>
      </w:r>
      <w:r>
        <w:rPr>
          <w:rStyle w:val="Bekezdsalapbettpusa"/>
          <w:color w:val="000000"/>
          <w:sz w:val="22"/>
          <w:szCs w:val="22"/>
          <w:vertAlign w:val="superscript"/>
          <w:lang w:val="en-GB"/>
        </w:rPr>
        <w:t>226</w:t>
      </w:r>
      <w:r>
        <w:rPr>
          <w:rStyle w:val="Bekezdsalapbettpusa"/>
          <w:color w:val="000000"/>
          <w:sz w:val="22"/>
          <w:szCs w:val="22"/>
          <w:lang w:val="en-GB"/>
        </w:rPr>
        <w:t xml:space="preserve">Ra and </w:t>
      </w:r>
      <w:r>
        <w:rPr>
          <w:rStyle w:val="Bekezdsalapbettpusa"/>
          <w:color w:val="000000"/>
          <w:sz w:val="22"/>
          <w:szCs w:val="22"/>
          <w:vertAlign w:val="superscript"/>
          <w:lang w:val="en-GB"/>
        </w:rPr>
        <w:t>214</w:t>
      </w:r>
      <w:r>
        <w:rPr>
          <w:rStyle w:val="Bekezdsalapbettpusa"/>
          <w:color w:val="000000"/>
          <w:sz w:val="22"/>
          <w:szCs w:val="22"/>
          <w:lang w:val="en-GB"/>
        </w:rPr>
        <w:t xml:space="preserve">Bi is about 2 weeks, so it can be assumed </w:t>
      </w:r>
      <w:r>
        <w:rPr>
          <w:rStyle w:val="Bekezdsalapbettpusa"/>
          <w:color w:val="000000"/>
          <w:sz w:val="22"/>
          <w:szCs w:val="22"/>
          <w:lang w:val="en-GB"/>
        </w:rPr>
        <w:t xml:space="preserve">that the activities of </w:t>
      </w:r>
      <w:r>
        <w:rPr>
          <w:rStyle w:val="Bekezdsalapbettpusa"/>
          <w:color w:val="000000"/>
          <w:sz w:val="22"/>
          <w:szCs w:val="22"/>
          <w:vertAlign w:val="superscript"/>
          <w:lang w:val="en-GB"/>
        </w:rPr>
        <w:t>226</w:t>
      </w:r>
      <w:r>
        <w:rPr>
          <w:rStyle w:val="Bekezdsalapbettpusa"/>
          <w:color w:val="000000"/>
          <w:sz w:val="22"/>
          <w:szCs w:val="22"/>
          <w:lang w:val="en-GB"/>
        </w:rPr>
        <w:t xml:space="preserve">Ra and </w:t>
      </w:r>
      <w:r>
        <w:rPr>
          <w:rStyle w:val="Bekezdsalapbettpusa"/>
          <w:color w:val="000000"/>
          <w:sz w:val="22"/>
          <w:szCs w:val="22"/>
          <w:vertAlign w:val="superscript"/>
          <w:lang w:val="en-GB"/>
        </w:rPr>
        <w:t>214</w:t>
      </w:r>
      <w:r>
        <w:rPr>
          <w:rStyle w:val="Bekezdsalapbettpusa"/>
          <w:color w:val="000000"/>
          <w:sz w:val="22"/>
          <w:szCs w:val="22"/>
          <w:lang w:val="en-GB"/>
        </w:rPr>
        <w:t xml:space="preserve">Bi are equal at the time of the measurement. Hence, the activity ratio </w:t>
      </w:r>
      <w:r>
        <w:rPr>
          <w:rStyle w:val="Bekezdsalapbettpusa"/>
          <w:color w:val="000000"/>
          <w:sz w:val="22"/>
          <w:szCs w:val="22"/>
          <w:vertAlign w:val="superscript"/>
          <w:lang w:val="en-GB"/>
        </w:rPr>
        <w:t>214</w:t>
      </w:r>
      <w:r>
        <w:rPr>
          <w:rStyle w:val="Bekezdsalapbettpusa"/>
          <w:color w:val="000000"/>
          <w:sz w:val="22"/>
          <w:szCs w:val="22"/>
          <w:lang w:val="en-GB"/>
        </w:rPr>
        <w:t>Bi/</w:t>
      </w:r>
      <w:r>
        <w:rPr>
          <w:rStyle w:val="Bekezdsalapbettpusa"/>
          <w:color w:val="000000"/>
          <w:sz w:val="22"/>
          <w:szCs w:val="22"/>
          <w:vertAlign w:val="superscript"/>
          <w:lang w:val="en-GB"/>
        </w:rPr>
        <w:t>234</w:t>
      </w:r>
      <w:r>
        <w:rPr>
          <w:rStyle w:val="Bekezdsalapbettpusa"/>
          <w:color w:val="000000"/>
          <w:sz w:val="22"/>
          <w:szCs w:val="22"/>
          <w:lang w:val="en-GB"/>
        </w:rPr>
        <w:t xml:space="preserve">U at time </w:t>
      </w:r>
      <w:r>
        <w:rPr>
          <w:rStyle w:val="Bekezdsalapbettpusa"/>
          <w:i/>
          <w:iCs/>
          <w:color w:val="000000"/>
          <w:sz w:val="22"/>
          <w:szCs w:val="22"/>
          <w:lang w:val="en-GB"/>
        </w:rPr>
        <w:t>T</w:t>
      </w:r>
      <w:r>
        <w:rPr>
          <w:rStyle w:val="Bekezdsalapbettpusa"/>
          <w:color w:val="000000"/>
          <w:sz w:val="22"/>
          <w:szCs w:val="22"/>
          <w:lang w:val="en-GB"/>
        </w:rPr>
        <w:t xml:space="preserve"> after purification/enrichment can be calculated with a good approximation as</w:t>
      </w:r>
    </w:p>
    <w:p w14:paraId="59C5E46E" w14:textId="77777777" w:rsidR="00426E1E" w:rsidRDefault="00426E1E">
      <w:pPr>
        <w:pStyle w:val="Sorkizrtbekezds"/>
        <w:spacing w:after="0"/>
        <w:ind w:right="72"/>
        <w:jc w:val="left"/>
        <w:rPr>
          <w:color w:val="000000"/>
          <w:sz w:val="22"/>
          <w:szCs w:val="22"/>
          <w:lang w:val="en-GB"/>
        </w:rPr>
      </w:pPr>
    </w:p>
    <w:p w14:paraId="17D92562" w14:textId="77777777" w:rsidR="00426E1E" w:rsidRDefault="0066401F">
      <w:pPr>
        <w:pStyle w:val="Standard"/>
        <w:tabs>
          <w:tab w:val="left" w:pos="542"/>
          <w:tab w:val="right" w:pos="9024"/>
        </w:tabs>
        <w:jc w:val="both"/>
      </w:pPr>
      <w:r>
        <w:rPr>
          <w:rStyle w:val="Bekezdsalapbettpusa"/>
          <w:sz w:val="22"/>
          <w:lang w:val="en-US"/>
        </w:rPr>
        <w:tab/>
      </w:r>
      <w:r>
        <w:rPr>
          <w:rStyle w:val="Bekezdsalapbettpusa"/>
          <w:color w:val="000000"/>
          <w:sz w:val="22"/>
          <w:szCs w:val="22"/>
        </w:rPr>
        <w:object w:dxaOrig="3280" w:dyaOrig="700" w14:anchorId="4862C677">
          <v:shape id="Objektum3" o:spid="_x0000_i1027" type="#_x0000_t75" style="width:164pt;height:35pt;visibility:visible;mso-wrap-style:square" o:ole="">
            <v:imagedata r:id="rId15" o:title=""/>
          </v:shape>
          <o:OLEObject Type="Embed" ProgID="Equation.3" ShapeID="Objektum3" DrawAspect="Content" ObjectID="_1480230340" r:id="rId16"/>
        </w:object>
      </w:r>
      <w:r>
        <w:rPr>
          <w:rStyle w:val="Bekezdsalapbettpusa"/>
          <w:color w:val="000000"/>
          <w:sz w:val="22"/>
          <w:szCs w:val="22"/>
        </w:rPr>
        <w:t>,</w:t>
      </w:r>
      <w:r>
        <w:rPr>
          <w:rStyle w:val="Bekezdsalapbettpusa"/>
          <w:sz w:val="22"/>
          <w:lang w:val="en-US"/>
        </w:rPr>
        <w:tab/>
        <w:t>(2)</w:t>
      </w:r>
    </w:p>
    <w:p w14:paraId="007BD6C7" w14:textId="77777777" w:rsidR="00426E1E" w:rsidRDefault="00426E1E">
      <w:pPr>
        <w:pStyle w:val="Sorkizrtbekezds"/>
        <w:spacing w:after="0"/>
        <w:ind w:right="72"/>
        <w:rPr>
          <w:color w:val="000000"/>
          <w:sz w:val="22"/>
          <w:szCs w:val="22"/>
          <w:lang w:val="en-GB"/>
        </w:rPr>
      </w:pPr>
    </w:p>
    <w:p w14:paraId="29EB5049" w14:textId="77777777" w:rsidR="00426E1E" w:rsidRDefault="0066401F">
      <w:pPr>
        <w:pStyle w:val="IAEATableCaption"/>
        <w:keepNext w:val="0"/>
        <w:keepLines w:val="0"/>
        <w:tabs>
          <w:tab w:val="left" w:pos="0"/>
          <w:tab w:val="left" w:pos="542"/>
          <w:tab w:val="left" w:pos="769"/>
          <w:tab w:val="left" w:pos="996"/>
          <w:tab w:val="left" w:pos="3600"/>
        </w:tabs>
        <w:overflowPunct w:val="0"/>
        <w:autoSpaceDE w:val="0"/>
        <w:spacing w:after="0"/>
        <w:textAlignment w:val="baseline"/>
      </w:pPr>
      <w:r>
        <w:t xml:space="preserve">where the </w:t>
      </w:r>
      <w:r>
        <w:rPr>
          <w:rStyle w:val="Bekezdsalapbettpusa"/>
          <w:i/>
          <w:iCs/>
        </w:rPr>
        <w:t>λ</w:t>
      </w:r>
      <w:r>
        <w:rPr>
          <w:rStyle w:val="Bekezdsalapbettpusa"/>
          <w:i/>
          <w:iCs/>
          <w:vertAlign w:val="subscript"/>
        </w:rPr>
        <w:t>i</w:t>
      </w:r>
      <w:r>
        <w:t xml:space="preserve">-s are </w:t>
      </w:r>
      <w:r>
        <w:t xml:space="preserve">the respective decay constants. </w:t>
      </w:r>
      <w:r>
        <w:rPr>
          <w:rStyle w:val="Bekezdsalapbettpusa"/>
          <w:color w:val="000000"/>
          <w:szCs w:val="22"/>
          <w:vertAlign w:val="superscript"/>
        </w:rPr>
        <w:t>234</w:t>
      </w:r>
      <w:r>
        <w:rPr>
          <w:rStyle w:val="Bekezdsalapbettpusa"/>
          <w:color w:val="000000"/>
          <w:szCs w:val="22"/>
        </w:rPr>
        <w:t>U</w:t>
      </w:r>
      <w:r>
        <w:t xml:space="preserve"> can be detected by its 120.9 keV gamma line. Calculated atom ratio </w:t>
      </w:r>
      <w:r>
        <w:rPr>
          <w:rStyle w:val="Bekezdsalapbettpusa"/>
          <w:color w:val="000000"/>
          <w:szCs w:val="22"/>
          <w:vertAlign w:val="superscript"/>
        </w:rPr>
        <w:t>230</w:t>
      </w:r>
      <w:r>
        <w:rPr>
          <w:rStyle w:val="Bekezdsalapbettpusa"/>
          <w:color w:val="000000"/>
          <w:szCs w:val="22"/>
        </w:rPr>
        <w:t>Th/</w:t>
      </w:r>
      <w:r>
        <w:rPr>
          <w:rStyle w:val="Bekezdsalapbettpusa"/>
          <w:color w:val="000000"/>
          <w:szCs w:val="22"/>
          <w:vertAlign w:val="superscript"/>
        </w:rPr>
        <w:t>234</w:t>
      </w:r>
      <w:r>
        <w:rPr>
          <w:rStyle w:val="Bekezdsalapbettpusa"/>
          <w:color w:val="000000"/>
          <w:szCs w:val="22"/>
        </w:rPr>
        <w:t>U</w:t>
      </w:r>
      <w:r>
        <w:t xml:space="preserve"> and the activity ratio </w:t>
      </w:r>
      <w:r>
        <w:rPr>
          <w:rStyle w:val="Bekezdsalapbettpusa"/>
          <w:color w:val="000000"/>
          <w:szCs w:val="22"/>
          <w:vertAlign w:val="superscript"/>
        </w:rPr>
        <w:t>214</w:t>
      </w:r>
      <w:r>
        <w:rPr>
          <w:rStyle w:val="Bekezdsalapbettpusa"/>
          <w:color w:val="000000"/>
          <w:szCs w:val="22"/>
        </w:rPr>
        <w:t>Bi/</w:t>
      </w:r>
      <w:r>
        <w:rPr>
          <w:rStyle w:val="Bekezdsalapbettpusa"/>
          <w:color w:val="000000"/>
          <w:szCs w:val="22"/>
          <w:vertAlign w:val="superscript"/>
        </w:rPr>
        <w:t>234</w:t>
      </w:r>
      <w:r>
        <w:rPr>
          <w:rStyle w:val="Bekezdsalapbettpusa"/>
          <w:color w:val="000000"/>
          <w:szCs w:val="22"/>
        </w:rPr>
        <w:t xml:space="preserve">U are plotted as a function of the elapsed time </w:t>
      </w:r>
      <w:r>
        <w:rPr>
          <w:rStyle w:val="Bekezdsalapbettpusa"/>
          <w:i/>
          <w:iCs/>
          <w:color w:val="000000"/>
          <w:szCs w:val="22"/>
        </w:rPr>
        <w:t>T</w:t>
      </w:r>
      <w:r>
        <w:rPr>
          <w:rStyle w:val="Bekezdsalapbettpusa"/>
          <w:color w:val="000000"/>
          <w:szCs w:val="22"/>
        </w:rPr>
        <w:t xml:space="preserve"> in Fig. 1. The upper curve showing the atom ratio </w:t>
      </w:r>
      <w:r>
        <w:rPr>
          <w:rStyle w:val="Bekezdsalapbettpusa"/>
          <w:color w:val="000000"/>
          <w:szCs w:val="22"/>
          <w:vertAlign w:val="superscript"/>
        </w:rPr>
        <w:t>230</w:t>
      </w:r>
      <w:r>
        <w:rPr>
          <w:rStyle w:val="Bekezdsalapbettpusa"/>
          <w:color w:val="000000"/>
          <w:szCs w:val="22"/>
        </w:rPr>
        <w:t>Th/</w:t>
      </w:r>
      <w:r>
        <w:rPr>
          <w:rStyle w:val="Bekezdsalapbettpusa"/>
          <w:color w:val="000000"/>
          <w:szCs w:val="22"/>
          <w:vertAlign w:val="superscript"/>
        </w:rPr>
        <w:t>234</w:t>
      </w:r>
      <w:r>
        <w:rPr>
          <w:rStyle w:val="Bekezdsalapbettpusa"/>
          <w:color w:val="000000"/>
          <w:szCs w:val="22"/>
        </w:rPr>
        <w:t>U</w:t>
      </w:r>
      <w:r>
        <w:t xml:space="preserve"> </w:t>
      </w:r>
      <w:r>
        <w:rPr>
          <w:rStyle w:val="Bekezdsalapbettpusa"/>
          <w:color w:val="000000"/>
          <w:szCs w:val="22"/>
        </w:rPr>
        <w:t xml:space="preserve">as a function of the age is relevant for mass spectrometry, whereas the lower one showing the activity ratio </w:t>
      </w:r>
      <w:r>
        <w:rPr>
          <w:rStyle w:val="Bekezdsalapbettpusa"/>
          <w:color w:val="000000"/>
          <w:szCs w:val="22"/>
          <w:vertAlign w:val="superscript"/>
        </w:rPr>
        <w:t>226</w:t>
      </w:r>
      <w:r>
        <w:rPr>
          <w:rStyle w:val="Bekezdsalapbettpusa"/>
          <w:color w:val="000000"/>
          <w:szCs w:val="22"/>
        </w:rPr>
        <w:t>Ra/</w:t>
      </w:r>
      <w:r>
        <w:rPr>
          <w:rStyle w:val="Bekezdsalapbettpusa"/>
          <w:color w:val="000000"/>
          <w:szCs w:val="22"/>
          <w:vertAlign w:val="superscript"/>
        </w:rPr>
        <w:t>234</w:t>
      </w:r>
      <w:r>
        <w:rPr>
          <w:rStyle w:val="Bekezdsalapbettpusa"/>
          <w:color w:val="000000"/>
          <w:szCs w:val="22"/>
        </w:rPr>
        <w:t xml:space="preserve">U = </w:t>
      </w:r>
      <w:r>
        <w:rPr>
          <w:rStyle w:val="Bekezdsalapbettpusa"/>
          <w:color w:val="000000"/>
          <w:szCs w:val="22"/>
          <w:vertAlign w:val="superscript"/>
        </w:rPr>
        <w:t>214</w:t>
      </w:r>
      <w:r>
        <w:rPr>
          <w:rStyle w:val="Bekezdsalapbettpusa"/>
          <w:color w:val="000000"/>
          <w:szCs w:val="22"/>
        </w:rPr>
        <w:t>Bi/</w:t>
      </w:r>
      <w:r>
        <w:rPr>
          <w:rStyle w:val="Bekezdsalapbettpusa"/>
          <w:color w:val="000000"/>
          <w:szCs w:val="22"/>
          <w:vertAlign w:val="superscript"/>
        </w:rPr>
        <w:t>234</w:t>
      </w:r>
      <w:r>
        <w:rPr>
          <w:rStyle w:val="Bekezdsalapbettpusa"/>
          <w:color w:val="000000"/>
          <w:szCs w:val="22"/>
        </w:rPr>
        <w:t>U</w:t>
      </w:r>
      <w:r>
        <w:t xml:space="preserve"> </w:t>
      </w:r>
      <w:r>
        <w:rPr>
          <w:rStyle w:val="Bekezdsalapbettpusa"/>
          <w:color w:val="000000"/>
          <w:szCs w:val="22"/>
        </w:rPr>
        <w:t xml:space="preserve">refers to gamma spectrometric age dating. </w:t>
      </w:r>
    </w:p>
    <w:p w14:paraId="4373B8A4" w14:textId="77777777" w:rsidR="00426E1E" w:rsidRDefault="00426E1E">
      <w:pPr>
        <w:pStyle w:val="Standard"/>
      </w:pPr>
    </w:p>
    <w:p w14:paraId="497F52CB" w14:textId="77777777" w:rsidR="00426E1E" w:rsidRDefault="0066401F">
      <w:pPr>
        <w:pStyle w:val="Standard"/>
      </w:pPr>
      <w:r>
        <w:rPr>
          <w:rStyle w:val="Bekezdsalapbettpusa"/>
          <w:noProof/>
          <w:lang w:eastAsia="en-GB"/>
        </w:rPr>
        <w:drawing>
          <wp:inline distT="0" distB="0" distL="0" distR="0" wp14:anchorId="1064ACCF" wp14:editId="0146320E">
            <wp:extent cx="5753733" cy="4477387"/>
            <wp:effectExtent l="0" t="0" r="0" b="0"/>
            <wp:docPr id="2" name="Kép 10" descr="Bi-Th-U234-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753733" cy="4477387"/>
                    </a:xfrm>
                    <a:prstGeom prst="rect">
                      <a:avLst/>
                    </a:prstGeom>
                    <a:noFill/>
                    <a:ln>
                      <a:noFill/>
                      <a:prstDash/>
                    </a:ln>
                  </pic:spPr>
                </pic:pic>
              </a:graphicData>
            </a:graphic>
          </wp:inline>
        </w:drawing>
      </w:r>
    </w:p>
    <w:p w14:paraId="3498047F" w14:textId="77777777" w:rsidR="00426E1E" w:rsidRDefault="0066401F">
      <w:pPr>
        <w:pStyle w:val="Standard"/>
        <w:tabs>
          <w:tab w:val="center" w:pos="4513"/>
        </w:tabs>
        <w:spacing w:after="120"/>
        <w:jc w:val="center"/>
      </w:pPr>
      <w:r>
        <w:rPr>
          <w:rStyle w:val="Bekezdsalapbettpusa"/>
          <w:i/>
          <w:sz w:val="22"/>
          <w:lang w:val="en-US"/>
        </w:rPr>
        <w:t xml:space="preserve">FIG. 1. Atom ratio </w:t>
      </w:r>
      <w:r>
        <w:rPr>
          <w:rStyle w:val="Bekezdsalapbettpusa"/>
          <w:i/>
          <w:iCs/>
          <w:sz w:val="22"/>
          <w:szCs w:val="22"/>
          <w:vertAlign w:val="superscript"/>
        </w:rPr>
        <w:t>230</w:t>
      </w:r>
      <w:r>
        <w:rPr>
          <w:rStyle w:val="Bekezdsalapbettpusa"/>
          <w:i/>
          <w:iCs/>
          <w:sz w:val="22"/>
          <w:szCs w:val="22"/>
        </w:rPr>
        <w:t>Th/</w:t>
      </w:r>
      <w:r>
        <w:rPr>
          <w:rStyle w:val="Bekezdsalapbettpusa"/>
          <w:i/>
          <w:iCs/>
          <w:sz w:val="22"/>
          <w:szCs w:val="22"/>
          <w:vertAlign w:val="superscript"/>
        </w:rPr>
        <w:t>234</w:t>
      </w:r>
      <w:r>
        <w:rPr>
          <w:rStyle w:val="Bekezdsalapbettpusa"/>
          <w:i/>
          <w:iCs/>
          <w:sz w:val="22"/>
          <w:szCs w:val="22"/>
        </w:rPr>
        <w:t>U</w:t>
      </w:r>
      <w:r>
        <w:rPr>
          <w:rStyle w:val="Bekezdsalapbettpusa"/>
          <w:i/>
          <w:sz w:val="22"/>
          <w:lang w:val="en-US"/>
        </w:rPr>
        <w:t xml:space="preserve"> and activity ratio </w:t>
      </w:r>
      <w:r>
        <w:rPr>
          <w:rStyle w:val="Bekezdsalapbettpusa"/>
          <w:i/>
          <w:iCs/>
          <w:sz w:val="22"/>
          <w:szCs w:val="22"/>
          <w:vertAlign w:val="superscript"/>
        </w:rPr>
        <w:t>214</w:t>
      </w:r>
      <w:r>
        <w:rPr>
          <w:rStyle w:val="Bekezdsalapbettpusa"/>
          <w:i/>
          <w:iCs/>
          <w:sz w:val="22"/>
          <w:szCs w:val="22"/>
        </w:rPr>
        <w:t>Bi/</w:t>
      </w:r>
      <w:r>
        <w:rPr>
          <w:rStyle w:val="Bekezdsalapbettpusa"/>
          <w:i/>
          <w:iCs/>
          <w:sz w:val="22"/>
          <w:szCs w:val="22"/>
          <w:vertAlign w:val="superscript"/>
        </w:rPr>
        <w:t>234</w:t>
      </w:r>
      <w:r>
        <w:rPr>
          <w:rStyle w:val="Bekezdsalapbettpusa"/>
          <w:i/>
          <w:iCs/>
          <w:sz w:val="22"/>
          <w:szCs w:val="22"/>
        </w:rPr>
        <w:t xml:space="preserve">U </w:t>
      </w:r>
      <w:r>
        <w:rPr>
          <w:rStyle w:val="Bekezdsalapbettpusa"/>
          <w:i/>
          <w:sz w:val="22"/>
          <w:lang w:val="en-US"/>
        </w:rPr>
        <w:t>as functions of</w:t>
      </w:r>
      <w:r>
        <w:rPr>
          <w:rStyle w:val="Bekezdsalapbettpusa"/>
          <w:i/>
          <w:sz w:val="22"/>
          <w:lang w:val="en-US"/>
        </w:rPr>
        <w:t xml:space="preserve"> the U age</w:t>
      </w:r>
    </w:p>
    <w:p w14:paraId="46F1524E" w14:textId="77777777" w:rsidR="00426E1E" w:rsidRDefault="00426E1E">
      <w:pPr>
        <w:pStyle w:val="Standard"/>
        <w:tabs>
          <w:tab w:val="center" w:pos="4513"/>
        </w:tabs>
        <w:jc w:val="center"/>
      </w:pPr>
    </w:p>
    <w:p w14:paraId="32EF4FD5" w14:textId="77777777" w:rsidR="00426E1E" w:rsidRDefault="0066401F">
      <w:pPr>
        <w:pStyle w:val="Standard"/>
        <w:jc w:val="both"/>
      </w:pPr>
      <w:r>
        <w:rPr>
          <w:rStyle w:val="Bekezdsalapbettpusa"/>
          <w:sz w:val="22"/>
          <w:szCs w:val="22"/>
        </w:rPr>
        <w:t xml:space="preserve">For determining </w:t>
      </w:r>
      <w:r>
        <w:rPr>
          <w:rStyle w:val="Bekezdsalapbettpusa"/>
          <w:sz w:val="22"/>
          <w:szCs w:val="22"/>
          <w:vertAlign w:val="superscript"/>
        </w:rPr>
        <w:t>214</w:t>
      </w:r>
      <w:r>
        <w:rPr>
          <w:rStyle w:val="Bekezdsalapbettpusa"/>
          <w:sz w:val="22"/>
          <w:szCs w:val="22"/>
        </w:rPr>
        <w:t xml:space="preserve">Bi activity, the 609.3 keV gamma line (along with </w:t>
      </w:r>
      <w:r>
        <w:rPr>
          <w:rStyle w:val="Bekezdsalapbettpusa"/>
          <w:sz w:val="22"/>
          <w:szCs w:val="22"/>
          <w:vertAlign w:val="superscript"/>
          <w:lang w:val="en-US"/>
        </w:rPr>
        <w:t>238</w:t>
      </w:r>
      <w:r>
        <w:rPr>
          <w:rStyle w:val="Bekezdsalapbettpusa"/>
          <w:sz w:val="22"/>
          <w:szCs w:val="22"/>
          <w:lang w:val="en-US"/>
        </w:rPr>
        <w:t>U peaks)</w:t>
      </w:r>
      <w:r>
        <w:rPr>
          <w:rStyle w:val="Bekezdsalapbettpusa"/>
          <w:sz w:val="22"/>
          <w:szCs w:val="22"/>
        </w:rPr>
        <w:t xml:space="preserve"> was recorded by a 150 cm</w:t>
      </w:r>
      <w:r>
        <w:rPr>
          <w:rStyle w:val="Bekezdsalapbettpusa"/>
          <w:sz w:val="22"/>
          <w:szCs w:val="22"/>
          <w:vertAlign w:val="superscript"/>
        </w:rPr>
        <w:t>3</w:t>
      </w:r>
      <w:r>
        <w:rPr>
          <w:rStyle w:val="Bekezdsalapbettpusa"/>
          <w:sz w:val="22"/>
          <w:szCs w:val="22"/>
        </w:rPr>
        <w:t xml:space="preserve"> coaxial HPGe spectrometer in a low-background iron chamber with a wall thickness of 20 cm. The activity of </w:t>
      </w:r>
      <w:r>
        <w:rPr>
          <w:rStyle w:val="Bekezdsalapbettpusa"/>
          <w:sz w:val="22"/>
          <w:szCs w:val="22"/>
          <w:vertAlign w:val="superscript"/>
        </w:rPr>
        <w:t>234</w:t>
      </w:r>
      <w:r>
        <w:rPr>
          <w:rStyle w:val="Bekezdsalapbettpusa"/>
          <w:sz w:val="22"/>
          <w:szCs w:val="22"/>
        </w:rPr>
        <w:t>U was measured by observing</w:t>
      </w:r>
      <w:r>
        <w:rPr>
          <w:rStyle w:val="Bekezdsalapbettpusa"/>
          <w:sz w:val="22"/>
          <w:szCs w:val="22"/>
        </w:rPr>
        <w:t xml:space="preserve"> its gamma peak at 120.9 keV (along with </w:t>
      </w:r>
      <w:r>
        <w:rPr>
          <w:rStyle w:val="Bekezdsalapbettpusa"/>
          <w:bCs/>
          <w:sz w:val="22"/>
          <w:szCs w:val="22"/>
          <w:vertAlign w:val="superscript"/>
        </w:rPr>
        <w:t>235</w:t>
      </w:r>
      <w:r>
        <w:rPr>
          <w:rStyle w:val="Bekezdsalapbettpusa"/>
          <w:bCs/>
          <w:sz w:val="22"/>
          <w:szCs w:val="22"/>
        </w:rPr>
        <w:t>U peaks)</w:t>
      </w:r>
      <w:r>
        <w:rPr>
          <w:rStyle w:val="Bekezdsalapbettpusa"/>
          <w:sz w:val="22"/>
          <w:szCs w:val="22"/>
        </w:rPr>
        <w:t xml:space="preserve"> by planar HPGe detectors under normal laboratory conditions. U gamma spectra are routinely analyzed in the 0-300 keV region by the module MGAU of the advanced Multi-Group-Analysis (MGA) computer code </w:t>
      </w:r>
      <w:r>
        <w:rPr>
          <w:rStyle w:val="Bekezdsalapbettpusa"/>
          <w:sz w:val="22"/>
          <w:szCs w:val="22"/>
        </w:rPr>
        <w:t xml:space="preserve">(upgraded, see [5] and references therein), using intrinsic calibration [3], which provides reliable results in the range of 0.05 to 95% </w:t>
      </w:r>
      <w:r>
        <w:rPr>
          <w:rStyle w:val="Bekezdsalapbettpusa"/>
          <w:sz w:val="22"/>
          <w:szCs w:val="22"/>
          <w:vertAlign w:val="superscript"/>
        </w:rPr>
        <w:t>235</w:t>
      </w:r>
      <w:r>
        <w:rPr>
          <w:rStyle w:val="Bekezdsalapbettpusa"/>
          <w:sz w:val="22"/>
          <w:szCs w:val="22"/>
        </w:rPr>
        <w:t xml:space="preserve">U abundances. In addition, we developed “manual”procedures as well. </w:t>
      </w:r>
    </w:p>
    <w:p w14:paraId="21D65B86" w14:textId="77777777" w:rsidR="00426E1E" w:rsidRDefault="00426E1E">
      <w:pPr>
        <w:pStyle w:val="Sorkizrtbekezds"/>
        <w:spacing w:after="0"/>
        <w:rPr>
          <w:sz w:val="22"/>
          <w:szCs w:val="22"/>
        </w:rPr>
      </w:pPr>
    </w:p>
    <w:p w14:paraId="3781DF8C" w14:textId="77777777" w:rsidR="00426E1E" w:rsidRDefault="0066401F">
      <w:pPr>
        <w:pStyle w:val="Sorkizrtbekezds"/>
        <w:spacing w:after="0"/>
        <w:ind w:right="72"/>
      </w:pPr>
      <w:r>
        <w:rPr>
          <w:rStyle w:val="Bekezdsalapbettpusa"/>
          <w:sz w:val="22"/>
          <w:szCs w:val="22"/>
        </w:rPr>
        <w:lastRenderedPageBreak/>
        <w:t xml:space="preserve">The activity ratio </w:t>
      </w:r>
      <w:r>
        <w:rPr>
          <w:rStyle w:val="Bekezdsalapbettpusa"/>
          <w:i/>
          <w:iCs/>
          <w:sz w:val="22"/>
          <w:szCs w:val="22"/>
        </w:rPr>
        <w:t>A</w:t>
      </w:r>
      <w:r>
        <w:rPr>
          <w:rStyle w:val="Bekezdsalapbettpusa"/>
          <w:i/>
          <w:iCs/>
          <w:sz w:val="22"/>
          <w:szCs w:val="22"/>
          <w:vertAlign w:val="subscript"/>
        </w:rPr>
        <w:t>Bi214</w:t>
      </w:r>
      <w:r>
        <w:rPr>
          <w:rStyle w:val="Bekezdsalapbettpusa"/>
          <w:i/>
          <w:iCs/>
          <w:sz w:val="22"/>
          <w:szCs w:val="22"/>
        </w:rPr>
        <w:t>/A</w:t>
      </w:r>
      <w:r>
        <w:rPr>
          <w:rStyle w:val="Bekezdsalapbettpusa"/>
          <w:i/>
          <w:iCs/>
          <w:sz w:val="22"/>
          <w:szCs w:val="22"/>
          <w:vertAlign w:val="subscript"/>
        </w:rPr>
        <w:t>U234</w:t>
      </w:r>
      <w:r>
        <w:rPr>
          <w:rStyle w:val="Bekezdsalapbettpusa"/>
          <w:sz w:val="22"/>
          <w:szCs w:val="22"/>
        </w:rPr>
        <w:t xml:space="preserve"> can be determi</w:t>
      </w:r>
      <w:r>
        <w:rPr>
          <w:rStyle w:val="Bekezdsalapbettpusa"/>
          <w:sz w:val="22"/>
          <w:szCs w:val="22"/>
        </w:rPr>
        <w:t>ned in several ways from the gamma spectra of a sample. A reliable method uses a reference material of approximately like age, enrichment, and form, as the investigated sample. Another approach does not require reference materials but uses the absolute eff</w:t>
      </w:r>
      <w:r>
        <w:rPr>
          <w:rStyle w:val="Bekezdsalapbettpusa"/>
          <w:sz w:val="22"/>
          <w:szCs w:val="22"/>
        </w:rPr>
        <w:t xml:space="preserve">iciency of the detector determined by “point-like” standard sources [1]. That is, the activities of </w:t>
      </w:r>
      <w:r>
        <w:rPr>
          <w:rStyle w:val="Bekezdsalapbettpusa"/>
          <w:sz w:val="22"/>
          <w:szCs w:val="22"/>
          <w:vertAlign w:val="superscript"/>
        </w:rPr>
        <w:t>214</w:t>
      </w:r>
      <w:r>
        <w:rPr>
          <w:rStyle w:val="Bekezdsalapbettpusa"/>
          <w:sz w:val="22"/>
          <w:szCs w:val="22"/>
        </w:rPr>
        <w:t xml:space="preserve">Bi and </w:t>
      </w:r>
      <w:r>
        <w:rPr>
          <w:rStyle w:val="Bekezdsalapbettpusa"/>
          <w:sz w:val="22"/>
          <w:szCs w:val="22"/>
          <w:vertAlign w:val="superscript"/>
        </w:rPr>
        <w:t>234</w:t>
      </w:r>
      <w:r>
        <w:rPr>
          <w:rStyle w:val="Bekezdsalapbettpusa"/>
          <w:sz w:val="22"/>
          <w:szCs w:val="22"/>
        </w:rPr>
        <w:t>U in the sample are measured in an efficiency-calibrated geometry. In an alternate approach, a relative efficiency (intrinsic) calibration is u</w:t>
      </w:r>
      <w:r>
        <w:rPr>
          <w:rStyle w:val="Bekezdsalapbettpusa"/>
          <w:sz w:val="22"/>
          <w:szCs w:val="22"/>
        </w:rPr>
        <w:t xml:space="preserve">sed to determine the activity ratio </w:t>
      </w:r>
      <w:r>
        <w:rPr>
          <w:rStyle w:val="Bekezdsalapbettpusa"/>
          <w:i/>
          <w:iCs/>
          <w:sz w:val="22"/>
          <w:szCs w:val="22"/>
        </w:rPr>
        <w:t>A</w:t>
      </w:r>
      <w:r>
        <w:rPr>
          <w:rStyle w:val="Bekezdsalapbettpusa"/>
          <w:i/>
          <w:iCs/>
          <w:sz w:val="22"/>
          <w:szCs w:val="22"/>
          <w:vertAlign w:val="subscript"/>
        </w:rPr>
        <w:t>Bi214</w:t>
      </w:r>
      <w:r>
        <w:rPr>
          <w:rStyle w:val="Bekezdsalapbettpusa"/>
          <w:i/>
          <w:iCs/>
          <w:sz w:val="22"/>
          <w:szCs w:val="22"/>
        </w:rPr>
        <w:t>/A</w:t>
      </w:r>
      <w:r>
        <w:rPr>
          <w:rStyle w:val="Bekezdsalapbettpusa"/>
          <w:i/>
          <w:iCs/>
          <w:sz w:val="22"/>
          <w:szCs w:val="22"/>
          <w:vertAlign w:val="subscript"/>
        </w:rPr>
        <w:t>U234</w:t>
      </w:r>
      <w:r>
        <w:rPr>
          <w:rStyle w:val="Bekezdsalapbettpusa"/>
          <w:sz w:val="22"/>
          <w:szCs w:val="22"/>
        </w:rPr>
        <w:t>, without the use of any standard or reference materials [2]. The method is based on the use of a relative efficiency curve as a function of energy. It is determined from the same spectrum as the measured int</w:t>
      </w:r>
      <w:r>
        <w:rPr>
          <w:rStyle w:val="Bekezdsalapbettpusa"/>
          <w:sz w:val="22"/>
          <w:szCs w:val="22"/>
        </w:rPr>
        <w:t>ensities. The activity ratio can be obtained from the measured intensity ratio, the relative efficiencies taken at the corresponding energies, and from the values of the emission probabilities taken from literature. It means that one determines several gam</w:t>
      </w:r>
      <w:r>
        <w:rPr>
          <w:rStyle w:val="Bekezdsalapbettpusa"/>
          <w:sz w:val="22"/>
          <w:szCs w:val="22"/>
        </w:rPr>
        <w:t>ma intensities from individual U-isotopes, and normalizes the data to a common (relative) efficiency curve which, at the same time, accounts for the attenuation of different energy gamma rays in the absorbers and in the sample as well, provided that a suff</w:t>
      </w:r>
      <w:r>
        <w:rPr>
          <w:rStyle w:val="Bekezdsalapbettpusa"/>
          <w:sz w:val="22"/>
          <w:szCs w:val="22"/>
        </w:rPr>
        <w:t xml:space="preserve">icient amount of the investigated material is available (depending on detector efficiency). The relative efficiency calibration is applicable to samples of arbitrary shape and chemical form (e.g. fuel </w:t>
      </w:r>
      <w:r>
        <w:rPr>
          <w:rStyle w:val="Bekezdsalapbettpusa"/>
          <w:color w:val="000000"/>
          <w:sz w:val="22"/>
          <w:szCs w:val="22"/>
          <w:lang w:val="en-GB"/>
        </w:rPr>
        <w:t xml:space="preserve">rods). </w:t>
      </w:r>
    </w:p>
    <w:p w14:paraId="0C69DCB9" w14:textId="77777777" w:rsidR="00426E1E" w:rsidRDefault="00426E1E">
      <w:pPr>
        <w:pStyle w:val="Sorkizrtbekezds"/>
        <w:spacing w:after="0"/>
        <w:ind w:right="72"/>
      </w:pPr>
    </w:p>
    <w:p w14:paraId="54455709" w14:textId="77777777" w:rsidR="00426E1E" w:rsidRDefault="0066401F">
      <w:pPr>
        <w:pStyle w:val="Textuser"/>
      </w:pPr>
      <w:r>
        <w:rPr>
          <w:rStyle w:val="Bekezdsalapbettpusa"/>
          <w:szCs w:val="22"/>
        </w:rPr>
        <w:t xml:space="preserve">As a matter of fact, </w:t>
      </w:r>
      <w:r>
        <w:rPr>
          <w:rStyle w:val="Bekezdsalapbettpusa"/>
          <w:szCs w:val="22"/>
          <w:vertAlign w:val="superscript"/>
        </w:rPr>
        <w:t>234</w:t>
      </w:r>
      <w:r>
        <w:rPr>
          <w:rStyle w:val="Bekezdsalapbettpusa"/>
          <w:szCs w:val="22"/>
        </w:rPr>
        <w:t>U undergoes enrichment</w:t>
      </w:r>
      <w:r>
        <w:rPr>
          <w:rStyle w:val="Bekezdsalapbettpusa"/>
          <w:szCs w:val="22"/>
        </w:rPr>
        <w:t xml:space="preserve">/depletion in parallel with </w:t>
      </w:r>
      <w:r>
        <w:rPr>
          <w:rStyle w:val="Bekezdsalapbettpusa"/>
          <w:szCs w:val="22"/>
          <w:vertAlign w:val="superscript"/>
        </w:rPr>
        <w:t>235</w:t>
      </w:r>
      <w:r>
        <w:rPr>
          <w:rStyle w:val="Bekezdsalapbettpusa"/>
          <w:szCs w:val="22"/>
        </w:rPr>
        <w:t xml:space="preserve">U. Hence, for lower </w:t>
      </w:r>
      <w:r>
        <w:rPr>
          <w:rStyle w:val="Bekezdsalapbettpusa"/>
          <w:szCs w:val="22"/>
          <w:vertAlign w:val="superscript"/>
        </w:rPr>
        <w:t>235</w:t>
      </w:r>
      <w:r>
        <w:rPr>
          <w:rStyle w:val="Bekezdsalapbettpusa"/>
          <w:szCs w:val="22"/>
        </w:rPr>
        <w:t xml:space="preserve">U abundances, the amount of </w:t>
      </w:r>
      <w:r>
        <w:rPr>
          <w:rStyle w:val="Bekezdsalapbettpusa"/>
          <w:szCs w:val="22"/>
          <w:vertAlign w:val="superscript"/>
        </w:rPr>
        <w:t>234</w:t>
      </w:r>
      <w:r>
        <w:rPr>
          <w:rStyle w:val="Bekezdsalapbettpusa"/>
          <w:szCs w:val="22"/>
        </w:rPr>
        <w:t xml:space="preserve">U (and therefore of </w:t>
      </w:r>
      <w:r>
        <w:rPr>
          <w:rStyle w:val="Bekezdsalapbettpusa"/>
          <w:szCs w:val="22"/>
          <w:vertAlign w:val="superscript"/>
        </w:rPr>
        <w:t>214</w:t>
      </w:r>
      <w:r>
        <w:rPr>
          <w:rStyle w:val="Bekezdsalapbettpusa"/>
          <w:szCs w:val="22"/>
        </w:rPr>
        <w:t>Bi) is lower as well, so the corresponding activity is more difficult to measure and the uncertainty caused by the variation of the natural backgrou</w:t>
      </w:r>
      <w:r>
        <w:rPr>
          <w:rStyle w:val="Bekezdsalapbettpusa"/>
          <w:szCs w:val="22"/>
        </w:rPr>
        <w:t xml:space="preserve">nd becomes greater. In addition, a Compton background caused by the peaks of </w:t>
      </w:r>
      <w:r>
        <w:rPr>
          <w:rStyle w:val="Bekezdsalapbettpusa"/>
          <w:szCs w:val="22"/>
          <w:vertAlign w:val="superscript"/>
        </w:rPr>
        <w:t>238</w:t>
      </w:r>
      <w:r>
        <w:rPr>
          <w:rStyle w:val="Bekezdsalapbettpusa"/>
          <w:szCs w:val="22"/>
        </w:rPr>
        <w:t xml:space="preserve">U daughters is also present in the spectrum, hindering the evaluation of the </w:t>
      </w:r>
      <w:r>
        <w:rPr>
          <w:rStyle w:val="Bekezdsalapbettpusa"/>
          <w:szCs w:val="22"/>
          <w:vertAlign w:val="superscript"/>
        </w:rPr>
        <w:t>214</w:t>
      </w:r>
      <w:r>
        <w:rPr>
          <w:rStyle w:val="Bekezdsalapbettpusa"/>
          <w:szCs w:val="22"/>
        </w:rPr>
        <w:t xml:space="preserve">Bi peaks. A lower limit on the </w:t>
      </w:r>
      <w:r>
        <w:rPr>
          <w:rStyle w:val="Bekezdsalapbettpusa"/>
          <w:szCs w:val="22"/>
          <w:vertAlign w:val="superscript"/>
        </w:rPr>
        <w:t>235</w:t>
      </w:r>
      <w:r>
        <w:rPr>
          <w:rStyle w:val="Bekezdsalapbettpusa"/>
          <w:szCs w:val="22"/>
        </w:rPr>
        <w:t>U abundance of the material exists that allows determining the</w:t>
      </w:r>
      <w:r>
        <w:rPr>
          <w:rStyle w:val="Bekezdsalapbettpusa"/>
          <w:szCs w:val="22"/>
        </w:rPr>
        <w:t xml:space="preserve"> age by gamma-spectrometry, depending on the amount and the age of the material, detector efficiency and background level. Using our 150 cm</w:t>
      </w:r>
      <w:r>
        <w:rPr>
          <w:rStyle w:val="Bekezdsalapbettpusa"/>
          <w:szCs w:val="22"/>
          <w:vertAlign w:val="superscript"/>
        </w:rPr>
        <w:t>3</w:t>
      </w:r>
      <w:r>
        <w:rPr>
          <w:rStyle w:val="Bekezdsalapbettpusa"/>
          <w:szCs w:val="22"/>
        </w:rPr>
        <w:t xml:space="preserve"> coaxial Ge detector in a low-background iron chamber, the age of 5 g of uranium oxide powder of natural isotopic co</w:t>
      </w:r>
      <w:r>
        <w:rPr>
          <w:rStyle w:val="Bekezdsalapbettpusa"/>
          <w:szCs w:val="22"/>
        </w:rPr>
        <w:t>mposition could only be measured, if it were about 30 years old, whereas for 90 % enriched HEU the lower bound is around 2 years.</w:t>
      </w:r>
    </w:p>
    <w:p w14:paraId="0328C618" w14:textId="77777777" w:rsidR="00426E1E" w:rsidRDefault="00426E1E">
      <w:pPr>
        <w:pStyle w:val="Sorkizrtbekezds"/>
        <w:spacing w:after="0"/>
        <w:ind w:right="72"/>
      </w:pPr>
    </w:p>
    <w:p w14:paraId="4E4447AE" w14:textId="77777777" w:rsidR="00426E1E" w:rsidRDefault="0066401F">
      <w:pPr>
        <w:pStyle w:val="Cmsor1"/>
        <w:numPr>
          <w:ilvl w:val="0"/>
          <w:numId w:val="23"/>
        </w:numPr>
        <w:tabs>
          <w:tab w:val="left" w:pos="-1156"/>
        </w:tabs>
        <w:jc w:val="left"/>
        <w:outlineLvl w:val="9"/>
      </w:pPr>
      <w:r>
        <w:rPr>
          <w:rStyle w:val="Bekezdsalapbettpusa"/>
          <w:sz w:val="24"/>
          <w:szCs w:val="24"/>
          <w:lang w:val="hu-HU"/>
        </w:rPr>
        <w:t>Applications and results</w:t>
      </w:r>
    </w:p>
    <w:p w14:paraId="2C7ECA90" w14:textId="77777777" w:rsidR="00426E1E" w:rsidRDefault="0066401F">
      <w:pPr>
        <w:pStyle w:val="Standard"/>
        <w:tabs>
          <w:tab w:val="left" w:pos="284"/>
        </w:tabs>
        <w:jc w:val="both"/>
      </w:pPr>
      <w:r>
        <w:rPr>
          <w:rStyle w:val="Bekezdsalapbettpusa"/>
          <w:szCs w:val="24"/>
          <w:lang w:val="hu-HU"/>
        </w:rPr>
        <w:t>The</w:t>
      </w:r>
      <w:r>
        <w:rPr>
          <w:rStyle w:val="Bekezdsalapbettpusa"/>
          <w:sz w:val="22"/>
          <w:szCs w:val="22"/>
        </w:rPr>
        <w:t xml:space="preserve"> method was discovered and first applied on the occasion of an inter-laboratory comparison organi</w:t>
      </w:r>
      <w:r>
        <w:rPr>
          <w:rStyle w:val="Bekezdsalapbettpusa"/>
          <w:sz w:val="22"/>
          <w:szCs w:val="22"/>
          <w:lang w:val="hu-HU"/>
        </w:rPr>
        <w:t>z</w:t>
      </w:r>
      <w:r>
        <w:rPr>
          <w:rStyle w:val="Bekezdsalapbettpusa"/>
          <w:sz w:val="22"/>
          <w:szCs w:val="22"/>
        </w:rPr>
        <w:t>ed by ITWG in 2001 (Round Robin Exercise), where a 90 % enriched oxide sample was assayed. Our age result obtained by HRGS was consistent with those of other labs measured by mass spectrometry (Table 1).</w:t>
      </w:r>
    </w:p>
    <w:p w14:paraId="172DB375" w14:textId="77777777" w:rsidR="00426E1E" w:rsidRDefault="0066401F">
      <w:pPr>
        <w:pStyle w:val="Standard"/>
        <w:jc w:val="both"/>
        <w:rPr>
          <w:b/>
          <w:bCs/>
          <w:szCs w:val="24"/>
        </w:rPr>
      </w:pPr>
      <w:r>
        <w:rPr>
          <w:b/>
          <w:bCs/>
          <w:szCs w:val="24"/>
        </w:rPr>
        <w:tab/>
      </w:r>
    </w:p>
    <w:p w14:paraId="4F4A4B5F" w14:textId="77777777" w:rsidR="00426E1E" w:rsidRDefault="0066401F">
      <w:pPr>
        <w:pStyle w:val="Standard"/>
        <w:ind w:firstLine="720"/>
        <w:jc w:val="both"/>
      </w:pPr>
      <w:r>
        <w:rPr>
          <w:rStyle w:val="Bekezdsalapbettpusa"/>
          <w:b/>
          <w:bCs/>
          <w:sz w:val="22"/>
          <w:szCs w:val="22"/>
        </w:rPr>
        <w:t xml:space="preserve">Table I. </w:t>
      </w:r>
      <w:r>
        <w:rPr>
          <w:rStyle w:val="Bekezdsalapbettpusa"/>
          <w:sz w:val="22"/>
          <w:szCs w:val="22"/>
        </w:rPr>
        <w:t>Measured ages of RR 2001 samples</w:t>
      </w:r>
    </w:p>
    <w:tbl>
      <w:tblPr>
        <w:tblW w:w="4200" w:type="dxa"/>
        <w:tblInd w:w="817" w:type="dxa"/>
        <w:tblLayout w:type="fixed"/>
        <w:tblCellMar>
          <w:left w:w="10" w:type="dxa"/>
          <w:right w:w="10" w:type="dxa"/>
        </w:tblCellMar>
        <w:tblLook w:val="0000" w:firstRow="0" w:lastRow="0" w:firstColumn="0" w:lastColumn="0" w:noHBand="0" w:noVBand="0"/>
      </w:tblPr>
      <w:tblGrid>
        <w:gridCol w:w="1425"/>
        <w:gridCol w:w="2775"/>
      </w:tblGrid>
      <w:tr w:rsidR="00426E1E" w14:paraId="2AE9FACA" w14:textId="77777777">
        <w:tblPrEx>
          <w:tblCellMar>
            <w:top w:w="0" w:type="dxa"/>
            <w:bottom w:w="0" w:type="dxa"/>
          </w:tblCellMar>
        </w:tblPrEx>
        <w:trPr>
          <w:trHeight w:val="692"/>
        </w:trPr>
        <w:tc>
          <w:tcPr>
            <w:tcW w:w="1425"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14:paraId="703A5A5E" w14:textId="77777777" w:rsidR="00426E1E" w:rsidRDefault="00426E1E">
            <w:pPr>
              <w:pStyle w:val="Textuser"/>
              <w:snapToGrid w:val="0"/>
              <w:jc w:val="center"/>
              <w:rPr>
                <w:b/>
                <w:bCs/>
              </w:rPr>
            </w:pPr>
          </w:p>
          <w:p w14:paraId="09A9C6B5" w14:textId="77777777" w:rsidR="00426E1E" w:rsidRDefault="0066401F">
            <w:pPr>
              <w:pStyle w:val="Textuser"/>
              <w:jc w:val="center"/>
            </w:pPr>
            <w:r>
              <w:rPr>
                <w:rStyle w:val="Bekezdsalapbettpusa"/>
                <w:b/>
                <w:bCs/>
                <w:i/>
              </w:rPr>
              <w:t>HRGS</w:t>
            </w:r>
          </w:p>
        </w:tc>
        <w:tc>
          <w:tcPr>
            <w:tcW w:w="2775"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138B949" w14:textId="77777777" w:rsidR="00426E1E" w:rsidRDefault="00426E1E">
            <w:pPr>
              <w:pStyle w:val="Textuser"/>
              <w:snapToGrid w:val="0"/>
              <w:jc w:val="center"/>
              <w:rPr>
                <w:b/>
                <w:bCs/>
              </w:rPr>
            </w:pPr>
          </w:p>
          <w:p w14:paraId="082913D1" w14:textId="77777777" w:rsidR="00426E1E" w:rsidRDefault="0066401F">
            <w:pPr>
              <w:pStyle w:val="Textuser"/>
              <w:jc w:val="center"/>
              <w:rPr>
                <w:b/>
                <w:bCs/>
                <w:i/>
              </w:rPr>
            </w:pPr>
            <w:r>
              <w:rPr>
                <w:b/>
                <w:bCs/>
                <w:i/>
              </w:rPr>
              <w:t>MS, other labs</w:t>
            </w:r>
          </w:p>
        </w:tc>
      </w:tr>
      <w:tr w:rsidR="00426E1E" w14:paraId="71820C49" w14:textId="77777777">
        <w:tblPrEx>
          <w:tblCellMar>
            <w:top w:w="0" w:type="dxa"/>
            <w:bottom w:w="0" w:type="dxa"/>
          </w:tblCellMar>
        </w:tblPrEx>
        <w:trPr>
          <w:trHeight w:val="391"/>
        </w:trPr>
        <w:tc>
          <w:tcPr>
            <w:tcW w:w="1425" w:type="dxa"/>
            <w:tcBorders>
              <w:top w:val="single" w:sz="4" w:space="0" w:color="000000"/>
              <w:left w:val="single" w:sz="8" w:space="0" w:color="000000"/>
              <w:bottom w:val="single" w:sz="8" w:space="0" w:color="000000"/>
            </w:tcBorders>
            <w:shd w:val="clear" w:color="auto" w:fill="auto"/>
            <w:tcMar>
              <w:top w:w="0" w:type="dxa"/>
              <w:left w:w="0" w:type="dxa"/>
              <w:bottom w:w="0" w:type="dxa"/>
              <w:right w:w="0" w:type="dxa"/>
            </w:tcMar>
          </w:tcPr>
          <w:p w14:paraId="6D46E442" w14:textId="77777777" w:rsidR="00426E1E" w:rsidRDefault="0066401F">
            <w:pPr>
              <w:pStyle w:val="Textuser"/>
              <w:jc w:val="center"/>
            </w:pPr>
            <w:r>
              <w:t>23</w:t>
            </w:r>
            <w:r>
              <w:rPr>
                <w:rStyle w:val="Bekezdsalapbettpusa"/>
                <w:lang w:val="en-GB"/>
              </w:rPr>
              <w:t xml:space="preserve"> ± </w:t>
            </w:r>
            <w:r>
              <w:t>3y</w:t>
            </w:r>
          </w:p>
        </w:tc>
        <w:tc>
          <w:tcPr>
            <w:tcW w:w="2775"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53AF9FC0" w14:textId="77777777" w:rsidR="00426E1E" w:rsidRDefault="0066401F">
            <w:pPr>
              <w:pStyle w:val="Textuser"/>
              <w:jc w:val="center"/>
            </w:pPr>
            <w:r>
              <w:t>22.4 ± 0.2y</w:t>
            </w:r>
          </w:p>
          <w:p w14:paraId="1390789F" w14:textId="77777777" w:rsidR="00426E1E" w:rsidRDefault="0066401F">
            <w:pPr>
              <w:pStyle w:val="Textuser"/>
              <w:jc w:val="center"/>
            </w:pPr>
            <w:r>
              <w:t>22.4 ± 1.2y</w:t>
            </w:r>
          </w:p>
          <w:p w14:paraId="28702682" w14:textId="77777777" w:rsidR="00426E1E" w:rsidRDefault="0066401F">
            <w:pPr>
              <w:pStyle w:val="Textuser"/>
              <w:jc w:val="center"/>
            </w:pPr>
            <w:r>
              <w:t>23.5 ± 0.5y</w:t>
            </w:r>
          </w:p>
        </w:tc>
      </w:tr>
    </w:tbl>
    <w:p w14:paraId="251E3C2A" w14:textId="77777777" w:rsidR="00426E1E" w:rsidRDefault="00426E1E">
      <w:pPr>
        <w:pStyle w:val="Standard"/>
        <w:tabs>
          <w:tab w:val="left" w:pos="195"/>
        </w:tabs>
        <w:ind w:left="90" w:firstLine="15"/>
        <w:jc w:val="both"/>
        <w:rPr>
          <w:sz w:val="22"/>
          <w:szCs w:val="22"/>
          <w:lang w:val="hu-HU"/>
        </w:rPr>
      </w:pPr>
    </w:p>
    <w:p w14:paraId="13F6E377" w14:textId="77777777" w:rsidR="00426E1E" w:rsidRDefault="0066401F">
      <w:pPr>
        <w:pStyle w:val="Standard"/>
        <w:jc w:val="both"/>
      </w:pPr>
      <w:r>
        <w:rPr>
          <w:rStyle w:val="Bekezdsalapbettpusa"/>
          <w:sz w:val="22"/>
          <w:szCs w:val="22"/>
        </w:rPr>
        <w:t xml:space="preserve">The method was tested with 90 % and 36 % </w:t>
      </w:r>
      <w:r>
        <w:rPr>
          <w:rStyle w:val="Bekezdsalapbettpusa"/>
          <w:sz w:val="22"/>
          <w:szCs w:val="22"/>
          <w:vertAlign w:val="superscript"/>
        </w:rPr>
        <w:t>235</w:t>
      </w:r>
      <w:r>
        <w:rPr>
          <w:rStyle w:val="Bekezdsalapbettpusa"/>
          <w:sz w:val="22"/>
          <w:szCs w:val="22"/>
        </w:rPr>
        <w:t xml:space="preserve">U-containing samples of ages known as </w:t>
      </w:r>
      <w:r>
        <w:rPr>
          <w:rStyle w:val="Bekezdsalapbettpusa"/>
          <w:sz w:val="22"/>
          <w:szCs w:val="22"/>
          <w:lang w:val="en-US"/>
        </w:rPr>
        <w:t xml:space="preserve">&gt; </w:t>
      </w:r>
      <w:r>
        <w:rPr>
          <w:rStyle w:val="Bekezdsalapbettpusa"/>
          <w:sz w:val="22"/>
          <w:szCs w:val="22"/>
        </w:rPr>
        <w:t xml:space="preserve">41y from records. The measured age of the </w:t>
      </w:r>
      <w:r>
        <w:rPr>
          <w:rStyle w:val="Bekezdsalapbettpusa"/>
          <w:sz w:val="22"/>
          <w:szCs w:val="22"/>
          <w:lang w:val="hu-HU"/>
        </w:rPr>
        <w:t>sample 9</w:t>
      </w:r>
      <w:r>
        <w:rPr>
          <w:rStyle w:val="Bekezdsalapbettpusa"/>
          <w:sz w:val="22"/>
          <w:szCs w:val="22"/>
          <w:lang w:val="en-US"/>
        </w:rPr>
        <w:t>0% was</w:t>
      </w:r>
      <w:r>
        <w:rPr>
          <w:rStyle w:val="Bekezdsalapbettpusa"/>
          <w:sz w:val="22"/>
          <w:szCs w:val="22"/>
        </w:rPr>
        <w:t xml:space="preserve"> 43 </w:t>
      </w:r>
      <w:r>
        <w:rPr>
          <w:rStyle w:val="Bekezdsalapbettpusa"/>
          <w:b/>
          <w:bCs/>
          <w:sz w:val="22"/>
          <w:szCs w:val="22"/>
        </w:rPr>
        <w:t>±</w:t>
      </w:r>
      <w:r>
        <w:rPr>
          <w:rStyle w:val="Bekezdsalapbettpusa"/>
          <w:sz w:val="22"/>
          <w:szCs w:val="22"/>
        </w:rPr>
        <w:t xml:space="preserve"> 2y; that of the s</w:t>
      </w:r>
      <w:r>
        <w:rPr>
          <w:rStyle w:val="Bekezdsalapbettpusa"/>
          <w:sz w:val="22"/>
          <w:szCs w:val="22"/>
          <w:lang w:val="hu-HU"/>
        </w:rPr>
        <w:t xml:space="preserve">ample 36% was found 43 </w:t>
      </w:r>
      <w:r>
        <w:rPr>
          <w:rStyle w:val="Bekezdsalapbettpusa"/>
          <w:b/>
          <w:bCs/>
          <w:sz w:val="22"/>
          <w:szCs w:val="22"/>
          <w:lang w:val="hu-HU"/>
        </w:rPr>
        <w:t>±</w:t>
      </w:r>
      <w:r>
        <w:rPr>
          <w:rStyle w:val="Bekezdsalapbettpusa"/>
          <w:sz w:val="22"/>
          <w:szCs w:val="22"/>
          <w:lang w:val="hu-HU"/>
        </w:rPr>
        <w:t xml:space="preserve"> 5y by </w:t>
      </w:r>
      <w:r>
        <w:rPr>
          <w:rStyle w:val="Bekezdsalapbettpusa"/>
          <w:sz w:val="22"/>
          <w:szCs w:val="22"/>
          <w:lang w:val="hu-HU"/>
        </w:rPr>
        <w:t>relative efficiency calibration and 45</w:t>
      </w:r>
      <w:r>
        <w:rPr>
          <w:rStyle w:val="Bekezdsalapbettpusa"/>
          <w:b/>
          <w:bCs/>
          <w:sz w:val="22"/>
          <w:szCs w:val="22"/>
          <w:lang w:val="hu-HU"/>
        </w:rPr>
        <w:t>±</w:t>
      </w:r>
      <w:r>
        <w:rPr>
          <w:rStyle w:val="Bekezdsalapbettpusa"/>
          <w:sz w:val="22"/>
          <w:szCs w:val="22"/>
          <w:lang w:val="hu-HU"/>
        </w:rPr>
        <w:t xml:space="preserve"> 4y</w:t>
      </w:r>
      <w:r>
        <w:rPr>
          <w:rStyle w:val="Bekezdsalapbettpusa"/>
          <w:sz w:val="22"/>
          <w:szCs w:val="22"/>
        </w:rPr>
        <w:t xml:space="preserve"> </w:t>
      </w:r>
      <w:r>
        <w:rPr>
          <w:rStyle w:val="Bekezdsalapbettpusa"/>
          <w:sz w:val="22"/>
          <w:szCs w:val="22"/>
          <w:lang w:val="hu-HU"/>
        </w:rPr>
        <w:t>by determining absolute detector efficiency.</w:t>
      </w:r>
    </w:p>
    <w:p w14:paraId="0180F54C" w14:textId="77777777" w:rsidR="00426E1E" w:rsidRDefault="00426E1E">
      <w:pPr>
        <w:pStyle w:val="Standard"/>
        <w:jc w:val="both"/>
        <w:rPr>
          <w:sz w:val="22"/>
          <w:szCs w:val="22"/>
        </w:rPr>
      </w:pPr>
    </w:p>
    <w:p w14:paraId="4B4F0667" w14:textId="77777777" w:rsidR="00426E1E" w:rsidRDefault="0066401F">
      <w:pPr>
        <w:pStyle w:val="Sorkizrtbekezds"/>
        <w:spacing w:after="0"/>
        <w:ind w:right="72"/>
      </w:pPr>
      <w:r>
        <w:rPr>
          <w:rStyle w:val="Bekezdsalapbettpusa"/>
          <w:sz w:val="22"/>
          <w:szCs w:val="22"/>
        </w:rPr>
        <w:t>A</w:t>
      </w:r>
      <w:r>
        <w:rPr>
          <w:rStyle w:val="Bekezdsalapbettpusa"/>
          <w:sz w:val="22"/>
          <w:szCs w:val="22"/>
          <w:lang w:val="hu-HU"/>
        </w:rPr>
        <w:t xml:space="preserve">pplications extended to dating low-, medium-, and high-enriched seized and reference samples, </w:t>
      </w:r>
      <w:r>
        <w:rPr>
          <w:rStyle w:val="Bekezdsalapbettpusa"/>
          <w:color w:val="000000"/>
          <w:sz w:val="22"/>
          <w:szCs w:val="22"/>
          <w:lang w:val="en-GB"/>
        </w:rPr>
        <w:t xml:space="preserve">HEU oxide powder and metal lumps, </w:t>
      </w:r>
      <w:r>
        <w:rPr>
          <w:rStyle w:val="Bekezdsalapbettpusa"/>
          <w:sz w:val="22"/>
          <w:szCs w:val="22"/>
        </w:rPr>
        <w:t>HEU and LEU reactor fuel rods, LEU pel</w:t>
      </w:r>
      <w:r>
        <w:rPr>
          <w:rStyle w:val="Bekezdsalapbettpusa"/>
          <w:sz w:val="22"/>
          <w:szCs w:val="22"/>
        </w:rPr>
        <w:t xml:space="preserve">let and powder, in the enrichment range of 4.4 to 90%. </w:t>
      </w:r>
    </w:p>
    <w:p w14:paraId="31B57430" w14:textId="77777777" w:rsidR="00426E1E" w:rsidRDefault="00426E1E">
      <w:pPr>
        <w:pStyle w:val="Standard"/>
        <w:jc w:val="both"/>
        <w:rPr>
          <w:sz w:val="22"/>
          <w:szCs w:val="22"/>
        </w:rPr>
      </w:pPr>
    </w:p>
    <w:p w14:paraId="1937216B" w14:textId="77777777" w:rsidR="00426E1E" w:rsidRDefault="0066401F">
      <w:pPr>
        <w:pStyle w:val="Standard"/>
        <w:jc w:val="both"/>
      </w:pPr>
      <w:r>
        <w:rPr>
          <w:rStyle w:val="Bekezdsalapbettpusa"/>
          <w:sz w:val="22"/>
          <w:szCs w:val="22"/>
        </w:rPr>
        <w:t xml:space="preserve">Results of a certified reference material (CRM) of 10% </w:t>
      </w:r>
      <w:r>
        <w:rPr>
          <w:rStyle w:val="Bekezdsalapbettpusa"/>
          <w:sz w:val="22"/>
          <w:szCs w:val="22"/>
          <w:vertAlign w:val="superscript"/>
        </w:rPr>
        <w:t>235</w:t>
      </w:r>
      <w:r>
        <w:rPr>
          <w:rStyle w:val="Bekezdsalapbettpusa"/>
          <w:sz w:val="22"/>
          <w:szCs w:val="22"/>
        </w:rPr>
        <w:t xml:space="preserve">U content, measured in </w:t>
      </w:r>
      <w:r>
        <w:rPr>
          <w:rStyle w:val="Bekezdsalapbettpusa"/>
          <w:sz w:val="22"/>
          <w:szCs w:val="22"/>
          <w:lang w:val="hu-HU"/>
        </w:rPr>
        <w:t xml:space="preserve">ITU, </w:t>
      </w:r>
      <w:r>
        <w:rPr>
          <w:rStyle w:val="Bekezdsalapbettpusa"/>
          <w:sz w:val="22"/>
          <w:szCs w:val="22"/>
        </w:rPr>
        <w:t xml:space="preserve">Karlsruhe, and in </w:t>
      </w:r>
      <w:r>
        <w:rPr>
          <w:rStyle w:val="Bekezdsalapbettpusa"/>
          <w:sz w:val="22"/>
          <w:szCs w:val="22"/>
          <w:lang w:val="hu-HU"/>
        </w:rPr>
        <w:t xml:space="preserve">IKI, </w:t>
      </w:r>
      <w:r>
        <w:rPr>
          <w:rStyle w:val="Bekezdsalapbettpusa"/>
          <w:sz w:val="22"/>
          <w:szCs w:val="22"/>
        </w:rPr>
        <w:t xml:space="preserve">Budapest, agree well with each other and are consistent with certificate. The result of a </w:t>
      </w:r>
      <w:r>
        <w:rPr>
          <w:rStyle w:val="Bekezdsalapbettpusa"/>
          <w:sz w:val="22"/>
          <w:szCs w:val="22"/>
        </w:rPr>
        <w:t xml:space="preserve">CRM of 5 % enrichment was consistent with the certificate. Result of a LEU pellet of 4.4% </w:t>
      </w:r>
      <w:r>
        <w:rPr>
          <w:rStyle w:val="Bekezdsalapbettpusa"/>
          <w:sz w:val="22"/>
          <w:szCs w:val="22"/>
          <w:vertAlign w:val="superscript"/>
        </w:rPr>
        <w:t>235</w:t>
      </w:r>
      <w:r>
        <w:rPr>
          <w:rStyle w:val="Bekezdsalapbettpusa"/>
          <w:sz w:val="22"/>
          <w:szCs w:val="22"/>
        </w:rPr>
        <w:t>U content was confirmed by LA-ICP-MS.</w:t>
      </w:r>
    </w:p>
    <w:p w14:paraId="7309C063" w14:textId="77777777" w:rsidR="00426E1E" w:rsidRDefault="00426E1E">
      <w:pPr>
        <w:pStyle w:val="Standard"/>
        <w:rPr>
          <w:sz w:val="22"/>
          <w:szCs w:val="22"/>
        </w:rPr>
      </w:pPr>
    </w:p>
    <w:p w14:paraId="582690D9" w14:textId="77777777" w:rsidR="00426E1E" w:rsidRDefault="0066401F">
      <w:pPr>
        <w:pStyle w:val="Standard"/>
        <w:jc w:val="both"/>
        <w:rPr>
          <w:sz w:val="22"/>
          <w:szCs w:val="22"/>
        </w:rPr>
      </w:pPr>
      <w:r>
        <w:rPr>
          <w:sz w:val="22"/>
          <w:szCs w:val="22"/>
        </w:rPr>
        <w:t>Research reactor fuel rods (type VVR-SM), enriched to 36%, of known ages as 39, 38, 21, and 6 y were dated as 45±4, 40±3, 29</w:t>
      </w:r>
      <w:r>
        <w:rPr>
          <w:sz w:val="22"/>
          <w:szCs w:val="22"/>
        </w:rPr>
        <w:t>±4, and &lt; 13 y, respectively. A 10% enriched EK-10 fuel rod of age either 39 or 47 y according to records was dated 47±4 y old.</w:t>
      </w:r>
    </w:p>
    <w:p w14:paraId="5A8FAA79" w14:textId="77777777" w:rsidR="00426E1E" w:rsidRDefault="00426E1E">
      <w:pPr>
        <w:pStyle w:val="Standard"/>
        <w:rPr>
          <w:color w:val="000000"/>
          <w:sz w:val="22"/>
          <w:szCs w:val="22"/>
        </w:rPr>
      </w:pPr>
    </w:p>
    <w:p w14:paraId="548BD566" w14:textId="77777777" w:rsidR="00426E1E" w:rsidRDefault="0066401F">
      <w:pPr>
        <w:pStyle w:val="Sorkizrtbekezds"/>
        <w:spacing w:after="0"/>
        <w:ind w:right="72"/>
      </w:pPr>
      <w:r>
        <w:rPr>
          <w:rStyle w:val="Bekezdsalapbettpusa"/>
          <w:color w:val="000000"/>
          <w:sz w:val="22"/>
          <w:szCs w:val="22"/>
          <w:lang w:val="en-GB"/>
        </w:rPr>
        <w:t xml:space="preserve">Because of the low activity of </w:t>
      </w:r>
      <w:r>
        <w:rPr>
          <w:rStyle w:val="Bekezdsalapbettpusa"/>
          <w:color w:val="000000"/>
          <w:sz w:val="22"/>
          <w:szCs w:val="22"/>
          <w:vertAlign w:val="superscript"/>
          <w:lang w:val="en-GB"/>
        </w:rPr>
        <w:t>214</w:t>
      </w:r>
      <w:r>
        <w:rPr>
          <w:rStyle w:val="Bekezdsalapbettpusa"/>
          <w:color w:val="000000"/>
          <w:sz w:val="22"/>
          <w:szCs w:val="22"/>
          <w:lang w:val="en-GB"/>
        </w:rPr>
        <w:t>B in young as well as LEU material, the fluctuation of the natural background due to atmosphe</w:t>
      </w:r>
      <w:r>
        <w:rPr>
          <w:rStyle w:val="Bekezdsalapbettpusa"/>
          <w:color w:val="000000"/>
          <w:sz w:val="22"/>
          <w:szCs w:val="22"/>
          <w:lang w:val="en-GB"/>
        </w:rPr>
        <w:t xml:space="preserve">ric </w:t>
      </w:r>
      <w:r>
        <w:rPr>
          <w:rStyle w:val="Bekezdsalapbettpusa"/>
          <w:color w:val="000000"/>
          <w:sz w:val="22"/>
          <w:szCs w:val="22"/>
          <w:vertAlign w:val="superscript"/>
          <w:lang w:val="en-GB"/>
        </w:rPr>
        <w:t>222</w:t>
      </w:r>
      <w:r>
        <w:rPr>
          <w:rStyle w:val="Bekezdsalapbettpusa"/>
          <w:color w:val="000000"/>
          <w:sz w:val="22"/>
          <w:szCs w:val="22"/>
          <w:lang w:val="en-GB"/>
        </w:rPr>
        <w:t xml:space="preserve">Rn, precursor of </w:t>
      </w:r>
      <w:r>
        <w:rPr>
          <w:rStyle w:val="Bekezdsalapbettpusa"/>
          <w:color w:val="000000"/>
          <w:sz w:val="22"/>
          <w:szCs w:val="22"/>
          <w:vertAlign w:val="superscript"/>
          <w:lang w:val="en-GB"/>
        </w:rPr>
        <w:t>214</w:t>
      </w:r>
      <w:r>
        <w:rPr>
          <w:rStyle w:val="Bekezdsalapbettpusa"/>
          <w:color w:val="000000"/>
          <w:sz w:val="22"/>
          <w:szCs w:val="22"/>
          <w:lang w:val="en-GB"/>
        </w:rPr>
        <w:t>Bi, has a substantial influence on the result. In order to reduce this effect, the sample to be measured was tightly surrounded by polystyrene foam in the iron chamber. In addition, N</w:t>
      </w:r>
      <w:r>
        <w:rPr>
          <w:rStyle w:val="Bekezdsalapbettpusa"/>
          <w:color w:val="000000"/>
          <w:sz w:val="22"/>
          <w:szCs w:val="22"/>
          <w:vertAlign w:val="subscript"/>
          <w:lang w:val="en-GB"/>
        </w:rPr>
        <w:t>2</w:t>
      </w:r>
      <w:r>
        <w:rPr>
          <w:rStyle w:val="Bekezdsalapbettpusa"/>
          <w:color w:val="000000"/>
          <w:sz w:val="22"/>
          <w:szCs w:val="22"/>
          <w:lang w:val="en-GB"/>
        </w:rPr>
        <w:t xml:space="preserve"> vapour was directed around the sample throug</w:t>
      </w:r>
      <w:r>
        <w:rPr>
          <w:rStyle w:val="Bekezdsalapbettpusa"/>
          <w:color w:val="000000"/>
          <w:sz w:val="22"/>
          <w:szCs w:val="22"/>
          <w:lang w:val="en-GB"/>
        </w:rPr>
        <w:t xml:space="preserve">h a pipe from the cryostat of the detector to drive out the air from its surroundings with the assumption that any possible radon activity in liquid nitrogen has already decayed by the time of the measurement. Systematic control of the 609 keV peak in the </w:t>
      </w:r>
      <w:r>
        <w:rPr>
          <w:rStyle w:val="Bekezdsalapbettpusa"/>
          <w:color w:val="000000"/>
          <w:sz w:val="22"/>
          <w:szCs w:val="22"/>
          <w:lang w:val="en-GB"/>
        </w:rPr>
        <w:t>background spectrum confirmed this expectation when performing measurements in the iron chamber.</w:t>
      </w:r>
    </w:p>
    <w:p w14:paraId="1386840C" w14:textId="77777777" w:rsidR="00426E1E" w:rsidRDefault="00426E1E">
      <w:pPr>
        <w:pStyle w:val="Textuser"/>
        <w:rPr>
          <w:szCs w:val="22"/>
        </w:rPr>
      </w:pPr>
    </w:p>
    <w:p w14:paraId="2A84799B" w14:textId="77777777" w:rsidR="00426E1E" w:rsidRDefault="0066401F">
      <w:pPr>
        <w:pStyle w:val="Standard"/>
        <w:ind w:right="72"/>
        <w:jc w:val="both"/>
      </w:pPr>
      <w:r>
        <w:rPr>
          <w:rStyle w:val="Bekezdsalapbettpusa"/>
          <w:color w:val="000000"/>
          <w:sz w:val="22"/>
          <w:szCs w:val="22"/>
          <w:lang w:val="hu-HU"/>
        </w:rPr>
        <w:t xml:space="preserve">In Table II age data measured for two U metal samples enriched to around 90% </w:t>
      </w:r>
      <w:r>
        <w:rPr>
          <w:rStyle w:val="Bekezdsalapbettpusa"/>
          <w:color w:val="000000"/>
          <w:sz w:val="22"/>
          <w:szCs w:val="22"/>
          <w:vertAlign w:val="superscript"/>
          <w:lang w:val="hu-HU"/>
        </w:rPr>
        <w:t>235</w:t>
      </w:r>
      <w:r>
        <w:rPr>
          <w:rStyle w:val="Bekezdsalapbettpusa"/>
          <w:color w:val="000000"/>
          <w:sz w:val="22"/>
          <w:szCs w:val="22"/>
          <w:lang w:val="hu-HU"/>
        </w:rPr>
        <w:t xml:space="preserve">U, distributed by the ITWG for the following Round Robin Exercise (2010) are </w:t>
      </w:r>
      <w:r>
        <w:rPr>
          <w:rStyle w:val="Bekezdsalapbettpusa"/>
          <w:color w:val="000000"/>
          <w:sz w:val="22"/>
          <w:szCs w:val="22"/>
          <w:lang w:val="hu-HU"/>
        </w:rPr>
        <w:t>shown. One can see that results are consistent and the deviation is systematic between the ages of the two samples.</w:t>
      </w:r>
    </w:p>
    <w:p w14:paraId="373A0075" w14:textId="77777777" w:rsidR="00426E1E" w:rsidRDefault="00426E1E">
      <w:pPr>
        <w:pStyle w:val="Standard"/>
        <w:ind w:right="72"/>
        <w:jc w:val="both"/>
        <w:rPr>
          <w:color w:val="000000"/>
          <w:szCs w:val="22"/>
          <w:lang w:val="hu-HU"/>
        </w:rPr>
      </w:pPr>
    </w:p>
    <w:p w14:paraId="4730577A" w14:textId="77777777" w:rsidR="00426E1E" w:rsidRDefault="0066401F">
      <w:pPr>
        <w:pStyle w:val="Standard"/>
        <w:tabs>
          <w:tab w:val="left" w:pos="0"/>
          <w:tab w:val="left" w:pos="567"/>
          <w:tab w:val="left" w:pos="769"/>
          <w:tab w:val="left" w:pos="996"/>
          <w:tab w:val="left" w:pos="3600"/>
        </w:tabs>
        <w:spacing w:after="120"/>
      </w:pPr>
      <w:r>
        <w:rPr>
          <w:rStyle w:val="Bekezdsalapbettpusa"/>
          <w:b/>
          <w:bCs/>
          <w:sz w:val="22"/>
          <w:lang w:val="en-US"/>
        </w:rPr>
        <w:tab/>
      </w:r>
      <w:r>
        <w:rPr>
          <w:rStyle w:val="Bekezdsalapbettpusa"/>
          <w:b/>
          <w:bCs/>
          <w:sz w:val="22"/>
          <w:szCs w:val="22"/>
          <w:lang w:val="en-US"/>
        </w:rPr>
        <w:t>Table II</w:t>
      </w:r>
      <w:r>
        <w:rPr>
          <w:rStyle w:val="Bekezdsalapbettpusa"/>
          <w:sz w:val="22"/>
          <w:szCs w:val="22"/>
          <w:lang w:val="en-US"/>
        </w:rPr>
        <w:t>. Age dating results of the HEU metal RR samples</w:t>
      </w:r>
    </w:p>
    <w:tbl>
      <w:tblPr>
        <w:tblW w:w="4500" w:type="dxa"/>
        <w:tblInd w:w="720" w:type="dxa"/>
        <w:tblLayout w:type="fixed"/>
        <w:tblCellMar>
          <w:left w:w="10" w:type="dxa"/>
          <w:right w:w="10" w:type="dxa"/>
        </w:tblCellMar>
        <w:tblLook w:val="0000" w:firstRow="0" w:lastRow="0" w:firstColumn="0" w:lastColumn="0" w:noHBand="0" w:noVBand="0"/>
      </w:tblPr>
      <w:tblGrid>
        <w:gridCol w:w="1428"/>
        <w:gridCol w:w="1704"/>
        <w:gridCol w:w="1368"/>
      </w:tblGrid>
      <w:tr w:rsidR="00426E1E" w14:paraId="2C4C040A" w14:textId="77777777">
        <w:tblPrEx>
          <w:tblCellMar>
            <w:top w:w="0" w:type="dxa"/>
            <w:bottom w:w="0" w:type="dxa"/>
          </w:tblCellMar>
        </w:tblPrEx>
        <w:tc>
          <w:tcPr>
            <w:tcW w:w="1428" w:type="dxa"/>
            <w:tcBorders>
              <w:top w:val="single" w:sz="8" w:space="0" w:color="000000"/>
              <w:bottom w:val="single" w:sz="4" w:space="0" w:color="000000"/>
            </w:tcBorders>
            <w:shd w:val="clear" w:color="auto" w:fill="auto"/>
            <w:tcMar>
              <w:top w:w="0" w:type="dxa"/>
              <w:left w:w="108" w:type="dxa"/>
              <w:bottom w:w="0" w:type="dxa"/>
              <w:right w:w="108" w:type="dxa"/>
            </w:tcMar>
          </w:tcPr>
          <w:p w14:paraId="2498CE65" w14:textId="77777777" w:rsidR="00426E1E" w:rsidRDefault="0066401F">
            <w:pPr>
              <w:pStyle w:val="Standard"/>
              <w:tabs>
                <w:tab w:val="left" w:pos="0"/>
              </w:tabs>
              <w:spacing w:before="90" w:after="54" w:line="360" w:lineRule="auto"/>
              <w:rPr>
                <w:b/>
                <w:bCs/>
                <w:i/>
                <w:iCs/>
                <w:color w:val="000000"/>
                <w:sz w:val="22"/>
                <w:szCs w:val="22"/>
                <w:lang w:val="hu-HU"/>
              </w:rPr>
            </w:pPr>
            <w:bookmarkStart w:id="1" w:name="OLE_LINK1"/>
            <w:bookmarkEnd w:id="1"/>
            <w:r>
              <w:rPr>
                <w:b/>
                <w:bCs/>
                <w:i/>
                <w:iCs/>
                <w:color w:val="000000"/>
                <w:sz w:val="22"/>
                <w:szCs w:val="22"/>
                <w:lang w:val="hu-HU"/>
              </w:rPr>
              <w:t>RR 2010</w:t>
            </w:r>
          </w:p>
        </w:tc>
        <w:tc>
          <w:tcPr>
            <w:tcW w:w="1704" w:type="dxa"/>
            <w:tcBorders>
              <w:top w:val="single" w:sz="8" w:space="0" w:color="000000"/>
              <w:bottom w:val="single" w:sz="4" w:space="0" w:color="000000"/>
            </w:tcBorders>
            <w:shd w:val="clear" w:color="auto" w:fill="auto"/>
            <w:tcMar>
              <w:top w:w="0" w:type="dxa"/>
              <w:left w:w="108" w:type="dxa"/>
              <w:bottom w:w="0" w:type="dxa"/>
              <w:right w:w="108" w:type="dxa"/>
            </w:tcMar>
          </w:tcPr>
          <w:p w14:paraId="1532C1D3" w14:textId="77777777" w:rsidR="00426E1E" w:rsidRDefault="0066401F">
            <w:pPr>
              <w:pStyle w:val="Standard"/>
              <w:tabs>
                <w:tab w:val="left" w:pos="0"/>
                <w:tab w:val="left" w:pos="601"/>
              </w:tabs>
              <w:spacing w:before="90" w:after="54" w:line="360" w:lineRule="auto"/>
              <w:rPr>
                <w:b/>
                <w:bCs/>
                <w:i/>
                <w:iCs/>
                <w:sz w:val="22"/>
                <w:lang w:val="en-US"/>
              </w:rPr>
            </w:pPr>
            <w:r>
              <w:rPr>
                <w:b/>
                <w:bCs/>
                <w:i/>
                <w:iCs/>
                <w:sz w:val="22"/>
                <w:lang w:val="en-US"/>
              </w:rPr>
              <w:t>HRGS</w:t>
            </w:r>
          </w:p>
        </w:tc>
        <w:tc>
          <w:tcPr>
            <w:tcW w:w="1368" w:type="dxa"/>
            <w:tcBorders>
              <w:top w:val="single" w:sz="8" w:space="0" w:color="000000"/>
              <w:bottom w:val="single" w:sz="4" w:space="0" w:color="000000"/>
            </w:tcBorders>
            <w:shd w:val="clear" w:color="auto" w:fill="auto"/>
            <w:tcMar>
              <w:top w:w="0" w:type="dxa"/>
              <w:left w:w="108" w:type="dxa"/>
              <w:bottom w:w="0" w:type="dxa"/>
              <w:right w:w="108" w:type="dxa"/>
            </w:tcMar>
          </w:tcPr>
          <w:p w14:paraId="574279EB" w14:textId="77777777" w:rsidR="00426E1E" w:rsidRDefault="0066401F">
            <w:pPr>
              <w:pStyle w:val="Standard"/>
              <w:tabs>
                <w:tab w:val="center" w:pos="1008"/>
              </w:tabs>
              <w:spacing w:before="90" w:after="54" w:line="360" w:lineRule="auto"/>
              <w:rPr>
                <w:b/>
                <w:bCs/>
                <w:i/>
                <w:iCs/>
                <w:sz w:val="22"/>
                <w:lang w:val="en-US"/>
              </w:rPr>
            </w:pPr>
            <w:r>
              <w:rPr>
                <w:b/>
                <w:bCs/>
                <w:i/>
                <w:iCs/>
                <w:sz w:val="22"/>
                <w:lang w:val="en-US"/>
              </w:rPr>
              <w:t>Supplier</w:t>
            </w:r>
          </w:p>
        </w:tc>
      </w:tr>
      <w:tr w:rsidR="00426E1E" w14:paraId="126CB529" w14:textId="77777777">
        <w:tblPrEx>
          <w:tblCellMar>
            <w:top w:w="0" w:type="dxa"/>
            <w:bottom w:w="0" w:type="dxa"/>
          </w:tblCellMar>
        </w:tblPrEx>
        <w:trPr>
          <w:trHeight w:val="263"/>
        </w:trPr>
        <w:tc>
          <w:tcPr>
            <w:tcW w:w="1428" w:type="dxa"/>
            <w:vMerge w:val="restart"/>
            <w:shd w:val="clear" w:color="auto" w:fill="auto"/>
            <w:tcMar>
              <w:top w:w="0" w:type="dxa"/>
              <w:left w:w="108" w:type="dxa"/>
              <w:bottom w:w="0" w:type="dxa"/>
              <w:right w:w="108" w:type="dxa"/>
            </w:tcMar>
          </w:tcPr>
          <w:p w14:paraId="7B43BB09" w14:textId="77777777" w:rsidR="00426E1E" w:rsidRDefault="0066401F">
            <w:pPr>
              <w:pStyle w:val="Standard"/>
              <w:tabs>
                <w:tab w:val="left" w:pos="0"/>
              </w:tabs>
              <w:spacing w:before="90" w:after="54" w:line="360" w:lineRule="auto"/>
              <w:rPr>
                <w:b/>
                <w:bCs/>
                <w:i/>
                <w:color w:val="000000"/>
                <w:sz w:val="22"/>
                <w:szCs w:val="22"/>
                <w:lang w:val="hu-HU"/>
              </w:rPr>
            </w:pPr>
            <w:r>
              <w:rPr>
                <w:b/>
                <w:bCs/>
                <w:i/>
                <w:color w:val="000000"/>
                <w:sz w:val="22"/>
                <w:szCs w:val="22"/>
                <w:lang w:val="hu-HU"/>
              </w:rPr>
              <w:t>Sample A</w:t>
            </w:r>
          </w:p>
        </w:tc>
        <w:tc>
          <w:tcPr>
            <w:tcW w:w="1704" w:type="dxa"/>
            <w:shd w:val="clear" w:color="auto" w:fill="auto"/>
            <w:tcMar>
              <w:top w:w="0" w:type="dxa"/>
              <w:left w:w="108" w:type="dxa"/>
              <w:bottom w:w="0" w:type="dxa"/>
              <w:right w:w="108" w:type="dxa"/>
            </w:tcMar>
          </w:tcPr>
          <w:p w14:paraId="706B4C71" w14:textId="77777777" w:rsidR="00426E1E" w:rsidRDefault="0066401F">
            <w:pPr>
              <w:pStyle w:val="Standard"/>
              <w:tabs>
                <w:tab w:val="left" w:pos="0"/>
                <w:tab w:val="left" w:pos="601"/>
              </w:tabs>
              <w:spacing w:before="90" w:after="54" w:line="360" w:lineRule="auto"/>
            </w:pPr>
            <w:r>
              <w:rPr>
                <w:rStyle w:val="Bekezdsalapbettpusa"/>
                <w:sz w:val="22"/>
                <w:lang w:val="fr-FR"/>
              </w:rPr>
              <w:t xml:space="preserve">7.3 </w:t>
            </w:r>
            <w:r>
              <w:rPr>
                <w:rStyle w:val="Bekezdsalapbettpusa"/>
                <w:color w:val="000000"/>
                <w:sz w:val="22"/>
                <w:szCs w:val="22"/>
              </w:rPr>
              <w:t>± 0.7y</w:t>
            </w:r>
          </w:p>
        </w:tc>
        <w:tc>
          <w:tcPr>
            <w:tcW w:w="1368" w:type="dxa"/>
            <w:vMerge w:val="restart"/>
            <w:shd w:val="clear" w:color="auto" w:fill="auto"/>
            <w:tcMar>
              <w:top w:w="0" w:type="dxa"/>
              <w:left w:w="108" w:type="dxa"/>
              <w:bottom w:w="0" w:type="dxa"/>
              <w:right w:w="108" w:type="dxa"/>
            </w:tcMar>
          </w:tcPr>
          <w:p w14:paraId="5F6074C6" w14:textId="77777777" w:rsidR="00426E1E" w:rsidRDefault="0066401F">
            <w:pPr>
              <w:pStyle w:val="Standard"/>
              <w:tabs>
                <w:tab w:val="center" w:pos="1008"/>
              </w:tabs>
              <w:spacing w:before="90" w:after="54" w:line="360" w:lineRule="auto"/>
              <w:rPr>
                <w:sz w:val="22"/>
                <w:lang w:val="en-US"/>
              </w:rPr>
            </w:pPr>
            <w:r>
              <w:rPr>
                <w:sz w:val="22"/>
                <w:lang w:val="en-US"/>
              </w:rPr>
              <w:t>6.88y</w:t>
            </w:r>
          </w:p>
        </w:tc>
      </w:tr>
      <w:tr w:rsidR="00426E1E" w14:paraId="65FBEB7D" w14:textId="77777777">
        <w:tblPrEx>
          <w:tblCellMar>
            <w:top w:w="0" w:type="dxa"/>
            <w:bottom w:w="0" w:type="dxa"/>
          </w:tblCellMar>
        </w:tblPrEx>
        <w:trPr>
          <w:trHeight w:val="262"/>
        </w:trPr>
        <w:tc>
          <w:tcPr>
            <w:tcW w:w="1428" w:type="dxa"/>
            <w:vMerge/>
            <w:shd w:val="clear" w:color="auto" w:fill="auto"/>
            <w:tcMar>
              <w:top w:w="0" w:type="dxa"/>
              <w:left w:w="108" w:type="dxa"/>
              <w:bottom w:w="0" w:type="dxa"/>
              <w:right w:w="108" w:type="dxa"/>
            </w:tcMar>
          </w:tcPr>
          <w:p w14:paraId="6F6EA894" w14:textId="77777777" w:rsidR="00426E1E" w:rsidRDefault="00426E1E">
            <w:pPr>
              <w:pStyle w:val="Norml"/>
            </w:pPr>
          </w:p>
        </w:tc>
        <w:tc>
          <w:tcPr>
            <w:tcW w:w="1704" w:type="dxa"/>
            <w:shd w:val="clear" w:color="auto" w:fill="auto"/>
            <w:tcMar>
              <w:top w:w="0" w:type="dxa"/>
              <w:left w:w="108" w:type="dxa"/>
              <w:bottom w:w="0" w:type="dxa"/>
              <w:right w:w="108" w:type="dxa"/>
            </w:tcMar>
          </w:tcPr>
          <w:p w14:paraId="034628EF" w14:textId="77777777" w:rsidR="00426E1E" w:rsidRDefault="0066401F">
            <w:pPr>
              <w:pStyle w:val="Standard"/>
              <w:tabs>
                <w:tab w:val="left" w:pos="0"/>
                <w:tab w:val="left" w:pos="601"/>
              </w:tabs>
              <w:spacing w:before="90" w:after="54" w:line="360" w:lineRule="auto"/>
            </w:pPr>
            <w:r>
              <w:rPr>
                <w:rStyle w:val="Bekezdsalapbettpusa"/>
                <w:sz w:val="22"/>
                <w:lang w:val="fr-FR"/>
              </w:rPr>
              <w:t xml:space="preserve">7.0 </w:t>
            </w:r>
            <w:r>
              <w:rPr>
                <w:rStyle w:val="Bekezdsalapbettpusa"/>
                <w:color w:val="000000"/>
                <w:sz w:val="22"/>
                <w:szCs w:val="22"/>
              </w:rPr>
              <w:t>±0. 35y</w:t>
            </w:r>
          </w:p>
        </w:tc>
        <w:tc>
          <w:tcPr>
            <w:tcW w:w="1368" w:type="dxa"/>
            <w:vMerge/>
            <w:shd w:val="clear" w:color="auto" w:fill="auto"/>
            <w:tcMar>
              <w:top w:w="0" w:type="dxa"/>
              <w:left w:w="108" w:type="dxa"/>
              <w:bottom w:w="0" w:type="dxa"/>
              <w:right w:w="108" w:type="dxa"/>
            </w:tcMar>
          </w:tcPr>
          <w:p w14:paraId="359D1358" w14:textId="77777777" w:rsidR="00426E1E" w:rsidRDefault="00426E1E">
            <w:pPr>
              <w:pStyle w:val="Norml"/>
            </w:pPr>
          </w:p>
        </w:tc>
      </w:tr>
      <w:tr w:rsidR="00426E1E" w14:paraId="482FA3BF" w14:textId="77777777">
        <w:tblPrEx>
          <w:tblCellMar>
            <w:top w:w="0" w:type="dxa"/>
            <w:bottom w:w="0" w:type="dxa"/>
          </w:tblCellMar>
        </w:tblPrEx>
        <w:tc>
          <w:tcPr>
            <w:tcW w:w="1428" w:type="dxa"/>
            <w:tcBorders>
              <w:top w:val="single" w:sz="4" w:space="0" w:color="000000"/>
              <w:bottom w:val="single" w:sz="8" w:space="0" w:color="000000"/>
            </w:tcBorders>
            <w:shd w:val="clear" w:color="auto" w:fill="auto"/>
            <w:tcMar>
              <w:top w:w="0" w:type="dxa"/>
              <w:left w:w="108" w:type="dxa"/>
              <w:bottom w:w="0" w:type="dxa"/>
              <w:right w:w="108" w:type="dxa"/>
            </w:tcMar>
          </w:tcPr>
          <w:p w14:paraId="0C86070F" w14:textId="77777777" w:rsidR="00426E1E" w:rsidRDefault="0066401F">
            <w:pPr>
              <w:pStyle w:val="Standard"/>
              <w:tabs>
                <w:tab w:val="left" w:pos="0"/>
              </w:tabs>
              <w:spacing w:before="90" w:after="54" w:line="360" w:lineRule="auto"/>
              <w:rPr>
                <w:b/>
                <w:bCs/>
                <w:i/>
                <w:color w:val="000000"/>
                <w:sz w:val="22"/>
                <w:szCs w:val="22"/>
                <w:lang w:val="hu-HU"/>
              </w:rPr>
            </w:pPr>
            <w:r>
              <w:rPr>
                <w:b/>
                <w:bCs/>
                <w:i/>
                <w:color w:val="000000"/>
                <w:sz w:val="22"/>
                <w:szCs w:val="22"/>
                <w:lang w:val="hu-HU"/>
              </w:rPr>
              <w:t>Sample B</w:t>
            </w:r>
          </w:p>
        </w:tc>
        <w:tc>
          <w:tcPr>
            <w:tcW w:w="1704" w:type="dxa"/>
            <w:tcBorders>
              <w:top w:val="single" w:sz="4" w:space="0" w:color="000000"/>
              <w:bottom w:val="single" w:sz="8" w:space="0" w:color="000000"/>
            </w:tcBorders>
            <w:shd w:val="clear" w:color="auto" w:fill="auto"/>
            <w:tcMar>
              <w:top w:w="0" w:type="dxa"/>
              <w:left w:w="108" w:type="dxa"/>
              <w:bottom w:w="0" w:type="dxa"/>
              <w:right w:w="108" w:type="dxa"/>
            </w:tcMar>
          </w:tcPr>
          <w:p w14:paraId="0CC98C77" w14:textId="77777777" w:rsidR="00426E1E" w:rsidRDefault="0066401F">
            <w:pPr>
              <w:pStyle w:val="Standard"/>
              <w:tabs>
                <w:tab w:val="left" w:pos="0"/>
                <w:tab w:val="left" w:pos="601"/>
              </w:tabs>
              <w:spacing w:before="90" w:after="54" w:line="360" w:lineRule="auto"/>
            </w:pPr>
            <w:r>
              <w:rPr>
                <w:rStyle w:val="Bekezdsalapbettpusa"/>
                <w:color w:val="000000"/>
                <w:sz w:val="22"/>
                <w:szCs w:val="22"/>
              </w:rPr>
              <w:t>6.7</w:t>
            </w:r>
            <w:r>
              <w:rPr>
                <w:rStyle w:val="Bekezdsalapbettpusa"/>
                <w:color w:val="000000"/>
                <w:sz w:val="22"/>
                <w:szCs w:val="22"/>
                <w:lang w:val="hu-HU"/>
              </w:rPr>
              <w:t xml:space="preserve"> </w:t>
            </w:r>
            <w:r>
              <w:rPr>
                <w:rStyle w:val="Bekezdsalapbettpusa"/>
                <w:color w:val="000000"/>
                <w:sz w:val="22"/>
                <w:szCs w:val="22"/>
              </w:rPr>
              <w:t>±</w:t>
            </w:r>
            <w:r>
              <w:rPr>
                <w:rStyle w:val="Bekezdsalapbettpusa"/>
                <w:color w:val="000000"/>
                <w:sz w:val="22"/>
                <w:szCs w:val="22"/>
                <w:lang w:val="hu-HU"/>
              </w:rPr>
              <w:t xml:space="preserve"> </w:t>
            </w:r>
            <w:r>
              <w:rPr>
                <w:rStyle w:val="Bekezdsalapbettpusa"/>
                <w:color w:val="000000"/>
                <w:sz w:val="22"/>
                <w:szCs w:val="22"/>
              </w:rPr>
              <w:t>0.7y</w:t>
            </w:r>
          </w:p>
        </w:tc>
        <w:tc>
          <w:tcPr>
            <w:tcW w:w="1368" w:type="dxa"/>
            <w:tcBorders>
              <w:top w:val="single" w:sz="4" w:space="0" w:color="000000"/>
              <w:bottom w:val="single" w:sz="8" w:space="0" w:color="000000"/>
            </w:tcBorders>
            <w:shd w:val="clear" w:color="auto" w:fill="auto"/>
            <w:tcMar>
              <w:top w:w="0" w:type="dxa"/>
              <w:left w:w="108" w:type="dxa"/>
              <w:bottom w:w="0" w:type="dxa"/>
              <w:right w:w="108" w:type="dxa"/>
            </w:tcMar>
          </w:tcPr>
          <w:p w14:paraId="2B1E65AF" w14:textId="77777777" w:rsidR="00426E1E" w:rsidRDefault="0066401F">
            <w:pPr>
              <w:pStyle w:val="Standard"/>
              <w:tabs>
                <w:tab w:val="center" w:pos="1008"/>
              </w:tabs>
              <w:spacing w:before="90" w:after="54" w:line="360" w:lineRule="auto"/>
              <w:rPr>
                <w:sz w:val="22"/>
                <w:lang w:val="en-US"/>
              </w:rPr>
            </w:pPr>
            <w:r>
              <w:rPr>
                <w:sz w:val="22"/>
                <w:lang w:val="en-US"/>
              </w:rPr>
              <w:t>6.25y</w:t>
            </w:r>
          </w:p>
        </w:tc>
      </w:tr>
    </w:tbl>
    <w:p w14:paraId="66A9A090" w14:textId="77777777" w:rsidR="00426E1E" w:rsidRDefault="00426E1E">
      <w:pPr>
        <w:pStyle w:val="Standard"/>
        <w:ind w:right="43"/>
        <w:jc w:val="both"/>
        <w:rPr>
          <w:color w:val="000000"/>
          <w:szCs w:val="24"/>
          <w:lang w:val="hu-HU"/>
        </w:rPr>
      </w:pPr>
    </w:p>
    <w:p w14:paraId="1481ADC6" w14:textId="77777777" w:rsidR="00426E1E" w:rsidRDefault="0066401F">
      <w:pPr>
        <w:pStyle w:val="Standard"/>
        <w:ind w:right="43"/>
        <w:jc w:val="both"/>
      </w:pPr>
      <w:r>
        <w:rPr>
          <w:rStyle w:val="Bekezdsalapbettpusa"/>
          <w:color w:val="000000"/>
          <w:sz w:val="22"/>
          <w:szCs w:val="22"/>
        </w:rPr>
        <w:t xml:space="preserve">The second result of sample </w:t>
      </w:r>
      <w:r>
        <w:rPr>
          <w:rStyle w:val="Bekezdsalapbettpusa"/>
          <w:i/>
          <w:color w:val="000000"/>
          <w:sz w:val="22"/>
          <w:szCs w:val="22"/>
        </w:rPr>
        <w:t>A</w:t>
      </w:r>
      <w:r>
        <w:rPr>
          <w:rStyle w:val="Bekezdsalapbettpusa"/>
          <w:color w:val="000000"/>
          <w:sz w:val="22"/>
          <w:szCs w:val="22"/>
        </w:rPr>
        <w:t xml:space="preserve"> was measured by a 110 cm</w:t>
      </w:r>
      <w:r>
        <w:rPr>
          <w:rStyle w:val="Bekezdsalapbettpusa"/>
          <w:color w:val="000000"/>
          <w:sz w:val="22"/>
          <w:szCs w:val="22"/>
          <w:vertAlign w:val="superscript"/>
        </w:rPr>
        <w:t>3</w:t>
      </w:r>
      <w:r>
        <w:rPr>
          <w:rStyle w:val="Bekezdsalapbettpusa"/>
          <w:color w:val="000000"/>
          <w:sz w:val="22"/>
          <w:szCs w:val="22"/>
        </w:rPr>
        <w:t xml:space="preserve"> GCW2023 well-type detector (see the spectrum in Fig. 2 below).</w:t>
      </w:r>
    </w:p>
    <w:p w14:paraId="4DF44944" w14:textId="77777777" w:rsidR="00426E1E" w:rsidRDefault="00426E1E">
      <w:pPr>
        <w:pStyle w:val="Standard"/>
        <w:ind w:right="43"/>
        <w:jc w:val="both"/>
        <w:rPr>
          <w:color w:val="000000"/>
          <w:sz w:val="22"/>
          <w:szCs w:val="22"/>
        </w:rPr>
      </w:pPr>
    </w:p>
    <w:p w14:paraId="2FAB825B" w14:textId="77777777" w:rsidR="00426E1E" w:rsidRDefault="0066401F">
      <w:pPr>
        <w:pStyle w:val="Textuser"/>
      </w:pPr>
      <w:r>
        <w:rPr>
          <w:rStyle w:val="Bekezdsalapbettpusa"/>
          <w:szCs w:val="22"/>
        </w:rPr>
        <w:t xml:space="preserve">Due to the </w:t>
      </w:r>
      <w:r>
        <w:t>Compton tail of</w:t>
      </w:r>
      <w:r>
        <w:rPr>
          <w:rStyle w:val="Bekezdsalapbettpusa"/>
          <w:szCs w:val="22"/>
          <w:lang w:val="en-US"/>
        </w:rPr>
        <w:t xml:space="preserve"> high energy</w:t>
      </w:r>
      <w:r>
        <w:t xml:space="preserve"> </w:t>
      </w:r>
      <w:r>
        <w:rPr>
          <w:rStyle w:val="Bekezdsalapbettpusa"/>
          <w:vertAlign w:val="superscript"/>
        </w:rPr>
        <w:t>238</w:t>
      </w:r>
      <w:r>
        <w:t xml:space="preserve">U and </w:t>
      </w:r>
      <w:r>
        <w:rPr>
          <w:rStyle w:val="Bekezdsalapbettpusa"/>
          <w:vertAlign w:val="superscript"/>
        </w:rPr>
        <w:t>208</w:t>
      </w:r>
      <w:r>
        <w:t xml:space="preserve">Tl lines, the sensitivity of detecting the 609 keV </w:t>
      </w:r>
      <w:r>
        <w:rPr>
          <w:rStyle w:val="Bekezdsalapbettpusa"/>
          <w:vertAlign w:val="superscript"/>
        </w:rPr>
        <w:t>214</w:t>
      </w:r>
      <w:r>
        <w:t xml:space="preserve">Bi line decreases </w:t>
      </w:r>
      <w:r>
        <w:t>toward low enrichment. This is illustrated i</w:t>
      </w:r>
      <w:r>
        <w:rPr>
          <w:rStyle w:val="Bekezdsalapbettpusa"/>
          <w:szCs w:val="22"/>
        </w:rPr>
        <w:t xml:space="preserve">n Fig. 2, where relevant spectrum details of </w:t>
      </w:r>
      <w:r>
        <w:rPr>
          <w:rStyle w:val="Bekezdsalapbettpusa"/>
          <w:szCs w:val="22"/>
          <w:lang w:val="en-US"/>
        </w:rPr>
        <w:t>U-</w:t>
      </w:r>
      <w:r>
        <w:rPr>
          <w:rStyle w:val="Bekezdsalapbettpusa"/>
          <w:szCs w:val="22"/>
        </w:rPr>
        <w:t>samples</w:t>
      </w:r>
      <w:r>
        <w:rPr>
          <w:rStyle w:val="Bekezdsalapbettpusa"/>
          <w:szCs w:val="22"/>
          <w:lang w:val="en-US"/>
        </w:rPr>
        <w:t xml:space="preserve"> enriched to 4.5 %</w:t>
      </w:r>
      <w:r>
        <w:rPr>
          <w:rStyle w:val="Bekezdsalapbettpusa"/>
          <w:szCs w:val="22"/>
        </w:rPr>
        <w:t xml:space="preserve"> </w:t>
      </w:r>
      <w:r>
        <w:rPr>
          <w:rStyle w:val="Bekezdsalapbettpusa"/>
          <w:szCs w:val="22"/>
          <w:lang w:val="en-US"/>
        </w:rPr>
        <w:t>and 92 %</w:t>
      </w:r>
      <w:r>
        <w:rPr>
          <w:rStyle w:val="Bekezdsalapbettpusa"/>
          <w:szCs w:val="22"/>
        </w:rPr>
        <w:t xml:space="preserve"> taken by the 110 cm</w:t>
      </w:r>
      <w:r>
        <w:rPr>
          <w:rStyle w:val="Bekezdsalapbettpusa"/>
          <w:szCs w:val="22"/>
          <w:vertAlign w:val="superscript"/>
        </w:rPr>
        <w:t>3</w:t>
      </w:r>
      <w:r>
        <w:rPr>
          <w:rStyle w:val="Bekezdsalapbettpusa"/>
          <w:szCs w:val="22"/>
        </w:rPr>
        <w:t xml:space="preserve"> volume well-type HPGe detector</w:t>
      </w:r>
      <w:r>
        <w:rPr>
          <w:rStyle w:val="Bekezdsalapbettpusa"/>
          <w:szCs w:val="22"/>
          <w:lang w:val="en-US"/>
        </w:rPr>
        <w:t>, are shown. The absolute efficiency for detecting the 609 keV line was 1.25 %.</w:t>
      </w:r>
      <w:r>
        <w:rPr>
          <w:rStyle w:val="Bekezdsalapbettpusa"/>
          <w:szCs w:val="22"/>
          <w:lang w:val="en-US"/>
        </w:rPr>
        <w:t xml:space="preserve"> Whereas this peak is visible and well evaluable in the HEU spectrum – see the second result of sample </w:t>
      </w:r>
      <w:r>
        <w:rPr>
          <w:rStyle w:val="Bekezdsalapbettpusa"/>
          <w:i/>
          <w:szCs w:val="22"/>
          <w:lang w:val="en-US"/>
        </w:rPr>
        <w:t>A</w:t>
      </w:r>
      <w:r>
        <w:rPr>
          <w:rStyle w:val="Bekezdsalapbettpusa"/>
          <w:szCs w:val="22"/>
          <w:lang w:val="en-US"/>
        </w:rPr>
        <w:t xml:space="preserve"> in Table II above, –  it is suppressed by the intense Compton continuum in the LEU spectrum so that age determination was not possible.</w:t>
      </w:r>
    </w:p>
    <w:p w14:paraId="61B4AFED" w14:textId="77777777" w:rsidR="00426E1E" w:rsidRDefault="00426E1E">
      <w:pPr>
        <w:pStyle w:val="Standard"/>
        <w:jc w:val="both"/>
        <w:rPr>
          <w:sz w:val="22"/>
          <w:szCs w:val="22"/>
        </w:rPr>
      </w:pPr>
    </w:p>
    <w:p w14:paraId="6BCE1340" w14:textId="77777777" w:rsidR="00426E1E" w:rsidRDefault="0066401F">
      <w:pPr>
        <w:pStyle w:val="Textuser"/>
        <w:rPr>
          <w:szCs w:val="22"/>
        </w:rPr>
      </w:pPr>
      <w:r>
        <w:rPr>
          <w:szCs w:val="22"/>
        </w:rPr>
        <w:t>The least enri</w:t>
      </w:r>
      <w:r>
        <w:rPr>
          <w:szCs w:val="22"/>
        </w:rPr>
        <w:t>ched uranium dated in our lab by HRGS was an oxide material enriched to 5%; the age of which was found to be 54 ± 7 years. The youngest sample was a 6.7 ± 0.7 year old metallic U of 90.8% enrichment.</w:t>
      </w:r>
    </w:p>
    <w:p w14:paraId="5BC57DA0" w14:textId="77777777" w:rsidR="00426E1E" w:rsidRDefault="00426E1E">
      <w:pPr>
        <w:pStyle w:val="Textuser"/>
      </w:pPr>
    </w:p>
    <w:p w14:paraId="42715B3C" w14:textId="77777777" w:rsidR="00426E1E" w:rsidRDefault="0066401F">
      <w:pPr>
        <w:pStyle w:val="Textuser"/>
      </w:pPr>
      <w:r>
        <w:t>The sensitivity and the range of applicability of the m</w:t>
      </w:r>
      <w:r>
        <w:t>ethod may be improved by using a detector of higher efficiency, e.g. a bigger well-type Ge detector. By a 300 cm</w:t>
      </w:r>
      <w:r>
        <w:rPr>
          <w:rStyle w:val="Bekezdsalapbettpusa"/>
          <w:vertAlign w:val="superscript"/>
        </w:rPr>
        <w:t>3</w:t>
      </w:r>
      <w:r>
        <w:t xml:space="preserve"> well-type detector, the sensitivity of the method could be improved so that the lower bound of the method would be around 1 year for 90% enric</w:t>
      </w:r>
      <w:r>
        <w:t>hed uranium and about 15 years for natural uranium, under the present background conditions.</w:t>
      </w:r>
    </w:p>
    <w:p w14:paraId="11C5ED28" w14:textId="77777777" w:rsidR="00426E1E" w:rsidRDefault="00426E1E">
      <w:pPr>
        <w:pStyle w:val="Standard"/>
        <w:jc w:val="both"/>
        <w:rPr>
          <w:sz w:val="22"/>
          <w:szCs w:val="22"/>
        </w:rPr>
      </w:pPr>
    </w:p>
    <w:p w14:paraId="7127E1A2" w14:textId="77777777" w:rsidR="00426E1E" w:rsidRDefault="0066401F">
      <w:pPr>
        <w:pStyle w:val="Standard"/>
        <w:jc w:val="both"/>
      </w:pPr>
      <w:r>
        <w:rPr>
          <w:rStyle w:val="Bekezdsalapbettpusa"/>
          <w:noProof/>
          <w:sz w:val="22"/>
          <w:szCs w:val="22"/>
          <w:lang w:eastAsia="en-GB"/>
        </w:rPr>
        <w:lastRenderedPageBreak/>
        <w:drawing>
          <wp:inline distT="0" distB="0" distL="0" distR="0" wp14:anchorId="7CFB070B" wp14:editId="454A2789">
            <wp:extent cx="5765484" cy="3920864"/>
            <wp:effectExtent l="0" t="0" r="6666" b="3436"/>
            <wp:docPr id="3" name="Kép 8" descr="IKIRRB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5765484" cy="3920864"/>
                    </a:xfrm>
                    <a:prstGeom prst="rect">
                      <a:avLst/>
                    </a:prstGeom>
                    <a:noFill/>
                    <a:ln>
                      <a:noFill/>
                      <a:prstDash/>
                    </a:ln>
                  </pic:spPr>
                </pic:pic>
              </a:graphicData>
            </a:graphic>
          </wp:inline>
        </w:drawing>
      </w:r>
    </w:p>
    <w:p w14:paraId="2207F658" w14:textId="77777777" w:rsidR="00426E1E" w:rsidRDefault="0066401F">
      <w:pPr>
        <w:pStyle w:val="Textbody"/>
        <w:spacing w:after="0"/>
        <w:jc w:val="center"/>
      </w:pPr>
      <w:r>
        <w:rPr>
          <w:rStyle w:val="Bekezdsalapbettpusa"/>
          <w:i/>
          <w:sz w:val="22"/>
          <w:lang w:val="en-US"/>
        </w:rPr>
        <w:t>FIG. 2. LEU and HEU spectra, taken by a 110 cm</w:t>
      </w:r>
      <w:r>
        <w:rPr>
          <w:rStyle w:val="Bekezdsalapbettpusa"/>
          <w:i/>
          <w:sz w:val="22"/>
          <w:vertAlign w:val="superscript"/>
          <w:lang w:val="en-US"/>
        </w:rPr>
        <w:t>3</w:t>
      </w:r>
      <w:r>
        <w:rPr>
          <w:rStyle w:val="Bekezdsalapbettpusa"/>
          <w:i/>
          <w:sz w:val="22"/>
          <w:lang w:val="en-US"/>
        </w:rPr>
        <w:t xml:space="preserve"> well Ge detector type GCW2023</w:t>
      </w:r>
    </w:p>
    <w:p w14:paraId="2682566D" w14:textId="77777777" w:rsidR="00426E1E" w:rsidRDefault="00426E1E">
      <w:pPr>
        <w:pStyle w:val="Standard"/>
        <w:ind w:right="-1420"/>
        <w:rPr>
          <w:sz w:val="22"/>
          <w:szCs w:val="22"/>
        </w:rPr>
      </w:pPr>
    </w:p>
    <w:p w14:paraId="713A5FDF" w14:textId="77777777" w:rsidR="00426E1E" w:rsidRDefault="0066401F">
      <w:pPr>
        <w:pStyle w:val="Standard"/>
      </w:pPr>
      <w:r>
        <w:rPr>
          <w:rStyle w:val="Bekezdsalapbettpusa"/>
          <w:sz w:val="22"/>
          <w:szCs w:val="22"/>
          <w:lang w:val="hu-HU"/>
        </w:rPr>
        <w:t xml:space="preserve">Summarized age results obtained in the laboratory, plotted against </w:t>
      </w:r>
      <w:r>
        <w:rPr>
          <w:rStyle w:val="Bekezdsalapbettpusa"/>
          <w:sz w:val="22"/>
          <w:szCs w:val="22"/>
        </w:rPr>
        <w:t xml:space="preserve">the measured </w:t>
      </w:r>
      <w:r>
        <w:rPr>
          <w:rStyle w:val="Bekezdsalapbettpusa"/>
          <w:sz w:val="22"/>
          <w:szCs w:val="22"/>
        </w:rPr>
        <w:t xml:space="preserve">activity ratios </w:t>
      </w:r>
      <w:r>
        <w:rPr>
          <w:rStyle w:val="Bekezdsalapbettpusa"/>
          <w:i/>
          <w:iCs/>
          <w:sz w:val="22"/>
          <w:szCs w:val="22"/>
        </w:rPr>
        <w:t>A</w:t>
      </w:r>
      <w:r>
        <w:rPr>
          <w:rStyle w:val="Bekezdsalapbettpusa"/>
          <w:i/>
          <w:iCs/>
          <w:sz w:val="22"/>
          <w:szCs w:val="22"/>
          <w:vertAlign w:val="subscript"/>
        </w:rPr>
        <w:t>Bi214</w:t>
      </w:r>
      <w:r>
        <w:rPr>
          <w:rStyle w:val="Bekezdsalapbettpusa"/>
          <w:i/>
          <w:iCs/>
          <w:sz w:val="22"/>
          <w:szCs w:val="22"/>
        </w:rPr>
        <w:t>/A</w:t>
      </w:r>
      <w:r>
        <w:rPr>
          <w:rStyle w:val="Bekezdsalapbettpusa"/>
          <w:i/>
          <w:iCs/>
          <w:sz w:val="22"/>
          <w:szCs w:val="22"/>
          <w:vertAlign w:val="subscript"/>
        </w:rPr>
        <w:t>U234</w:t>
      </w:r>
      <w:r>
        <w:rPr>
          <w:rStyle w:val="Bekezdsalapbettpusa"/>
          <w:sz w:val="22"/>
          <w:szCs w:val="22"/>
          <w:lang w:val="hu-HU"/>
        </w:rPr>
        <w:t xml:space="preserve"> are shown in Fig. 3 below.</w:t>
      </w:r>
    </w:p>
    <w:p w14:paraId="677CEAC4" w14:textId="77777777" w:rsidR="00426E1E" w:rsidRDefault="00426E1E">
      <w:pPr>
        <w:pStyle w:val="Standard"/>
        <w:rPr>
          <w:sz w:val="22"/>
          <w:szCs w:val="22"/>
          <w:lang w:val="hu-HU"/>
        </w:rPr>
      </w:pPr>
    </w:p>
    <w:p w14:paraId="3E474BAD" w14:textId="77777777" w:rsidR="00426E1E" w:rsidRDefault="0066401F">
      <w:pPr>
        <w:pStyle w:val="Standard"/>
      </w:pPr>
      <w:r>
        <w:rPr>
          <w:rStyle w:val="Bekezdsalapbettpusa"/>
          <w:noProof/>
          <w:lang w:eastAsia="en-GB"/>
        </w:rPr>
        <w:drawing>
          <wp:inline distT="0" distB="0" distL="0" distR="0" wp14:anchorId="48DB7F6C" wp14:editId="27B4251B">
            <wp:extent cx="5029968" cy="3981672"/>
            <wp:effectExtent l="0" t="0" r="0" b="0"/>
            <wp:docPr id="4" name="kép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5029968" cy="3981672"/>
                    </a:xfrm>
                    <a:prstGeom prst="rect">
                      <a:avLst/>
                    </a:prstGeom>
                    <a:noFill/>
                    <a:ln>
                      <a:noFill/>
                      <a:prstDash/>
                    </a:ln>
                  </pic:spPr>
                </pic:pic>
              </a:graphicData>
            </a:graphic>
          </wp:inline>
        </w:drawing>
      </w:r>
    </w:p>
    <w:p w14:paraId="502F09F5" w14:textId="77777777" w:rsidR="00426E1E" w:rsidRDefault="0066401F">
      <w:pPr>
        <w:pStyle w:val="Sorkizrtbekezds"/>
        <w:spacing w:after="0"/>
        <w:ind w:right="72"/>
        <w:jc w:val="center"/>
        <w:rPr>
          <w:i/>
          <w:sz w:val="22"/>
        </w:rPr>
      </w:pPr>
      <w:r>
        <w:rPr>
          <w:i/>
          <w:sz w:val="22"/>
        </w:rPr>
        <w:t>FIG. 3. U age determinations by gamma spectrometry at our laboratory so far</w:t>
      </w:r>
    </w:p>
    <w:p w14:paraId="379DDB3D" w14:textId="77777777" w:rsidR="00426E1E" w:rsidRDefault="00426E1E">
      <w:pPr>
        <w:pStyle w:val="Sorkizrtbekezds"/>
        <w:spacing w:after="0"/>
        <w:ind w:right="72"/>
        <w:rPr>
          <w:sz w:val="22"/>
        </w:rPr>
      </w:pPr>
    </w:p>
    <w:p w14:paraId="3DF087D4" w14:textId="77777777" w:rsidR="00426E1E" w:rsidRDefault="0066401F">
      <w:pPr>
        <w:pStyle w:val="Cmsor1"/>
        <w:numPr>
          <w:ilvl w:val="0"/>
          <w:numId w:val="23"/>
        </w:numPr>
        <w:tabs>
          <w:tab w:val="left" w:pos="-436"/>
        </w:tabs>
        <w:jc w:val="left"/>
        <w:outlineLvl w:val="9"/>
        <w:rPr>
          <w:sz w:val="24"/>
          <w:szCs w:val="24"/>
        </w:rPr>
      </w:pPr>
      <w:r>
        <w:rPr>
          <w:sz w:val="24"/>
          <w:szCs w:val="24"/>
        </w:rPr>
        <w:t>Assessed lower limits of age dating</w:t>
      </w:r>
    </w:p>
    <w:p w14:paraId="4F97B398" w14:textId="77777777" w:rsidR="00426E1E" w:rsidRDefault="0066401F">
      <w:pPr>
        <w:pStyle w:val="Standard"/>
        <w:ind w:right="43"/>
        <w:jc w:val="both"/>
      </w:pPr>
      <w:r>
        <w:rPr>
          <w:rStyle w:val="Bekezdsalapbettpusa"/>
          <w:sz w:val="22"/>
          <w:szCs w:val="22"/>
        </w:rPr>
        <w:t xml:space="preserve">The </w:t>
      </w:r>
      <w:r>
        <w:rPr>
          <w:rStyle w:val="Bekezdsalapbettpusa"/>
          <w:sz w:val="22"/>
          <w:szCs w:val="22"/>
          <w:lang w:val="en-US"/>
        </w:rPr>
        <w:t xml:space="preserve">Compton tail of </w:t>
      </w:r>
      <w:r>
        <w:rPr>
          <w:rStyle w:val="Bekezdsalapbettpusa"/>
          <w:sz w:val="22"/>
          <w:szCs w:val="22"/>
          <w:vertAlign w:val="superscript"/>
          <w:lang w:val="hu-HU"/>
        </w:rPr>
        <w:t>238</w:t>
      </w:r>
      <w:r>
        <w:rPr>
          <w:rStyle w:val="Bekezdsalapbettpusa"/>
          <w:sz w:val="22"/>
          <w:szCs w:val="22"/>
          <w:lang w:val="en-US"/>
        </w:rPr>
        <w:t xml:space="preserve">U </w:t>
      </w:r>
      <w:r>
        <w:rPr>
          <w:rStyle w:val="Bekezdsalapbettpusa"/>
          <w:sz w:val="22"/>
          <w:szCs w:val="22"/>
          <w:lang w:val="hu-HU"/>
        </w:rPr>
        <w:t xml:space="preserve">lines (and some time of </w:t>
      </w:r>
      <w:r>
        <w:rPr>
          <w:rStyle w:val="Bekezdsalapbettpusa"/>
          <w:sz w:val="22"/>
          <w:szCs w:val="22"/>
          <w:vertAlign w:val="superscript"/>
          <w:lang w:val="hu-HU"/>
        </w:rPr>
        <w:t>208</w:t>
      </w:r>
      <w:r>
        <w:rPr>
          <w:rStyle w:val="Bekezdsalapbettpusa"/>
          <w:sz w:val="22"/>
          <w:szCs w:val="22"/>
          <w:lang w:val="hu-HU"/>
        </w:rPr>
        <w:t xml:space="preserve">Tl peaks coming from the decay </w:t>
      </w:r>
      <w:r>
        <w:rPr>
          <w:rStyle w:val="Bekezdsalapbettpusa"/>
          <w:sz w:val="22"/>
          <w:szCs w:val="22"/>
          <w:lang w:val="hu-HU"/>
        </w:rPr>
        <w:t xml:space="preserve">of </w:t>
      </w:r>
      <w:r>
        <w:rPr>
          <w:rStyle w:val="Bekezdsalapbettpusa"/>
          <w:sz w:val="22"/>
          <w:szCs w:val="22"/>
          <w:vertAlign w:val="superscript"/>
          <w:lang w:val="hu-HU"/>
        </w:rPr>
        <w:t>232</w:t>
      </w:r>
      <w:r>
        <w:rPr>
          <w:rStyle w:val="Bekezdsalapbettpusa"/>
          <w:sz w:val="22"/>
          <w:szCs w:val="22"/>
          <w:lang w:val="hu-HU"/>
        </w:rPr>
        <w:t xml:space="preserve">U being present in reprocessed material) </w:t>
      </w:r>
      <w:r>
        <w:rPr>
          <w:rStyle w:val="Bekezdsalapbettpusa"/>
          <w:sz w:val="22"/>
          <w:szCs w:val="22"/>
          <w:lang w:val="en-US"/>
        </w:rPr>
        <w:t>decreases sensitiv</w:t>
      </w:r>
      <w:r>
        <w:rPr>
          <w:rStyle w:val="Bekezdsalapbettpusa"/>
          <w:sz w:val="22"/>
          <w:szCs w:val="22"/>
          <w:lang w:val="hu-HU"/>
        </w:rPr>
        <w:t>ity</w:t>
      </w:r>
      <w:r>
        <w:rPr>
          <w:rStyle w:val="Bekezdsalapbettpusa"/>
          <w:sz w:val="22"/>
          <w:szCs w:val="22"/>
          <w:lang w:val="en-US"/>
        </w:rPr>
        <w:t xml:space="preserve"> of detecting</w:t>
      </w:r>
      <w:r>
        <w:rPr>
          <w:rStyle w:val="Bekezdsalapbettpusa"/>
          <w:sz w:val="22"/>
          <w:szCs w:val="22"/>
          <w:lang w:val="hu-HU"/>
        </w:rPr>
        <w:t xml:space="preserve"> the </w:t>
      </w:r>
      <w:r>
        <w:rPr>
          <w:rStyle w:val="Bekezdsalapbettpusa"/>
          <w:sz w:val="22"/>
          <w:szCs w:val="22"/>
          <w:lang w:val="en-US"/>
        </w:rPr>
        <w:t>609 keV</w:t>
      </w:r>
      <w:r>
        <w:rPr>
          <w:rStyle w:val="Bekezdsalapbettpusa"/>
          <w:sz w:val="22"/>
          <w:szCs w:val="22"/>
        </w:rPr>
        <w:t xml:space="preserve"> </w:t>
      </w:r>
      <w:r>
        <w:rPr>
          <w:rStyle w:val="Bekezdsalapbettpusa"/>
          <w:sz w:val="22"/>
          <w:szCs w:val="22"/>
          <w:lang w:val="hu-HU"/>
        </w:rPr>
        <w:t>line</w:t>
      </w:r>
      <w:r>
        <w:rPr>
          <w:rStyle w:val="Bekezdsalapbettpusa"/>
          <w:sz w:val="22"/>
          <w:szCs w:val="22"/>
        </w:rPr>
        <w:t xml:space="preserve"> of</w:t>
      </w:r>
      <w:r>
        <w:rPr>
          <w:rStyle w:val="Bekezdsalapbettpusa"/>
          <w:sz w:val="22"/>
          <w:szCs w:val="22"/>
          <w:lang w:val="hu-HU"/>
        </w:rPr>
        <w:t xml:space="preserve"> </w:t>
      </w:r>
      <w:r>
        <w:rPr>
          <w:rStyle w:val="Bekezdsalapbettpusa"/>
          <w:sz w:val="22"/>
          <w:szCs w:val="22"/>
          <w:vertAlign w:val="superscript"/>
          <w:lang w:val="hu-HU"/>
        </w:rPr>
        <w:t>214</w:t>
      </w:r>
      <w:r>
        <w:rPr>
          <w:rStyle w:val="Bekezdsalapbettpusa"/>
          <w:sz w:val="22"/>
          <w:szCs w:val="22"/>
          <w:lang w:val="hu-HU"/>
        </w:rPr>
        <w:t xml:space="preserve">Bi </w:t>
      </w:r>
      <w:r>
        <w:rPr>
          <w:rStyle w:val="Bekezdsalapbettpusa"/>
          <w:sz w:val="22"/>
          <w:szCs w:val="22"/>
          <w:lang w:val="en-US"/>
        </w:rPr>
        <w:t>toward low enrichment</w:t>
      </w:r>
      <w:r>
        <w:rPr>
          <w:rStyle w:val="Bekezdsalapbettpusa"/>
          <w:sz w:val="22"/>
          <w:szCs w:val="22"/>
        </w:rPr>
        <w:t>, thereby</w:t>
      </w:r>
      <w:r>
        <w:rPr>
          <w:rStyle w:val="Bekezdsalapbettpusa"/>
          <w:sz w:val="22"/>
          <w:szCs w:val="22"/>
          <w:lang w:val="hu-HU"/>
        </w:rPr>
        <w:t xml:space="preserve"> </w:t>
      </w:r>
      <w:r>
        <w:rPr>
          <w:rStyle w:val="Bekezdsalapbettpusa"/>
          <w:sz w:val="22"/>
          <w:szCs w:val="22"/>
        </w:rPr>
        <w:t xml:space="preserve">determining </w:t>
      </w:r>
      <w:r>
        <w:rPr>
          <w:rStyle w:val="Bekezdsalapbettpusa"/>
          <w:sz w:val="22"/>
          <w:szCs w:val="22"/>
          <w:lang w:val="hu-HU"/>
        </w:rPr>
        <w:t>lower limits of age dating</w:t>
      </w:r>
      <w:r>
        <w:rPr>
          <w:rStyle w:val="Bekezdsalapbettpusa"/>
          <w:sz w:val="22"/>
          <w:szCs w:val="22"/>
        </w:rPr>
        <w:t>, depending on the enrichment. A model calculation was carried out for a series</w:t>
      </w:r>
      <w:r>
        <w:rPr>
          <w:rStyle w:val="Bekezdsalapbettpusa"/>
          <w:sz w:val="22"/>
          <w:szCs w:val="22"/>
        </w:rPr>
        <w:t xml:space="preserve"> of Ge detectors, taking into account detector parameters, including our present big coaxial detector and various well-type crystals, see the list below. </w:t>
      </w:r>
    </w:p>
    <w:p w14:paraId="09D1B76C" w14:textId="77777777" w:rsidR="00426E1E" w:rsidRDefault="00426E1E">
      <w:pPr>
        <w:pStyle w:val="Textuser"/>
      </w:pPr>
    </w:p>
    <w:p w14:paraId="4D765E9C" w14:textId="77777777" w:rsidR="00426E1E" w:rsidRDefault="0066401F">
      <w:pPr>
        <w:pStyle w:val="Standard"/>
        <w:rPr>
          <w:sz w:val="22"/>
          <w:szCs w:val="22"/>
          <w:lang w:val="hu-HU"/>
        </w:rPr>
      </w:pPr>
      <w:r>
        <w:rPr>
          <w:sz w:val="22"/>
          <w:szCs w:val="22"/>
          <w:lang w:val="hu-HU"/>
        </w:rPr>
        <w:t>Detector types:</w:t>
      </w:r>
    </w:p>
    <w:p w14:paraId="51185F3D" w14:textId="77777777" w:rsidR="00426E1E" w:rsidRDefault="0066401F">
      <w:pPr>
        <w:pStyle w:val="Standard"/>
        <w:numPr>
          <w:ilvl w:val="0"/>
          <w:numId w:val="34"/>
        </w:numPr>
      </w:pPr>
      <w:r>
        <w:rPr>
          <w:rStyle w:val="Bekezdsalapbettpusa"/>
          <w:sz w:val="22"/>
          <w:szCs w:val="22"/>
          <w:lang w:val="hu-HU"/>
        </w:rPr>
        <w:t xml:space="preserve"> Coax. Type PIGC 3520, 150</w:t>
      </w:r>
      <w:r>
        <w:rPr>
          <w:rStyle w:val="Bekezdsalapbettpusa"/>
          <w:sz w:val="22"/>
          <w:szCs w:val="22"/>
          <w:lang w:val="en-US"/>
        </w:rPr>
        <w:t xml:space="preserve"> </w:t>
      </w:r>
      <w:r>
        <w:rPr>
          <w:rStyle w:val="Bekezdsalapbettpusa"/>
          <w:sz w:val="22"/>
          <w:szCs w:val="22"/>
          <w:lang w:val="hu-HU"/>
        </w:rPr>
        <w:t>cm</w:t>
      </w:r>
      <w:r>
        <w:rPr>
          <w:rStyle w:val="Bekezdsalapbettpusa"/>
          <w:sz w:val="22"/>
          <w:szCs w:val="22"/>
          <w:vertAlign w:val="superscript"/>
          <w:lang w:val="hu-HU"/>
        </w:rPr>
        <w:t>3</w:t>
      </w:r>
      <w:r>
        <w:rPr>
          <w:rStyle w:val="Bekezdsalapbettpusa"/>
          <w:sz w:val="22"/>
          <w:szCs w:val="22"/>
          <w:lang w:val="hu-HU"/>
        </w:rPr>
        <w:t xml:space="preserve"> (34% rel. eff.), sample on detector cap  </w:t>
      </w:r>
    </w:p>
    <w:p w14:paraId="2F0A7576" w14:textId="77777777" w:rsidR="00426E1E" w:rsidRDefault="0066401F">
      <w:pPr>
        <w:pStyle w:val="Standard"/>
        <w:numPr>
          <w:ilvl w:val="0"/>
          <w:numId w:val="11"/>
        </w:numPr>
      </w:pPr>
      <w:r>
        <w:rPr>
          <w:rStyle w:val="Bekezdsalapbettpusa"/>
          <w:sz w:val="22"/>
          <w:szCs w:val="22"/>
          <w:lang w:val="hu-HU"/>
        </w:rPr>
        <w:t xml:space="preserve"> Well type </w:t>
      </w:r>
      <w:r>
        <w:rPr>
          <w:rStyle w:val="Bekezdsalapbettpusa"/>
          <w:sz w:val="22"/>
          <w:szCs w:val="22"/>
          <w:lang w:val="hu-HU"/>
        </w:rPr>
        <w:t>GCV2023, 110 cm</w:t>
      </w:r>
      <w:r>
        <w:rPr>
          <w:rStyle w:val="Bekezdsalapbettpusa"/>
          <w:sz w:val="22"/>
          <w:szCs w:val="22"/>
          <w:vertAlign w:val="superscript"/>
          <w:lang w:val="hu-HU"/>
        </w:rPr>
        <w:t>3</w:t>
      </w:r>
      <w:r>
        <w:rPr>
          <w:rStyle w:val="Bekezdsalapbettpusa"/>
          <w:sz w:val="22"/>
          <w:szCs w:val="22"/>
          <w:lang w:val="hu-HU"/>
        </w:rPr>
        <w:t xml:space="preserve"> (20% rel. eff.)</w:t>
      </w:r>
    </w:p>
    <w:p w14:paraId="3F490297" w14:textId="77777777" w:rsidR="00426E1E" w:rsidRDefault="0066401F">
      <w:pPr>
        <w:pStyle w:val="Standard"/>
        <w:numPr>
          <w:ilvl w:val="0"/>
          <w:numId w:val="11"/>
        </w:numPr>
      </w:pPr>
      <w:r>
        <w:rPr>
          <w:rStyle w:val="Bekezdsalapbettpusa"/>
          <w:sz w:val="22"/>
          <w:szCs w:val="22"/>
          <w:lang w:val="hu-HU"/>
        </w:rPr>
        <w:t xml:space="preserve"> Well type GCV4023, 200 cm</w:t>
      </w:r>
      <w:r>
        <w:rPr>
          <w:rStyle w:val="Bekezdsalapbettpusa"/>
          <w:sz w:val="22"/>
          <w:szCs w:val="22"/>
          <w:vertAlign w:val="superscript"/>
          <w:lang w:val="hu-HU"/>
        </w:rPr>
        <w:t>3</w:t>
      </w:r>
      <w:r>
        <w:rPr>
          <w:rStyle w:val="Bekezdsalapbettpusa"/>
          <w:sz w:val="22"/>
          <w:szCs w:val="22"/>
          <w:lang w:val="hu-HU"/>
        </w:rPr>
        <w:t xml:space="preserve"> (40% rel. eff.)</w:t>
      </w:r>
    </w:p>
    <w:p w14:paraId="6EF522B6" w14:textId="77777777" w:rsidR="00426E1E" w:rsidRDefault="0066401F">
      <w:pPr>
        <w:pStyle w:val="Standard"/>
        <w:numPr>
          <w:ilvl w:val="0"/>
          <w:numId w:val="11"/>
        </w:numPr>
      </w:pPr>
      <w:r>
        <w:rPr>
          <w:rStyle w:val="Bekezdsalapbettpusa"/>
          <w:sz w:val="22"/>
          <w:szCs w:val="22"/>
          <w:lang w:val="hu-HU"/>
        </w:rPr>
        <w:t xml:space="preserve"> Well type GCV5023, 260 cm</w:t>
      </w:r>
      <w:r>
        <w:rPr>
          <w:rStyle w:val="Bekezdsalapbettpusa"/>
          <w:sz w:val="22"/>
          <w:szCs w:val="22"/>
          <w:vertAlign w:val="superscript"/>
          <w:lang w:val="hu-HU"/>
        </w:rPr>
        <w:t>3</w:t>
      </w:r>
      <w:r>
        <w:rPr>
          <w:rStyle w:val="Bekezdsalapbettpusa"/>
          <w:sz w:val="22"/>
          <w:szCs w:val="22"/>
          <w:lang w:val="hu-HU"/>
        </w:rPr>
        <w:t xml:space="preserve"> (50% rel. eff.)</w:t>
      </w:r>
    </w:p>
    <w:p w14:paraId="4D418160" w14:textId="77777777" w:rsidR="00426E1E" w:rsidRDefault="0066401F">
      <w:pPr>
        <w:pStyle w:val="Standard"/>
        <w:numPr>
          <w:ilvl w:val="0"/>
          <w:numId w:val="35"/>
        </w:numPr>
      </w:pPr>
      <w:r>
        <w:rPr>
          <w:rStyle w:val="Bekezdsalapbettpusa"/>
          <w:sz w:val="22"/>
          <w:szCs w:val="22"/>
          <w:lang w:val="hu-HU"/>
        </w:rPr>
        <w:t xml:space="preserve"> Well type GCV6023, 300 cm</w:t>
      </w:r>
      <w:r>
        <w:rPr>
          <w:rStyle w:val="Bekezdsalapbettpusa"/>
          <w:sz w:val="22"/>
          <w:szCs w:val="22"/>
          <w:vertAlign w:val="superscript"/>
          <w:lang w:val="hu-HU"/>
        </w:rPr>
        <w:t>3</w:t>
      </w:r>
      <w:r>
        <w:rPr>
          <w:rStyle w:val="Bekezdsalapbettpusa"/>
          <w:sz w:val="22"/>
          <w:szCs w:val="22"/>
          <w:lang w:val="hu-HU"/>
        </w:rPr>
        <w:t xml:space="preserve"> (60% rel. eff.)</w:t>
      </w:r>
    </w:p>
    <w:p w14:paraId="650D10DF" w14:textId="77777777" w:rsidR="00426E1E" w:rsidRDefault="0066401F">
      <w:pPr>
        <w:pStyle w:val="Standard"/>
        <w:numPr>
          <w:ilvl w:val="0"/>
          <w:numId w:val="20"/>
        </w:numPr>
      </w:pPr>
      <w:r>
        <w:rPr>
          <w:rStyle w:val="Bekezdsalapbettpusa"/>
          <w:sz w:val="22"/>
          <w:szCs w:val="22"/>
          <w:lang w:val="hu-HU"/>
        </w:rPr>
        <w:t xml:space="preserve"> Well type GCV6023</w:t>
      </w:r>
      <w:r>
        <w:rPr>
          <w:rStyle w:val="Bekezdsalapbettpusa"/>
          <w:sz w:val="22"/>
          <w:szCs w:val="22"/>
          <w:lang w:val="en-US"/>
        </w:rPr>
        <w:t>*</w:t>
      </w:r>
      <w:r>
        <w:rPr>
          <w:rStyle w:val="Bekezdsalapbettpusa"/>
          <w:sz w:val="22"/>
          <w:szCs w:val="22"/>
          <w:lang w:val="hu-HU"/>
        </w:rPr>
        <w:t>, 300 cm</w:t>
      </w:r>
      <w:r>
        <w:rPr>
          <w:rStyle w:val="Bekezdsalapbettpusa"/>
          <w:sz w:val="22"/>
          <w:szCs w:val="22"/>
          <w:vertAlign w:val="superscript"/>
          <w:lang w:val="hu-HU"/>
        </w:rPr>
        <w:t>3</w:t>
      </w:r>
      <w:r>
        <w:rPr>
          <w:rStyle w:val="Bekezdsalapbettpusa"/>
          <w:sz w:val="22"/>
          <w:szCs w:val="22"/>
          <w:lang w:val="hu-HU"/>
        </w:rPr>
        <w:t xml:space="preserve"> (60% rel. eff.), small mass sample (1g), placed on bottom of t</w:t>
      </w:r>
      <w:r>
        <w:rPr>
          <w:rStyle w:val="Bekezdsalapbettpusa"/>
          <w:sz w:val="22"/>
          <w:szCs w:val="22"/>
          <w:lang w:val="hu-HU"/>
        </w:rPr>
        <w:t>he well</w:t>
      </w:r>
    </w:p>
    <w:p w14:paraId="414D226A" w14:textId="77777777" w:rsidR="00426E1E" w:rsidRDefault="00426E1E">
      <w:pPr>
        <w:pStyle w:val="Textuser"/>
      </w:pPr>
    </w:p>
    <w:p w14:paraId="472E0976" w14:textId="77777777" w:rsidR="00426E1E" w:rsidRDefault="0066401F">
      <w:pPr>
        <w:pStyle w:val="Standard"/>
      </w:pPr>
      <w:r>
        <w:rPr>
          <w:rStyle w:val="Bekezdsalapbettpusa"/>
          <w:noProof/>
          <w:lang w:eastAsia="en-GB"/>
        </w:rPr>
        <w:drawing>
          <wp:inline distT="0" distB="0" distL="0" distR="0" wp14:anchorId="4500529A" wp14:editId="386DB6F6">
            <wp:extent cx="5764651" cy="4036710"/>
            <wp:effectExtent l="0" t="0" r="0" b="0"/>
            <wp:docPr id="5" name="kép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5764651" cy="4036710"/>
                    </a:xfrm>
                    <a:prstGeom prst="rect">
                      <a:avLst/>
                    </a:prstGeom>
                    <a:noFill/>
                    <a:ln>
                      <a:noFill/>
                      <a:prstDash/>
                    </a:ln>
                  </pic:spPr>
                </pic:pic>
              </a:graphicData>
            </a:graphic>
          </wp:inline>
        </w:drawing>
      </w:r>
    </w:p>
    <w:p w14:paraId="4C2DBC3F" w14:textId="77777777" w:rsidR="00426E1E" w:rsidRDefault="0066401F">
      <w:pPr>
        <w:pStyle w:val="Textbody"/>
        <w:spacing w:after="0"/>
      </w:pPr>
      <w:r>
        <w:rPr>
          <w:rStyle w:val="Bekezdsalapbettpusa"/>
          <w:i/>
          <w:sz w:val="22"/>
          <w:lang w:val="en-US"/>
        </w:rPr>
        <w:t xml:space="preserve">FIG. 4. The specific activity of </w:t>
      </w:r>
      <w:r>
        <w:rPr>
          <w:rStyle w:val="Bekezdsalapbettpusa"/>
          <w:i/>
          <w:iCs/>
          <w:sz w:val="22"/>
          <w:szCs w:val="22"/>
          <w:vertAlign w:val="superscript"/>
        </w:rPr>
        <w:t>226</w:t>
      </w:r>
      <w:r>
        <w:rPr>
          <w:rStyle w:val="Bekezdsalapbettpusa"/>
          <w:i/>
          <w:iCs/>
          <w:sz w:val="22"/>
          <w:szCs w:val="22"/>
        </w:rPr>
        <w:t>Ra (</w:t>
      </w:r>
      <w:r>
        <w:rPr>
          <w:rStyle w:val="Bekezdsalapbettpusa"/>
          <w:i/>
          <w:iCs/>
          <w:sz w:val="22"/>
          <w:szCs w:val="22"/>
          <w:vertAlign w:val="superscript"/>
        </w:rPr>
        <w:t>214</w:t>
      </w:r>
      <w:r>
        <w:rPr>
          <w:rStyle w:val="Bekezdsalapbettpusa"/>
          <w:i/>
          <w:iCs/>
          <w:sz w:val="22"/>
          <w:szCs w:val="22"/>
        </w:rPr>
        <w:t>Bi) as a function of the age of U samples enriched to 1 – 90 %</w:t>
      </w:r>
    </w:p>
    <w:p w14:paraId="119BA890" w14:textId="77777777" w:rsidR="00426E1E" w:rsidRDefault="00426E1E">
      <w:pPr>
        <w:pStyle w:val="Standard"/>
      </w:pPr>
    </w:p>
    <w:p w14:paraId="1B9E5077" w14:textId="77777777" w:rsidR="00426E1E" w:rsidRDefault="0066401F">
      <w:pPr>
        <w:pStyle w:val="Standard"/>
        <w:jc w:val="both"/>
      </w:pPr>
      <w:r>
        <w:rPr>
          <w:rStyle w:val="Bekezdsalapbettpusa"/>
          <w:sz w:val="22"/>
          <w:szCs w:val="22"/>
          <w:lang w:val="hu-HU"/>
        </w:rPr>
        <w:t>Curves represented in the figure by the point series denote sensitivities limited by the Compton tail for individual detectors, for sample</w:t>
      </w:r>
      <w:r>
        <w:rPr>
          <w:rStyle w:val="Bekezdsalapbettpusa"/>
          <w:sz w:val="22"/>
          <w:szCs w:val="22"/>
          <w:lang w:val="hu-HU"/>
        </w:rPr>
        <w:t xml:space="preserve"> amounts of 5 g and 3 d acquisition times (except for the lowest curve relating to sample mass of 1g placed on bottom of the well). The method is only applicable for c</w:t>
      </w:r>
      <w:r>
        <w:rPr>
          <w:rStyle w:val="Bekezdsalapbettpusa"/>
          <w:sz w:val="22"/>
          <w:szCs w:val="22"/>
          <w:lang w:val="en-US"/>
        </w:rPr>
        <w:t xml:space="preserve">ontinuous lines </w:t>
      </w:r>
      <w:r>
        <w:rPr>
          <w:rStyle w:val="Bekezdsalapbettpusa"/>
          <w:sz w:val="22"/>
          <w:szCs w:val="22"/>
          <w:lang w:val="hu-HU"/>
        </w:rPr>
        <w:t>corresponding to various enrichments</w:t>
      </w:r>
      <w:r>
        <w:rPr>
          <w:rStyle w:val="Bekezdsalapbettpusa"/>
          <w:sz w:val="22"/>
          <w:szCs w:val="22"/>
          <w:lang w:val="en-US"/>
        </w:rPr>
        <w:t xml:space="preserve"> above the point series in the figure</w:t>
      </w:r>
      <w:r>
        <w:rPr>
          <w:rStyle w:val="Bekezdsalapbettpusa"/>
          <w:sz w:val="22"/>
          <w:szCs w:val="22"/>
          <w:lang w:val="en-US"/>
        </w:rPr>
        <w:t xml:space="preserve">, </w:t>
      </w:r>
      <w:r>
        <w:rPr>
          <w:rStyle w:val="Bekezdsalapbettpusa"/>
          <w:sz w:val="22"/>
          <w:szCs w:val="22"/>
          <w:lang w:val="hu-HU"/>
        </w:rPr>
        <w:t>pertain</w:t>
      </w:r>
      <w:r>
        <w:rPr>
          <w:rStyle w:val="Bekezdsalapbettpusa"/>
          <w:sz w:val="22"/>
          <w:szCs w:val="22"/>
          <w:lang w:val="en-US"/>
        </w:rPr>
        <w:t xml:space="preserve">ing to </w:t>
      </w:r>
      <w:r>
        <w:rPr>
          <w:rStyle w:val="Bekezdsalapbettpusa"/>
          <w:sz w:val="22"/>
          <w:szCs w:val="22"/>
          <w:lang w:val="hu-HU"/>
        </w:rPr>
        <w:t>individual</w:t>
      </w:r>
      <w:r>
        <w:rPr>
          <w:rStyle w:val="Bekezdsalapbettpusa"/>
          <w:sz w:val="22"/>
          <w:szCs w:val="22"/>
          <w:lang w:val="en-US"/>
        </w:rPr>
        <w:t xml:space="preserve"> detector</w:t>
      </w:r>
      <w:r>
        <w:rPr>
          <w:rStyle w:val="Bekezdsalapbettpusa"/>
          <w:sz w:val="22"/>
          <w:szCs w:val="22"/>
          <w:lang w:val="hu-HU"/>
        </w:rPr>
        <w:t xml:space="preserve"> types. </w:t>
      </w:r>
    </w:p>
    <w:p w14:paraId="2381A8E5" w14:textId="77777777" w:rsidR="00426E1E" w:rsidRDefault="00426E1E">
      <w:pPr>
        <w:pStyle w:val="Standard"/>
        <w:rPr>
          <w:sz w:val="22"/>
          <w:szCs w:val="22"/>
        </w:rPr>
      </w:pPr>
    </w:p>
    <w:p w14:paraId="40390D7E" w14:textId="77777777" w:rsidR="00426E1E" w:rsidRDefault="0066401F">
      <w:pPr>
        <w:pStyle w:val="Standard"/>
        <w:rPr>
          <w:sz w:val="22"/>
          <w:szCs w:val="22"/>
        </w:rPr>
      </w:pPr>
      <w:r>
        <w:rPr>
          <w:sz w:val="22"/>
          <w:szCs w:val="22"/>
        </w:rPr>
        <w:t>Detectability of the 609 peak is limited, in addition, by the natural background as well.</w:t>
      </w:r>
    </w:p>
    <w:p w14:paraId="67C76C5E" w14:textId="77777777" w:rsidR="00426E1E" w:rsidRDefault="00426E1E">
      <w:pPr>
        <w:pStyle w:val="Standard"/>
        <w:rPr>
          <w:sz w:val="22"/>
          <w:szCs w:val="22"/>
        </w:rPr>
      </w:pPr>
    </w:p>
    <w:p w14:paraId="68954AEE" w14:textId="77777777" w:rsidR="00426E1E" w:rsidRDefault="00426E1E">
      <w:pPr>
        <w:pStyle w:val="Standard"/>
        <w:ind w:right="43"/>
        <w:jc w:val="both"/>
        <w:rPr>
          <w:sz w:val="22"/>
          <w:szCs w:val="22"/>
        </w:rPr>
      </w:pPr>
    </w:p>
    <w:p w14:paraId="4268852C" w14:textId="77777777" w:rsidR="00426E1E" w:rsidRDefault="0066401F">
      <w:pPr>
        <w:pStyle w:val="Standard"/>
        <w:ind w:right="43"/>
        <w:jc w:val="both"/>
      </w:pPr>
      <w:r>
        <w:rPr>
          <w:rStyle w:val="Bekezdsalapbettpusa"/>
          <w:sz w:val="22"/>
          <w:szCs w:val="22"/>
        </w:rPr>
        <w:lastRenderedPageBreak/>
        <w:t xml:space="preserve">Assessed lower detection limits of specific </w:t>
      </w:r>
      <w:r>
        <w:rPr>
          <w:rStyle w:val="Bekezdsalapbettpusa"/>
          <w:sz w:val="22"/>
          <w:szCs w:val="22"/>
          <w:vertAlign w:val="superscript"/>
        </w:rPr>
        <w:t>214</w:t>
      </w:r>
      <w:r>
        <w:rPr>
          <w:rStyle w:val="Bekezdsalapbettpusa"/>
          <w:sz w:val="22"/>
          <w:szCs w:val="22"/>
        </w:rPr>
        <w:t xml:space="preserve">Bi activities for the detectors as function of </w:t>
      </w:r>
      <w:r>
        <w:rPr>
          <w:rStyle w:val="Bekezdsalapbettpusa"/>
          <w:sz w:val="22"/>
          <w:szCs w:val="22"/>
          <w:vertAlign w:val="superscript"/>
        </w:rPr>
        <w:t>235</w:t>
      </w:r>
      <w:r>
        <w:rPr>
          <w:rStyle w:val="Bekezdsalapbettpusa"/>
          <w:sz w:val="22"/>
          <w:szCs w:val="22"/>
        </w:rPr>
        <w:t>U enrichment are shown</w:t>
      </w:r>
      <w:r>
        <w:rPr>
          <w:rStyle w:val="Bekezdsalapbettpusa"/>
          <w:sz w:val="22"/>
          <w:szCs w:val="22"/>
        </w:rPr>
        <w:t xml:space="preserve"> in Table III and Fig. 5. </w:t>
      </w:r>
      <w:r>
        <w:rPr>
          <w:rStyle w:val="Bekezdsalapbettpusa"/>
          <w:sz w:val="22"/>
          <w:szCs w:val="22"/>
          <w:lang w:val="hu-HU"/>
        </w:rPr>
        <w:t xml:space="preserve">It is seen that </w:t>
      </w:r>
      <w:r>
        <w:rPr>
          <w:rStyle w:val="Bekezdsalapbettpusa"/>
          <w:color w:val="000000"/>
          <w:sz w:val="22"/>
          <w:szCs w:val="22"/>
          <w:lang w:val="hu-HU"/>
        </w:rPr>
        <w:t xml:space="preserve">lower age limits decrease with increasing enrichment and detector efficiency. </w:t>
      </w:r>
    </w:p>
    <w:p w14:paraId="3EC9B45D" w14:textId="77777777" w:rsidR="00426E1E" w:rsidRDefault="00426E1E">
      <w:pPr>
        <w:pStyle w:val="Standard"/>
        <w:ind w:right="43"/>
        <w:jc w:val="both"/>
        <w:rPr>
          <w:sz w:val="22"/>
          <w:szCs w:val="22"/>
        </w:rPr>
      </w:pPr>
    </w:p>
    <w:p w14:paraId="5B192348" w14:textId="77777777" w:rsidR="00426E1E" w:rsidRDefault="0066401F">
      <w:pPr>
        <w:pStyle w:val="Standard"/>
        <w:jc w:val="center"/>
        <w:rPr>
          <w:b/>
          <w:bCs/>
          <w:sz w:val="22"/>
          <w:szCs w:val="22"/>
        </w:rPr>
      </w:pPr>
      <w:r>
        <w:rPr>
          <w:b/>
          <w:bCs/>
          <w:sz w:val="22"/>
          <w:szCs w:val="22"/>
        </w:rPr>
        <w:t>Table III. Assessment of lower limit of age dating as a function of enrichment for various detectors</w:t>
      </w:r>
    </w:p>
    <w:tbl>
      <w:tblPr>
        <w:tblW w:w="7322" w:type="dxa"/>
        <w:jc w:val="center"/>
        <w:tblLayout w:type="fixed"/>
        <w:tblCellMar>
          <w:left w:w="10" w:type="dxa"/>
          <w:right w:w="10" w:type="dxa"/>
        </w:tblCellMar>
        <w:tblLook w:val="0000" w:firstRow="0" w:lastRow="0" w:firstColumn="0" w:lastColumn="0" w:noHBand="0" w:noVBand="0"/>
      </w:tblPr>
      <w:tblGrid>
        <w:gridCol w:w="1342"/>
        <w:gridCol w:w="1540"/>
        <w:gridCol w:w="554"/>
        <w:gridCol w:w="528"/>
        <w:gridCol w:w="521"/>
        <w:gridCol w:w="46"/>
        <w:gridCol w:w="517"/>
        <w:gridCol w:w="50"/>
        <w:gridCol w:w="542"/>
        <w:gridCol w:w="11"/>
        <w:gridCol w:w="554"/>
        <w:gridCol w:w="563"/>
        <w:gridCol w:w="554"/>
      </w:tblGrid>
      <w:tr w:rsidR="00426E1E" w14:paraId="77D3DB7D" w14:textId="77777777">
        <w:tblPrEx>
          <w:tblCellMar>
            <w:top w:w="0" w:type="dxa"/>
            <w:bottom w:w="0" w:type="dxa"/>
          </w:tblCellMar>
        </w:tblPrEx>
        <w:trPr>
          <w:jc w:val="center"/>
        </w:trPr>
        <w:tc>
          <w:tcPr>
            <w:tcW w:w="134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6B76A4" w14:textId="77777777" w:rsidR="00426E1E" w:rsidRDefault="00426E1E">
            <w:pPr>
              <w:pStyle w:val="Standard"/>
              <w:snapToGrid w:val="0"/>
            </w:pPr>
          </w:p>
        </w:tc>
        <w:tc>
          <w:tcPr>
            <w:tcW w:w="1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B36A97" w14:textId="77777777" w:rsidR="00426E1E" w:rsidRDefault="0066401F">
            <w:pPr>
              <w:pStyle w:val="Standard"/>
            </w:pPr>
            <w:r>
              <w:rPr>
                <w:rStyle w:val="Bekezdsalapbettpusa"/>
                <w:b/>
                <w:sz w:val="22"/>
                <w:szCs w:val="22"/>
                <w:vertAlign w:val="superscript"/>
              </w:rPr>
              <w:t>235</w:t>
            </w:r>
            <w:r>
              <w:rPr>
                <w:rStyle w:val="Bekezdsalapbettpusa"/>
                <w:b/>
                <w:sz w:val="22"/>
                <w:szCs w:val="22"/>
              </w:rPr>
              <w:t>U enr.,%</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CE3D2" w14:textId="77777777" w:rsidR="00426E1E" w:rsidRDefault="0066401F">
            <w:pPr>
              <w:pStyle w:val="Standard"/>
              <w:jc w:val="center"/>
            </w:pPr>
            <w:r>
              <w:rPr>
                <w:rStyle w:val="Bekezdsalapbettpusa"/>
                <w:b/>
                <w:bCs/>
                <w:sz w:val="22"/>
                <w:szCs w:val="22"/>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8CB546" w14:textId="77777777" w:rsidR="00426E1E" w:rsidRDefault="0066401F">
            <w:pPr>
              <w:pStyle w:val="Standard"/>
              <w:jc w:val="center"/>
              <w:rPr>
                <w:b/>
                <w:sz w:val="22"/>
                <w:szCs w:val="22"/>
              </w:rPr>
            </w:pPr>
            <w:r>
              <w:rPr>
                <w:b/>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130AEF" w14:textId="77777777" w:rsidR="00426E1E" w:rsidRDefault="0066401F">
            <w:pPr>
              <w:pStyle w:val="Standard"/>
              <w:jc w:val="center"/>
              <w:rPr>
                <w:b/>
                <w:sz w:val="22"/>
                <w:szCs w:val="22"/>
              </w:rPr>
            </w:pPr>
            <w:r>
              <w:rPr>
                <w:b/>
                <w:sz w:val="22"/>
                <w:szCs w:val="22"/>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9737C2" w14:textId="77777777" w:rsidR="00426E1E" w:rsidRDefault="0066401F">
            <w:pPr>
              <w:pStyle w:val="Standard"/>
              <w:jc w:val="center"/>
              <w:rPr>
                <w:b/>
                <w:sz w:val="22"/>
                <w:szCs w:val="22"/>
              </w:rPr>
            </w:pPr>
            <w:r>
              <w:rPr>
                <w:b/>
                <w:sz w:val="22"/>
                <w:szCs w:val="22"/>
              </w:rPr>
              <w:t>10</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2EB84" w14:textId="77777777" w:rsidR="00426E1E" w:rsidRDefault="0066401F">
            <w:pPr>
              <w:pStyle w:val="Standard"/>
              <w:jc w:val="center"/>
              <w:rPr>
                <w:b/>
                <w:sz w:val="22"/>
                <w:szCs w:val="22"/>
              </w:rPr>
            </w:pPr>
            <w:r>
              <w:rPr>
                <w:b/>
                <w:sz w:val="22"/>
                <w:szCs w:val="22"/>
              </w:rPr>
              <w:t>30</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51D8DB" w14:textId="77777777" w:rsidR="00426E1E" w:rsidRDefault="0066401F">
            <w:pPr>
              <w:pStyle w:val="Standard"/>
              <w:jc w:val="center"/>
              <w:rPr>
                <w:b/>
                <w:sz w:val="22"/>
                <w:szCs w:val="22"/>
              </w:rPr>
            </w:pPr>
            <w:r>
              <w:rPr>
                <w:b/>
                <w:sz w:val="22"/>
                <w:szCs w:val="22"/>
              </w:rPr>
              <w:t>50</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F9225A" w14:textId="77777777" w:rsidR="00426E1E" w:rsidRDefault="0066401F">
            <w:pPr>
              <w:pStyle w:val="Standard"/>
              <w:jc w:val="center"/>
              <w:rPr>
                <w:b/>
                <w:sz w:val="22"/>
                <w:szCs w:val="22"/>
              </w:rPr>
            </w:pPr>
            <w:r>
              <w:rPr>
                <w:b/>
                <w:sz w:val="22"/>
                <w:szCs w:val="22"/>
              </w:rPr>
              <w:t>70</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A7938A" w14:textId="77777777" w:rsidR="00426E1E" w:rsidRDefault="0066401F">
            <w:pPr>
              <w:pStyle w:val="Standard"/>
              <w:jc w:val="center"/>
              <w:rPr>
                <w:b/>
                <w:sz w:val="22"/>
                <w:szCs w:val="22"/>
              </w:rPr>
            </w:pPr>
            <w:r>
              <w:rPr>
                <w:b/>
                <w:sz w:val="22"/>
                <w:szCs w:val="22"/>
              </w:rPr>
              <w:t>90</w:t>
            </w:r>
          </w:p>
        </w:tc>
      </w:tr>
      <w:tr w:rsidR="00426E1E" w14:paraId="31C5DB0C" w14:textId="77777777">
        <w:tblPrEx>
          <w:tblCellMar>
            <w:top w:w="0" w:type="dxa"/>
            <w:bottom w:w="0" w:type="dxa"/>
          </w:tblCellMar>
        </w:tblPrEx>
        <w:trPr>
          <w:jc w:val="center"/>
        </w:trPr>
        <w:tc>
          <w:tcPr>
            <w:tcW w:w="13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9839C2" w14:textId="77777777" w:rsidR="00426E1E" w:rsidRDefault="00426E1E">
            <w:pPr>
              <w:pStyle w:val="Norml"/>
            </w:pPr>
          </w:p>
        </w:tc>
        <w:tc>
          <w:tcPr>
            <w:tcW w:w="1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EC77CF" w14:textId="77777777" w:rsidR="00426E1E" w:rsidRDefault="00426E1E">
            <w:pPr>
              <w:pStyle w:val="Norml"/>
              <w:rPr>
                <w:rFonts w:cs="Times New Roman"/>
                <w:sz w:val="22"/>
                <w:szCs w:val="22"/>
              </w:rPr>
            </w:pPr>
          </w:p>
        </w:tc>
        <w:tc>
          <w:tcPr>
            <w:tcW w:w="44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CF9BF" w14:textId="77777777" w:rsidR="00426E1E" w:rsidRDefault="0066401F">
            <w:pPr>
              <w:pStyle w:val="Standard"/>
              <w:jc w:val="center"/>
            </w:pPr>
            <w:r>
              <w:rPr>
                <w:rStyle w:val="Bekezdsalapbettpusa"/>
                <w:b/>
                <w:sz w:val="22"/>
                <w:szCs w:val="22"/>
              </w:rPr>
              <w:t>Minimum age, y</w:t>
            </w:r>
          </w:p>
        </w:tc>
      </w:tr>
      <w:tr w:rsidR="00426E1E" w14:paraId="65A39E96" w14:textId="77777777">
        <w:tblPrEx>
          <w:tblCellMar>
            <w:top w:w="0" w:type="dxa"/>
            <w:bottom w:w="0" w:type="dxa"/>
          </w:tblCellMar>
        </w:tblPrEx>
        <w:trPr>
          <w:jc w:val="center"/>
        </w:trPr>
        <w:tc>
          <w:tcPr>
            <w:tcW w:w="134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7119DA" w14:textId="77777777" w:rsidR="00426E1E" w:rsidRDefault="0066401F">
            <w:pPr>
              <w:pStyle w:val="Standard"/>
              <w:rPr>
                <w:b/>
                <w:sz w:val="22"/>
                <w:szCs w:val="22"/>
              </w:rPr>
            </w:pPr>
            <w:r>
              <w:rPr>
                <w:b/>
                <w:sz w:val="22"/>
                <w:szCs w:val="22"/>
              </w:rPr>
              <w:t>Ge detector</w:t>
            </w:r>
          </w:p>
        </w:tc>
        <w:tc>
          <w:tcPr>
            <w:tcW w:w="1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F98668" w14:textId="77777777" w:rsidR="00426E1E" w:rsidRDefault="0066401F">
            <w:pPr>
              <w:pStyle w:val="Standard"/>
              <w:rPr>
                <w:b/>
                <w:sz w:val="22"/>
                <w:szCs w:val="22"/>
              </w:rPr>
            </w:pPr>
            <w:r>
              <w:rPr>
                <w:b/>
                <w:sz w:val="22"/>
                <w:szCs w:val="22"/>
              </w:rPr>
              <w:t>PIGC3520</w:t>
            </w:r>
          </w:p>
        </w:tc>
        <w:tc>
          <w:tcPr>
            <w:tcW w:w="5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A5FED3" w14:textId="77777777" w:rsidR="00426E1E" w:rsidRDefault="0066401F">
            <w:pPr>
              <w:pStyle w:val="Standard"/>
              <w:rPr>
                <w:bCs/>
                <w:sz w:val="22"/>
                <w:szCs w:val="22"/>
              </w:rPr>
            </w:pPr>
            <w:r>
              <w:rPr>
                <w:bCs/>
                <w:sz w:val="22"/>
                <w:szCs w:val="22"/>
              </w:rPr>
              <w:t>24</w:t>
            </w:r>
          </w:p>
        </w:tc>
        <w:tc>
          <w:tcPr>
            <w:tcW w:w="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2DC397" w14:textId="77777777" w:rsidR="00426E1E" w:rsidRDefault="0066401F">
            <w:pPr>
              <w:pStyle w:val="Standard"/>
              <w:rPr>
                <w:bCs/>
                <w:sz w:val="22"/>
                <w:szCs w:val="22"/>
              </w:rPr>
            </w:pPr>
            <w:r>
              <w:rPr>
                <w:bCs/>
                <w:sz w:val="22"/>
                <w:szCs w:val="22"/>
              </w:rPr>
              <w:t>14</w:t>
            </w:r>
          </w:p>
        </w:tc>
        <w:tc>
          <w:tcPr>
            <w:tcW w:w="5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B530A8" w14:textId="77777777" w:rsidR="00426E1E" w:rsidRDefault="0066401F">
            <w:pPr>
              <w:pStyle w:val="Standard"/>
              <w:rPr>
                <w:bCs/>
                <w:sz w:val="22"/>
                <w:szCs w:val="22"/>
              </w:rPr>
            </w:pPr>
            <w:r>
              <w:rPr>
                <w:bCs/>
                <w:sz w:val="22"/>
                <w:szCs w:val="22"/>
              </w:rPr>
              <w:t>10</w:t>
            </w:r>
          </w:p>
        </w:tc>
        <w:tc>
          <w:tcPr>
            <w:tcW w:w="5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18445E" w14:textId="77777777" w:rsidR="00426E1E" w:rsidRDefault="0066401F">
            <w:pPr>
              <w:pStyle w:val="Standard"/>
              <w:rPr>
                <w:bCs/>
                <w:sz w:val="22"/>
                <w:szCs w:val="22"/>
              </w:rPr>
            </w:pPr>
            <w:r>
              <w:rPr>
                <w:bCs/>
                <w:sz w:val="22"/>
                <w:szCs w:val="22"/>
              </w:rPr>
              <w:t>7</w:t>
            </w:r>
          </w:p>
        </w:tc>
        <w:tc>
          <w:tcPr>
            <w:tcW w:w="5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03B1D9" w14:textId="77777777" w:rsidR="00426E1E" w:rsidRDefault="0066401F">
            <w:pPr>
              <w:pStyle w:val="Standard"/>
              <w:rPr>
                <w:bCs/>
                <w:sz w:val="22"/>
                <w:szCs w:val="22"/>
              </w:rPr>
            </w:pPr>
            <w:r>
              <w:rPr>
                <w:bCs/>
                <w:sz w:val="22"/>
                <w:szCs w:val="22"/>
              </w:rPr>
              <w:t>4</w:t>
            </w:r>
          </w:p>
        </w:tc>
        <w:tc>
          <w:tcPr>
            <w:tcW w:w="5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CABAA8" w14:textId="77777777" w:rsidR="00426E1E" w:rsidRDefault="0066401F">
            <w:pPr>
              <w:pStyle w:val="Standard"/>
              <w:rPr>
                <w:bCs/>
                <w:sz w:val="22"/>
                <w:szCs w:val="22"/>
              </w:rPr>
            </w:pPr>
            <w:r>
              <w:rPr>
                <w:bCs/>
                <w:sz w:val="22"/>
                <w:szCs w:val="22"/>
              </w:rPr>
              <w:t>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679D4A" w14:textId="77777777" w:rsidR="00426E1E" w:rsidRDefault="0066401F">
            <w:pPr>
              <w:pStyle w:val="Standard"/>
              <w:rPr>
                <w:bCs/>
                <w:sz w:val="22"/>
                <w:szCs w:val="22"/>
              </w:rPr>
            </w:pPr>
            <w:r>
              <w:rPr>
                <w:bCs/>
                <w:sz w:val="22"/>
                <w:szCs w:val="22"/>
              </w:rPr>
              <w:t>2.2</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0D0D" w14:textId="77777777" w:rsidR="00426E1E" w:rsidRDefault="0066401F">
            <w:pPr>
              <w:pStyle w:val="Standard"/>
              <w:rPr>
                <w:bCs/>
                <w:sz w:val="22"/>
                <w:szCs w:val="22"/>
              </w:rPr>
            </w:pPr>
            <w:r>
              <w:rPr>
                <w:bCs/>
                <w:sz w:val="22"/>
                <w:szCs w:val="22"/>
              </w:rPr>
              <w:t>1.9</w:t>
            </w:r>
          </w:p>
        </w:tc>
      </w:tr>
      <w:tr w:rsidR="00426E1E" w14:paraId="702AB2E4" w14:textId="77777777">
        <w:tblPrEx>
          <w:tblCellMar>
            <w:top w:w="0" w:type="dxa"/>
            <w:bottom w:w="0" w:type="dxa"/>
          </w:tblCellMar>
        </w:tblPrEx>
        <w:trPr>
          <w:jc w:val="center"/>
        </w:trPr>
        <w:tc>
          <w:tcPr>
            <w:tcW w:w="13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07CBCA" w14:textId="77777777" w:rsidR="00426E1E" w:rsidRDefault="00426E1E">
            <w:pPr>
              <w:pStyle w:val="Norml"/>
            </w:pPr>
          </w:p>
        </w:tc>
        <w:tc>
          <w:tcPr>
            <w:tcW w:w="1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21E26B" w14:textId="77777777" w:rsidR="00426E1E" w:rsidRDefault="0066401F">
            <w:pPr>
              <w:pStyle w:val="Standard"/>
              <w:rPr>
                <w:b/>
                <w:sz w:val="22"/>
                <w:szCs w:val="22"/>
              </w:rPr>
            </w:pPr>
            <w:r>
              <w:rPr>
                <w:b/>
                <w:sz w:val="22"/>
                <w:szCs w:val="22"/>
              </w:rPr>
              <w:t>CGW2023</w:t>
            </w:r>
          </w:p>
        </w:tc>
        <w:tc>
          <w:tcPr>
            <w:tcW w:w="5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F7FB23" w14:textId="77777777" w:rsidR="00426E1E" w:rsidRDefault="0066401F">
            <w:pPr>
              <w:pStyle w:val="Standard"/>
              <w:rPr>
                <w:bCs/>
                <w:sz w:val="22"/>
                <w:szCs w:val="22"/>
              </w:rPr>
            </w:pPr>
            <w:r>
              <w:rPr>
                <w:bCs/>
                <w:sz w:val="22"/>
                <w:szCs w:val="22"/>
              </w:rPr>
              <w:t>22</w:t>
            </w:r>
          </w:p>
        </w:tc>
        <w:tc>
          <w:tcPr>
            <w:tcW w:w="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A4682" w14:textId="77777777" w:rsidR="00426E1E" w:rsidRDefault="0066401F">
            <w:pPr>
              <w:pStyle w:val="Standard"/>
              <w:rPr>
                <w:bCs/>
                <w:sz w:val="22"/>
                <w:szCs w:val="22"/>
              </w:rPr>
            </w:pPr>
            <w:r>
              <w:rPr>
                <w:bCs/>
                <w:sz w:val="22"/>
                <w:szCs w:val="22"/>
              </w:rPr>
              <w:t>12</w:t>
            </w:r>
          </w:p>
        </w:tc>
        <w:tc>
          <w:tcPr>
            <w:tcW w:w="5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1FA611" w14:textId="77777777" w:rsidR="00426E1E" w:rsidRDefault="0066401F">
            <w:pPr>
              <w:pStyle w:val="Standard"/>
              <w:rPr>
                <w:bCs/>
                <w:sz w:val="22"/>
                <w:szCs w:val="22"/>
              </w:rPr>
            </w:pPr>
            <w:r>
              <w:rPr>
                <w:bCs/>
                <w:sz w:val="22"/>
                <w:szCs w:val="22"/>
              </w:rPr>
              <w:t>9</w:t>
            </w:r>
          </w:p>
        </w:tc>
        <w:tc>
          <w:tcPr>
            <w:tcW w:w="5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32C6E6" w14:textId="77777777" w:rsidR="00426E1E" w:rsidRDefault="0066401F">
            <w:pPr>
              <w:pStyle w:val="Standard"/>
              <w:rPr>
                <w:bCs/>
                <w:sz w:val="22"/>
                <w:szCs w:val="22"/>
              </w:rPr>
            </w:pPr>
            <w:r>
              <w:rPr>
                <w:bCs/>
                <w:sz w:val="22"/>
                <w:szCs w:val="22"/>
              </w:rPr>
              <w:t>6.5</w:t>
            </w:r>
          </w:p>
        </w:tc>
        <w:tc>
          <w:tcPr>
            <w:tcW w:w="5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052E88" w14:textId="77777777" w:rsidR="00426E1E" w:rsidRDefault="0066401F">
            <w:pPr>
              <w:pStyle w:val="Standard"/>
              <w:rPr>
                <w:bCs/>
                <w:sz w:val="22"/>
                <w:szCs w:val="22"/>
              </w:rPr>
            </w:pPr>
            <w:r>
              <w:rPr>
                <w:bCs/>
                <w:sz w:val="22"/>
                <w:szCs w:val="22"/>
              </w:rPr>
              <w:t>3.5</w:t>
            </w:r>
          </w:p>
        </w:tc>
        <w:tc>
          <w:tcPr>
            <w:tcW w:w="5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D71475" w14:textId="77777777" w:rsidR="00426E1E" w:rsidRDefault="0066401F">
            <w:pPr>
              <w:pStyle w:val="Standard"/>
              <w:rPr>
                <w:bCs/>
                <w:sz w:val="22"/>
                <w:szCs w:val="22"/>
              </w:rPr>
            </w:pPr>
            <w:r>
              <w:rPr>
                <w:bCs/>
                <w:sz w:val="22"/>
                <w:szCs w:val="22"/>
              </w:rPr>
              <w:t>2.7</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38D2DA" w14:textId="77777777" w:rsidR="00426E1E" w:rsidRDefault="0066401F">
            <w:pPr>
              <w:pStyle w:val="Standard"/>
              <w:rPr>
                <w:bCs/>
                <w:sz w:val="22"/>
                <w:szCs w:val="22"/>
              </w:rPr>
            </w:pPr>
            <w:r>
              <w:rPr>
                <w:bCs/>
                <w:sz w:val="22"/>
                <w:szCs w:val="22"/>
              </w:rPr>
              <w:t>2</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DC2E6" w14:textId="77777777" w:rsidR="00426E1E" w:rsidRDefault="0066401F">
            <w:pPr>
              <w:pStyle w:val="Standard"/>
              <w:rPr>
                <w:bCs/>
                <w:sz w:val="22"/>
                <w:szCs w:val="22"/>
              </w:rPr>
            </w:pPr>
            <w:r>
              <w:rPr>
                <w:bCs/>
                <w:sz w:val="22"/>
                <w:szCs w:val="22"/>
              </w:rPr>
              <w:t>1.8</w:t>
            </w:r>
          </w:p>
        </w:tc>
      </w:tr>
      <w:tr w:rsidR="00426E1E" w14:paraId="651D95AD" w14:textId="77777777">
        <w:tblPrEx>
          <w:tblCellMar>
            <w:top w:w="0" w:type="dxa"/>
            <w:bottom w:w="0" w:type="dxa"/>
          </w:tblCellMar>
        </w:tblPrEx>
        <w:trPr>
          <w:jc w:val="center"/>
        </w:trPr>
        <w:tc>
          <w:tcPr>
            <w:tcW w:w="13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1DBDA7" w14:textId="77777777" w:rsidR="00426E1E" w:rsidRDefault="00426E1E">
            <w:pPr>
              <w:pStyle w:val="Norml"/>
            </w:pPr>
          </w:p>
        </w:tc>
        <w:tc>
          <w:tcPr>
            <w:tcW w:w="1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018E00" w14:textId="77777777" w:rsidR="00426E1E" w:rsidRDefault="0066401F">
            <w:pPr>
              <w:pStyle w:val="Standard"/>
              <w:rPr>
                <w:b/>
                <w:sz w:val="22"/>
                <w:szCs w:val="22"/>
              </w:rPr>
            </w:pPr>
            <w:r>
              <w:rPr>
                <w:b/>
                <w:sz w:val="22"/>
                <w:szCs w:val="22"/>
              </w:rPr>
              <w:t>CGW4023</w:t>
            </w:r>
          </w:p>
        </w:tc>
        <w:tc>
          <w:tcPr>
            <w:tcW w:w="5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B18A24" w14:textId="77777777" w:rsidR="00426E1E" w:rsidRDefault="0066401F">
            <w:pPr>
              <w:pStyle w:val="Standard"/>
              <w:rPr>
                <w:bCs/>
                <w:sz w:val="22"/>
                <w:szCs w:val="22"/>
              </w:rPr>
            </w:pPr>
            <w:r>
              <w:rPr>
                <w:bCs/>
                <w:sz w:val="22"/>
                <w:szCs w:val="22"/>
              </w:rPr>
              <w:t>19</w:t>
            </w:r>
          </w:p>
        </w:tc>
        <w:tc>
          <w:tcPr>
            <w:tcW w:w="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0D4F61" w14:textId="77777777" w:rsidR="00426E1E" w:rsidRDefault="0066401F">
            <w:pPr>
              <w:pStyle w:val="Standard"/>
              <w:rPr>
                <w:bCs/>
                <w:sz w:val="22"/>
                <w:szCs w:val="22"/>
              </w:rPr>
            </w:pPr>
            <w:r>
              <w:rPr>
                <w:bCs/>
                <w:sz w:val="22"/>
                <w:szCs w:val="22"/>
              </w:rPr>
              <w:t>11</w:t>
            </w:r>
          </w:p>
        </w:tc>
        <w:tc>
          <w:tcPr>
            <w:tcW w:w="5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AB474F" w14:textId="77777777" w:rsidR="00426E1E" w:rsidRDefault="0066401F">
            <w:pPr>
              <w:pStyle w:val="Standard"/>
              <w:rPr>
                <w:bCs/>
                <w:sz w:val="22"/>
                <w:szCs w:val="22"/>
              </w:rPr>
            </w:pPr>
            <w:r>
              <w:rPr>
                <w:bCs/>
                <w:sz w:val="22"/>
                <w:szCs w:val="22"/>
              </w:rPr>
              <w:t>8.5</w:t>
            </w:r>
          </w:p>
        </w:tc>
        <w:tc>
          <w:tcPr>
            <w:tcW w:w="5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DB59F8" w14:textId="77777777" w:rsidR="00426E1E" w:rsidRDefault="0066401F">
            <w:pPr>
              <w:pStyle w:val="Standard"/>
              <w:rPr>
                <w:bCs/>
                <w:sz w:val="22"/>
                <w:szCs w:val="22"/>
              </w:rPr>
            </w:pPr>
            <w:r>
              <w:rPr>
                <w:bCs/>
                <w:sz w:val="22"/>
                <w:szCs w:val="22"/>
              </w:rPr>
              <w:t>5.7</w:t>
            </w:r>
          </w:p>
        </w:tc>
        <w:tc>
          <w:tcPr>
            <w:tcW w:w="5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1768BF" w14:textId="77777777" w:rsidR="00426E1E" w:rsidRDefault="0066401F">
            <w:pPr>
              <w:pStyle w:val="Standard"/>
              <w:rPr>
                <w:bCs/>
                <w:sz w:val="22"/>
                <w:szCs w:val="22"/>
              </w:rPr>
            </w:pPr>
            <w:r>
              <w:rPr>
                <w:bCs/>
                <w:sz w:val="22"/>
                <w:szCs w:val="22"/>
              </w:rPr>
              <w:t>3.2</w:t>
            </w:r>
          </w:p>
        </w:tc>
        <w:tc>
          <w:tcPr>
            <w:tcW w:w="5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1A1F35" w14:textId="77777777" w:rsidR="00426E1E" w:rsidRDefault="0066401F">
            <w:pPr>
              <w:pStyle w:val="Standard"/>
              <w:rPr>
                <w:bCs/>
                <w:sz w:val="22"/>
                <w:szCs w:val="22"/>
              </w:rPr>
            </w:pPr>
            <w:r>
              <w:rPr>
                <w:bCs/>
                <w:sz w:val="22"/>
                <w:szCs w:val="22"/>
              </w:rPr>
              <w:t>2.4</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C1A75" w14:textId="77777777" w:rsidR="00426E1E" w:rsidRDefault="0066401F">
            <w:pPr>
              <w:pStyle w:val="Standard"/>
              <w:rPr>
                <w:bCs/>
                <w:sz w:val="22"/>
                <w:szCs w:val="22"/>
              </w:rPr>
            </w:pPr>
            <w:r>
              <w:rPr>
                <w:bCs/>
                <w:sz w:val="22"/>
                <w:szCs w:val="22"/>
              </w:rPr>
              <w:t>1.9</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FCB0C" w14:textId="77777777" w:rsidR="00426E1E" w:rsidRDefault="0066401F">
            <w:pPr>
              <w:pStyle w:val="Standard"/>
              <w:rPr>
                <w:bCs/>
                <w:sz w:val="22"/>
                <w:szCs w:val="22"/>
              </w:rPr>
            </w:pPr>
            <w:r>
              <w:rPr>
                <w:bCs/>
                <w:sz w:val="22"/>
                <w:szCs w:val="22"/>
              </w:rPr>
              <w:t>1.6</w:t>
            </w:r>
          </w:p>
        </w:tc>
      </w:tr>
      <w:tr w:rsidR="00426E1E" w14:paraId="585A50FE" w14:textId="77777777">
        <w:tblPrEx>
          <w:tblCellMar>
            <w:top w:w="0" w:type="dxa"/>
            <w:bottom w:w="0" w:type="dxa"/>
          </w:tblCellMar>
        </w:tblPrEx>
        <w:trPr>
          <w:jc w:val="center"/>
        </w:trPr>
        <w:tc>
          <w:tcPr>
            <w:tcW w:w="13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3F387" w14:textId="77777777" w:rsidR="00426E1E" w:rsidRDefault="00426E1E">
            <w:pPr>
              <w:pStyle w:val="Norml"/>
            </w:pPr>
          </w:p>
        </w:tc>
        <w:tc>
          <w:tcPr>
            <w:tcW w:w="1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A2482E" w14:textId="77777777" w:rsidR="00426E1E" w:rsidRDefault="0066401F">
            <w:pPr>
              <w:pStyle w:val="Standard"/>
              <w:rPr>
                <w:b/>
                <w:sz w:val="22"/>
                <w:szCs w:val="22"/>
              </w:rPr>
            </w:pPr>
            <w:r>
              <w:rPr>
                <w:b/>
                <w:sz w:val="22"/>
                <w:szCs w:val="22"/>
              </w:rPr>
              <w:t>CGW5023</w:t>
            </w:r>
          </w:p>
        </w:tc>
        <w:tc>
          <w:tcPr>
            <w:tcW w:w="5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B7C0C9" w14:textId="77777777" w:rsidR="00426E1E" w:rsidRDefault="0066401F">
            <w:pPr>
              <w:pStyle w:val="Standard"/>
              <w:rPr>
                <w:bCs/>
                <w:sz w:val="22"/>
                <w:szCs w:val="22"/>
              </w:rPr>
            </w:pPr>
            <w:r>
              <w:rPr>
                <w:bCs/>
                <w:sz w:val="22"/>
                <w:szCs w:val="22"/>
              </w:rPr>
              <w:t>18</w:t>
            </w:r>
          </w:p>
        </w:tc>
        <w:tc>
          <w:tcPr>
            <w:tcW w:w="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6BC213" w14:textId="77777777" w:rsidR="00426E1E" w:rsidRDefault="0066401F">
            <w:pPr>
              <w:pStyle w:val="Standard"/>
              <w:rPr>
                <w:bCs/>
                <w:sz w:val="22"/>
                <w:szCs w:val="22"/>
              </w:rPr>
            </w:pPr>
            <w:r>
              <w:rPr>
                <w:bCs/>
                <w:sz w:val="22"/>
                <w:szCs w:val="22"/>
              </w:rPr>
              <w:t>10</w:t>
            </w:r>
          </w:p>
        </w:tc>
        <w:tc>
          <w:tcPr>
            <w:tcW w:w="5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0131B0" w14:textId="77777777" w:rsidR="00426E1E" w:rsidRDefault="0066401F">
            <w:pPr>
              <w:pStyle w:val="Standard"/>
              <w:rPr>
                <w:bCs/>
                <w:sz w:val="22"/>
                <w:szCs w:val="22"/>
              </w:rPr>
            </w:pPr>
            <w:r>
              <w:rPr>
                <w:bCs/>
                <w:sz w:val="22"/>
                <w:szCs w:val="22"/>
              </w:rPr>
              <w:t>8</w:t>
            </w:r>
          </w:p>
        </w:tc>
        <w:tc>
          <w:tcPr>
            <w:tcW w:w="5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DBFE29" w14:textId="77777777" w:rsidR="00426E1E" w:rsidRDefault="0066401F">
            <w:pPr>
              <w:pStyle w:val="Standard"/>
              <w:rPr>
                <w:bCs/>
                <w:sz w:val="22"/>
                <w:szCs w:val="22"/>
              </w:rPr>
            </w:pPr>
            <w:r>
              <w:rPr>
                <w:bCs/>
                <w:sz w:val="22"/>
                <w:szCs w:val="22"/>
              </w:rPr>
              <w:t>5.2</w:t>
            </w:r>
          </w:p>
        </w:tc>
        <w:tc>
          <w:tcPr>
            <w:tcW w:w="5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B240D7" w14:textId="77777777" w:rsidR="00426E1E" w:rsidRDefault="0066401F">
            <w:pPr>
              <w:pStyle w:val="Standard"/>
              <w:rPr>
                <w:bCs/>
                <w:sz w:val="22"/>
                <w:szCs w:val="22"/>
              </w:rPr>
            </w:pPr>
            <w:r>
              <w:rPr>
                <w:bCs/>
                <w:sz w:val="22"/>
                <w:szCs w:val="22"/>
              </w:rPr>
              <w:t>3</w:t>
            </w:r>
          </w:p>
        </w:tc>
        <w:tc>
          <w:tcPr>
            <w:tcW w:w="5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6E38B2" w14:textId="77777777" w:rsidR="00426E1E" w:rsidRDefault="0066401F">
            <w:pPr>
              <w:pStyle w:val="Standard"/>
              <w:rPr>
                <w:bCs/>
                <w:sz w:val="22"/>
                <w:szCs w:val="22"/>
              </w:rPr>
            </w:pPr>
            <w:r>
              <w:rPr>
                <w:bCs/>
                <w:sz w:val="22"/>
                <w:szCs w:val="22"/>
              </w:rPr>
              <w:t>2.2</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81CE2B" w14:textId="77777777" w:rsidR="00426E1E" w:rsidRDefault="0066401F">
            <w:pPr>
              <w:pStyle w:val="Standard"/>
              <w:rPr>
                <w:bCs/>
                <w:sz w:val="22"/>
                <w:szCs w:val="22"/>
              </w:rPr>
            </w:pPr>
            <w:r>
              <w:rPr>
                <w:bCs/>
                <w:sz w:val="22"/>
                <w:szCs w:val="22"/>
              </w:rPr>
              <w:t>1.8</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F28BA" w14:textId="77777777" w:rsidR="00426E1E" w:rsidRDefault="0066401F">
            <w:pPr>
              <w:pStyle w:val="Standard"/>
              <w:rPr>
                <w:bCs/>
                <w:sz w:val="22"/>
                <w:szCs w:val="22"/>
              </w:rPr>
            </w:pPr>
            <w:r>
              <w:rPr>
                <w:bCs/>
                <w:sz w:val="22"/>
                <w:szCs w:val="22"/>
              </w:rPr>
              <w:t>1.5</w:t>
            </w:r>
          </w:p>
        </w:tc>
      </w:tr>
      <w:tr w:rsidR="00426E1E" w14:paraId="0698FE6A" w14:textId="77777777">
        <w:tblPrEx>
          <w:tblCellMar>
            <w:top w:w="0" w:type="dxa"/>
            <w:bottom w:w="0" w:type="dxa"/>
          </w:tblCellMar>
        </w:tblPrEx>
        <w:trPr>
          <w:jc w:val="center"/>
        </w:trPr>
        <w:tc>
          <w:tcPr>
            <w:tcW w:w="13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E20FEB" w14:textId="77777777" w:rsidR="00426E1E" w:rsidRDefault="00426E1E">
            <w:pPr>
              <w:pStyle w:val="Norml"/>
            </w:pPr>
          </w:p>
        </w:tc>
        <w:tc>
          <w:tcPr>
            <w:tcW w:w="1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897693" w14:textId="77777777" w:rsidR="00426E1E" w:rsidRDefault="0066401F">
            <w:pPr>
              <w:pStyle w:val="Standard"/>
              <w:rPr>
                <w:b/>
                <w:sz w:val="22"/>
                <w:szCs w:val="22"/>
              </w:rPr>
            </w:pPr>
            <w:r>
              <w:rPr>
                <w:b/>
                <w:sz w:val="22"/>
                <w:szCs w:val="22"/>
              </w:rPr>
              <w:t>CGW6023</w:t>
            </w:r>
          </w:p>
        </w:tc>
        <w:tc>
          <w:tcPr>
            <w:tcW w:w="5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96B4D4" w14:textId="77777777" w:rsidR="00426E1E" w:rsidRDefault="0066401F">
            <w:pPr>
              <w:pStyle w:val="Standard"/>
              <w:rPr>
                <w:bCs/>
                <w:sz w:val="22"/>
                <w:szCs w:val="22"/>
              </w:rPr>
            </w:pPr>
            <w:r>
              <w:rPr>
                <w:bCs/>
                <w:sz w:val="22"/>
                <w:szCs w:val="22"/>
              </w:rPr>
              <w:t>17</w:t>
            </w:r>
          </w:p>
        </w:tc>
        <w:tc>
          <w:tcPr>
            <w:tcW w:w="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A3F12C" w14:textId="77777777" w:rsidR="00426E1E" w:rsidRDefault="0066401F">
            <w:pPr>
              <w:pStyle w:val="Standard"/>
              <w:rPr>
                <w:bCs/>
                <w:sz w:val="22"/>
                <w:szCs w:val="22"/>
              </w:rPr>
            </w:pPr>
            <w:r>
              <w:rPr>
                <w:bCs/>
                <w:sz w:val="22"/>
                <w:szCs w:val="22"/>
              </w:rPr>
              <w:t>9.5</w:t>
            </w:r>
          </w:p>
        </w:tc>
        <w:tc>
          <w:tcPr>
            <w:tcW w:w="5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67FBC0" w14:textId="77777777" w:rsidR="00426E1E" w:rsidRDefault="0066401F">
            <w:pPr>
              <w:pStyle w:val="Standard"/>
              <w:rPr>
                <w:bCs/>
                <w:sz w:val="22"/>
                <w:szCs w:val="22"/>
              </w:rPr>
            </w:pPr>
            <w:r>
              <w:rPr>
                <w:bCs/>
                <w:sz w:val="22"/>
                <w:szCs w:val="22"/>
              </w:rPr>
              <w:t>7</w:t>
            </w:r>
          </w:p>
        </w:tc>
        <w:tc>
          <w:tcPr>
            <w:tcW w:w="5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31DBA0" w14:textId="77777777" w:rsidR="00426E1E" w:rsidRDefault="0066401F">
            <w:pPr>
              <w:pStyle w:val="Standard"/>
              <w:rPr>
                <w:bCs/>
                <w:sz w:val="22"/>
                <w:szCs w:val="22"/>
              </w:rPr>
            </w:pPr>
            <w:r>
              <w:rPr>
                <w:bCs/>
                <w:sz w:val="22"/>
                <w:szCs w:val="22"/>
              </w:rPr>
              <w:t>5</w:t>
            </w:r>
          </w:p>
        </w:tc>
        <w:tc>
          <w:tcPr>
            <w:tcW w:w="5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37206" w14:textId="77777777" w:rsidR="00426E1E" w:rsidRDefault="0066401F">
            <w:pPr>
              <w:pStyle w:val="Standard"/>
              <w:rPr>
                <w:bCs/>
                <w:sz w:val="22"/>
                <w:szCs w:val="22"/>
              </w:rPr>
            </w:pPr>
            <w:r>
              <w:rPr>
                <w:bCs/>
                <w:sz w:val="22"/>
                <w:szCs w:val="22"/>
              </w:rPr>
              <w:t>2.8</w:t>
            </w:r>
          </w:p>
        </w:tc>
        <w:tc>
          <w:tcPr>
            <w:tcW w:w="5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FA3568" w14:textId="77777777" w:rsidR="00426E1E" w:rsidRDefault="0066401F">
            <w:pPr>
              <w:pStyle w:val="Standard"/>
              <w:rPr>
                <w:bCs/>
                <w:sz w:val="22"/>
                <w:szCs w:val="22"/>
              </w:rPr>
            </w:pPr>
            <w:r>
              <w:rPr>
                <w:bCs/>
                <w:sz w:val="22"/>
                <w:szCs w:val="22"/>
              </w:rPr>
              <w:t>2</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DFBFE8" w14:textId="77777777" w:rsidR="00426E1E" w:rsidRDefault="0066401F">
            <w:pPr>
              <w:pStyle w:val="Standard"/>
              <w:rPr>
                <w:bCs/>
                <w:sz w:val="22"/>
                <w:szCs w:val="22"/>
              </w:rPr>
            </w:pPr>
            <w:r>
              <w:rPr>
                <w:bCs/>
                <w:sz w:val="22"/>
                <w:szCs w:val="22"/>
              </w:rPr>
              <w:t>1.5</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1FB0E" w14:textId="77777777" w:rsidR="00426E1E" w:rsidRDefault="0066401F">
            <w:pPr>
              <w:pStyle w:val="Standard"/>
              <w:rPr>
                <w:bCs/>
                <w:sz w:val="22"/>
                <w:szCs w:val="22"/>
              </w:rPr>
            </w:pPr>
            <w:r>
              <w:rPr>
                <w:bCs/>
                <w:sz w:val="22"/>
                <w:szCs w:val="22"/>
              </w:rPr>
              <w:t>1.3</w:t>
            </w:r>
          </w:p>
        </w:tc>
      </w:tr>
      <w:tr w:rsidR="00426E1E" w14:paraId="3A3D5154" w14:textId="77777777">
        <w:tblPrEx>
          <w:tblCellMar>
            <w:top w:w="0" w:type="dxa"/>
            <w:bottom w:w="0" w:type="dxa"/>
          </w:tblCellMar>
        </w:tblPrEx>
        <w:trPr>
          <w:jc w:val="center"/>
        </w:trPr>
        <w:tc>
          <w:tcPr>
            <w:tcW w:w="13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64D012" w14:textId="77777777" w:rsidR="00426E1E" w:rsidRDefault="00426E1E">
            <w:pPr>
              <w:pStyle w:val="Norml"/>
            </w:pPr>
          </w:p>
        </w:tc>
        <w:tc>
          <w:tcPr>
            <w:tcW w:w="1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8F18C8" w14:textId="77777777" w:rsidR="00426E1E" w:rsidRDefault="0066401F">
            <w:pPr>
              <w:pStyle w:val="Standard"/>
            </w:pPr>
            <w:r>
              <w:rPr>
                <w:rStyle w:val="Bekezdsalapbettpusa"/>
                <w:b/>
                <w:sz w:val="22"/>
                <w:szCs w:val="22"/>
              </w:rPr>
              <w:t>1g, 10%, CGW6023*</w:t>
            </w:r>
          </w:p>
          <w:p w14:paraId="10B68D1F" w14:textId="77777777" w:rsidR="00426E1E" w:rsidRDefault="00426E1E">
            <w:pPr>
              <w:pStyle w:val="Standard"/>
              <w:rPr>
                <w:b/>
                <w:sz w:val="22"/>
                <w:szCs w:val="22"/>
              </w:rPr>
            </w:pPr>
          </w:p>
        </w:tc>
        <w:tc>
          <w:tcPr>
            <w:tcW w:w="5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509748" w14:textId="77777777" w:rsidR="00426E1E" w:rsidRDefault="0066401F">
            <w:pPr>
              <w:pStyle w:val="Standard"/>
              <w:rPr>
                <w:bCs/>
                <w:sz w:val="22"/>
                <w:szCs w:val="22"/>
              </w:rPr>
            </w:pPr>
            <w:r>
              <w:rPr>
                <w:bCs/>
                <w:sz w:val="22"/>
                <w:szCs w:val="22"/>
              </w:rPr>
              <w:t>12</w:t>
            </w:r>
          </w:p>
        </w:tc>
        <w:tc>
          <w:tcPr>
            <w:tcW w:w="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C887C4" w14:textId="77777777" w:rsidR="00426E1E" w:rsidRDefault="0066401F">
            <w:pPr>
              <w:pStyle w:val="Standard"/>
              <w:rPr>
                <w:bCs/>
                <w:sz w:val="22"/>
                <w:szCs w:val="22"/>
              </w:rPr>
            </w:pPr>
            <w:r>
              <w:rPr>
                <w:bCs/>
                <w:sz w:val="22"/>
                <w:szCs w:val="22"/>
              </w:rPr>
              <w:t>7</w:t>
            </w:r>
          </w:p>
        </w:tc>
        <w:tc>
          <w:tcPr>
            <w:tcW w:w="5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0D1F2D" w14:textId="77777777" w:rsidR="00426E1E" w:rsidRDefault="0066401F">
            <w:pPr>
              <w:pStyle w:val="Standard"/>
              <w:rPr>
                <w:bCs/>
                <w:sz w:val="22"/>
                <w:szCs w:val="22"/>
              </w:rPr>
            </w:pPr>
            <w:r>
              <w:rPr>
                <w:bCs/>
                <w:sz w:val="22"/>
                <w:szCs w:val="22"/>
              </w:rPr>
              <w:t>5.2</w:t>
            </w:r>
          </w:p>
        </w:tc>
        <w:tc>
          <w:tcPr>
            <w:tcW w:w="5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71EB4D" w14:textId="77777777" w:rsidR="00426E1E" w:rsidRDefault="0066401F">
            <w:pPr>
              <w:pStyle w:val="Standard"/>
              <w:rPr>
                <w:bCs/>
                <w:sz w:val="22"/>
                <w:szCs w:val="22"/>
              </w:rPr>
            </w:pPr>
            <w:r>
              <w:rPr>
                <w:bCs/>
                <w:sz w:val="22"/>
                <w:szCs w:val="22"/>
              </w:rPr>
              <w:t>3.7</w:t>
            </w:r>
          </w:p>
        </w:tc>
        <w:tc>
          <w:tcPr>
            <w:tcW w:w="59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5C964E" w14:textId="77777777" w:rsidR="00426E1E" w:rsidRDefault="0066401F">
            <w:pPr>
              <w:pStyle w:val="Standard"/>
              <w:rPr>
                <w:bCs/>
                <w:sz w:val="22"/>
                <w:szCs w:val="22"/>
              </w:rPr>
            </w:pPr>
            <w:r>
              <w:rPr>
                <w:bCs/>
                <w:sz w:val="22"/>
                <w:szCs w:val="22"/>
              </w:rPr>
              <w:t>2</w:t>
            </w:r>
          </w:p>
        </w:tc>
        <w:tc>
          <w:tcPr>
            <w:tcW w:w="5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FF040E" w14:textId="77777777" w:rsidR="00426E1E" w:rsidRDefault="0066401F">
            <w:pPr>
              <w:pStyle w:val="Standard"/>
              <w:rPr>
                <w:bCs/>
                <w:sz w:val="22"/>
                <w:szCs w:val="22"/>
              </w:rPr>
            </w:pPr>
            <w:r>
              <w:rPr>
                <w:bCs/>
                <w:sz w:val="22"/>
                <w:szCs w:val="22"/>
              </w:rPr>
              <w:t>1.5</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4B5F21" w14:textId="77777777" w:rsidR="00426E1E" w:rsidRDefault="0066401F">
            <w:pPr>
              <w:pStyle w:val="Standard"/>
              <w:rPr>
                <w:bCs/>
                <w:sz w:val="22"/>
                <w:szCs w:val="22"/>
              </w:rPr>
            </w:pPr>
            <w:r>
              <w:rPr>
                <w:bCs/>
                <w:sz w:val="22"/>
                <w:szCs w:val="22"/>
              </w:rPr>
              <w:t>1.2</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7138" w14:textId="77777777" w:rsidR="00426E1E" w:rsidRDefault="0066401F">
            <w:pPr>
              <w:pStyle w:val="Standard"/>
              <w:rPr>
                <w:bCs/>
                <w:sz w:val="22"/>
                <w:szCs w:val="22"/>
              </w:rPr>
            </w:pPr>
            <w:r>
              <w:rPr>
                <w:bCs/>
                <w:sz w:val="22"/>
                <w:szCs w:val="22"/>
              </w:rPr>
              <w:t>1</w:t>
            </w:r>
          </w:p>
        </w:tc>
      </w:tr>
    </w:tbl>
    <w:p w14:paraId="5D65D124" w14:textId="77777777" w:rsidR="00426E1E" w:rsidRDefault="0066401F">
      <w:pPr>
        <w:pStyle w:val="Standard"/>
        <w:ind w:right="43"/>
      </w:pPr>
      <w:r>
        <w:tab/>
        <w:t>*</w:t>
      </w:r>
      <w:r>
        <w:rPr>
          <w:rStyle w:val="Bekezdsalapbettpusa"/>
          <w:sz w:val="16"/>
          <w:szCs w:val="16"/>
        </w:rPr>
        <w:t>Small mass (1g) sample is placed on the bottom of the well</w:t>
      </w:r>
    </w:p>
    <w:p w14:paraId="261532D0" w14:textId="77777777" w:rsidR="00426E1E" w:rsidRDefault="00426E1E">
      <w:pPr>
        <w:pStyle w:val="Sorkizrtbekezds"/>
        <w:ind w:right="43"/>
        <w:rPr>
          <w:color w:val="000000"/>
          <w:sz w:val="22"/>
          <w:szCs w:val="22"/>
          <w:lang w:val="hu-HU"/>
        </w:rPr>
      </w:pPr>
    </w:p>
    <w:p w14:paraId="164B1C26" w14:textId="77777777" w:rsidR="00426E1E" w:rsidRDefault="0066401F">
      <w:pPr>
        <w:pStyle w:val="Sorkizrtbekezds"/>
        <w:ind w:right="43"/>
      </w:pPr>
      <w:r>
        <w:rPr>
          <w:rStyle w:val="Bekezdsalapbettpusa"/>
          <w:color w:val="000000"/>
          <w:sz w:val="22"/>
          <w:szCs w:val="22"/>
          <w:lang w:val="hu-HU"/>
        </w:rPr>
        <w:t xml:space="preserve">Tabulated data are represeted also in graphical form in Fig. 5 below. </w:t>
      </w:r>
    </w:p>
    <w:p w14:paraId="5A839553" w14:textId="77777777" w:rsidR="00426E1E" w:rsidRDefault="00426E1E">
      <w:pPr>
        <w:pStyle w:val="Sorkizrtbekezds"/>
        <w:ind w:right="43"/>
      </w:pPr>
    </w:p>
    <w:p w14:paraId="050481D9" w14:textId="77777777" w:rsidR="00426E1E" w:rsidRDefault="0066401F">
      <w:pPr>
        <w:pStyle w:val="Standard"/>
        <w:ind w:right="43"/>
      </w:pPr>
      <w:r>
        <w:rPr>
          <w:rStyle w:val="Bekezdsalapbettpusa"/>
          <w:i/>
          <w:noProof/>
          <w:lang w:eastAsia="en-GB"/>
        </w:rPr>
        <w:drawing>
          <wp:inline distT="0" distB="0" distL="0" distR="0" wp14:anchorId="6410CD1D" wp14:editId="7399B1E4">
            <wp:extent cx="5759448" cy="4448894"/>
            <wp:effectExtent l="0" t="0" r="0" b="8806"/>
            <wp:docPr id="6" name="Kép 9" descr="Uagedating-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5759448" cy="4448894"/>
                    </a:xfrm>
                    <a:prstGeom prst="rect">
                      <a:avLst/>
                    </a:prstGeom>
                    <a:noFill/>
                    <a:ln>
                      <a:noFill/>
                      <a:prstDash/>
                    </a:ln>
                  </pic:spPr>
                </pic:pic>
              </a:graphicData>
            </a:graphic>
          </wp:inline>
        </w:drawing>
      </w:r>
    </w:p>
    <w:p w14:paraId="18F61C81" w14:textId="77777777" w:rsidR="00426E1E" w:rsidRDefault="0066401F">
      <w:pPr>
        <w:pStyle w:val="Standard"/>
        <w:ind w:right="43"/>
        <w:jc w:val="center"/>
      </w:pPr>
      <w:r>
        <w:rPr>
          <w:rStyle w:val="Bekezdsalapbettpusa"/>
          <w:i/>
        </w:rPr>
        <w:t xml:space="preserve">FIG. 5. </w:t>
      </w:r>
      <w:r>
        <w:rPr>
          <w:rStyle w:val="Bekezdsalapbettpusa"/>
          <w:i/>
          <w:iCs/>
          <w:color w:val="000000"/>
          <w:lang w:val="hu-HU"/>
        </w:rPr>
        <w:t>Lower limit of age dating as a function of enrichment for various detector types</w:t>
      </w:r>
    </w:p>
    <w:p w14:paraId="34B03CF5" w14:textId="77777777" w:rsidR="00426E1E" w:rsidRDefault="00426E1E">
      <w:pPr>
        <w:pStyle w:val="Standard"/>
        <w:ind w:right="43"/>
        <w:jc w:val="center"/>
      </w:pPr>
    </w:p>
    <w:p w14:paraId="681F5067" w14:textId="77777777" w:rsidR="00426E1E" w:rsidRDefault="00426E1E">
      <w:pPr>
        <w:pStyle w:val="Standard"/>
        <w:ind w:right="43"/>
        <w:jc w:val="both"/>
        <w:rPr>
          <w:color w:val="000000"/>
          <w:sz w:val="22"/>
          <w:szCs w:val="22"/>
        </w:rPr>
      </w:pPr>
    </w:p>
    <w:p w14:paraId="145C719D" w14:textId="77777777" w:rsidR="00426E1E" w:rsidRDefault="00426E1E">
      <w:pPr>
        <w:pStyle w:val="Standard"/>
        <w:ind w:right="43"/>
        <w:jc w:val="both"/>
        <w:rPr>
          <w:color w:val="000000"/>
          <w:sz w:val="22"/>
          <w:szCs w:val="22"/>
        </w:rPr>
      </w:pPr>
    </w:p>
    <w:p w14:paraId="397F409E" w14:textId="77777777" w:rsidR="00426E1E" w:rsidRDefault="0066401F">
      <w:pPr>
        <w:pStyle w:val="Standard"/>
        <w:ind w:right="43"/>
        <w:jc w:val="both"/>
      </w:pPr>
      <w:r>
        <w:rPr>
          <w:rStyle w:val="Bekezdsalapbettpusa"/>
          <w:color w:val="000000"/>
          <w:sz w:val="22"/>
          <w:szCs w:val="22"/>
        </w:rPr>
        <w:t xml:space="preserve">Note that ICP-MS is </w:t>
      </w:r>
      <w:r>
        <w:rPr>
          <w:rStyle w:val="Bekezdsalapbettpusa"/>
          <w:color w:val="000000"/>
          <w:sz w:val="22"/>
          <w:szCs w:val="22"/>
        </w:rPr>
        <w:t xml:space="preserve">capable of dating NU of 0.2 year old at least; but dating of even younger LEU </w:t>
      </w:r>
      <w:r>
        <w:rPr>
          <w:rStyle w:val="Bekezdsalapbettpusa"/>
          <w:color w:val="000000"/>
          <w:sz w:val="22"/>
          <w:szCs w:val="22"/>
        </w:rPr>
        <w:lastRenderedPageBreak/>
        <w:t xml:space="preserve">and HEU materials is also possible of course </w:t>
      </w:r>
      <w:r>
        <w:rPr>
          <w:rStyle w:val="Bekezdsalapbettpusa"/>
          <w:color w:val="000000"/>
          <w:sz w:val="22"/>
          <w:szCs w:val="22"/>
          <w:lang w:val="en-US"/>
        </w:rPr>
        <w:t>(it depends also on the amount of the material)</w:t>
      </w:r>
      <w:r>
        <w:rPr>
          <w:rStyle w:val="Bekezdsalapbettpusa"/>
          <w:color w:val="000000"/>
          <w:sz w:val="22"/>
          <w:szCs w:val="22"/>
        </w:rPr>
        <w:t xml:space="preserve">. By laser ablation (LA-ICP-MS) it is not as sensitive as the destructive method, but </w:t>
      </w:r>
      <w:r>
        <w:rPr>
          <w:rStyle w:val="Bekezdsalapbettpusa"/>
          <w:color w:val="000000"/>
          <w:sz w:val="22"/>
          <w:szCs w:val="22"/>
        </w:rPr>
        <w:t>it may be the only applicable method in certain cases.</w:t>
      </w:r>
    </w:p>
    <w:p w14:paraId="61DECA28" w14:textId="77777777" w:rsidR="00426E1E" w:rsidRDefault="00426E1E">
      <w:pPr>
        <w:pStyle w:val="Standard"/>
        <w:ind w:right="43"/>
        <w:jc w:val="both"/>
      </w:pPr>
    </w:p>
    <w:p w14:paraId="3AFE5BCA" w14:textId="77777777" w:rsidR="00426E1E" w:rsidRDefault="00426E1E">
      <w:pPr>
        <w:pStyle w:val="Standard"/>
        <w:ind w:right="43"/>
        <w:jc w:val="both"/>
      </w:pPr>
    </w:p>
    <w:p w14:paraId="4B142681" w14:textId="77777777" w:rsidR="00426E1E" w:rsidRDefault="0066401F">
      <w:pPr>
        <w:pStyle w:val="Cmsor1"/>
        <w:numPr>
          <w:ilvl w:val="0"/>
          <w:numId w:val="23"/>
        </w:numPr>
        <w:tabs>
          <w:tab w:val="left" w:pos="-436"/>
        </w:tabs>
        <w:jc w:val="left"/>
        <w:outlineLvl w:val="9"/>
      </w:pPr>
      <w:r>
        <w:rPr>
          <w:rStyle w:val="Bekezdsalapbettpusa"/>
          <w:sz w:val="24"/>
          <w:szCs w:val="24"/>
          <w:lang w:val="en-US"/>
        </w:rPr>
        <w:t>Summary</w:t>
      </w:r>
    </w:p>
    <w:p w14:paraId="5F15FFB3" w14:textId="77777777" w:rsidR="00426E1E" w:rsidRDefault="0066401F">
      <w:pPr>
        <w:pStyle w:val="Standard"/>
        <w:numPr>
          <w:ilvl w:val="0"/>
          <w:numId w:val="36"/>
        </w:numPr>
        <w:rPr>
          <w:sz w:val="22"/>
          <w:szCs w:val="22"/>
          <w:lang w:val="hu-HU"/>
        </w:rPr>
      </w:pPr>
      <w:r>
        <w:rPr>
          <w:sz w:val="22"/>
          <w:szCs w:val="22"/>
          <w:lang w:val="hu-HU"/>
        </w:rPr>
        <w:t>Advantages of gamma-spectrometry:</w:t>
      </w:r>
    </w:p>
    <w:p w14:paraId="69FF51E3" w14:textId="77777777" w:rsidR="00426E1E" w:rsidRDefault="0066401F">
      <w:pPr>
        <w:pStyle w:val="Standard"/>
        <w:numPr>
          <w:ilvl w:val="2"/>
          <w:numId w:val="6"/>
        </w:numPr>
        <w:rPr>
          <w:sz w:val="22"/>
          <w:szCs w:val="22"/>
          <w:lang w:val="en-US"/>
        </w:rPr>
      </w:pPr>
      <w:r>
        <w:rPr>
          <w:sz w:val="22"/>
          <w:szCs w:val="22"/>
          <w:lang w:val="en-US"/>
        </w:rPr>
        <w:t>non-destructive</w:t>
      </w:r>
    </w:p>
    <w:p w14:paraId="02F565D5" w14:textId="77777777" w:rsidR="00426E1E" w:rsidRDefault="0066401F">
      <w:pPr>
        <w:pStyle w:val="Standard"/>
        <w:numPr>
          <w:ilvl w:val="2"/>
          <w:numId w:val="6"/>
        </w:numPr>
        <w:rPr>
          <w:sz w:val="22"/>
          <w:szCs w:val="22"/>
          <w:lang w:val="en-US"/>
        </w:rPr>
      </w:pPr>
      <w:r>
        <w:rPr>
          <w:sz w:val="22"/>
          <w:szCs w:val="22"/>
          <w:lang w:val="en-US"/>
        </w:rPr>
        <w:t>no sample preparation</w:t>
      </w:r>
    </w:p>
    <w:p w14:paraId="1B50533B" w14:textId="77777777" w:rsidR="00426E1E" w:rsidRDefault="0066401F">
      <w:pPr>
        <w:pStyle w:val="Standard"/>
        <w:numPr>
          <w:ilvl w:val="2"/>
          <w:numId w:val="6"/>
        </w:numPr>
        <w:rPr>
          <w:sz w:val="22"/>
          <w:szCs w:val="22"/>
          <w:lang w:val="hu-HU"/>
        </w:rPr>
      </w:pPr>
      <w:r>
        <w:rPr>
          <w:sz w:val="22"/>
          <w:szCs w:val="22"/>
          <w:lang w:val="hu-HU"/>
        </w:rPr>
        <w:t>preservation of evidence</w:t>
      </w:r>
    </w:p>
    <w:p w14:paraId="7395B069" w14:textId="77777777" w:rsidR="00426E1E" w:rsidRDefault="0066401F">
      <w:pPr>
        <w:pStyle w:val="Standard"/>
        <w:numPr>
          <w:ilvl w:val="2"/>
          <w:numId w:val="6"/>
        </w:numPr>
        <w:rPr>
          <w:sz w:val="22"/>
          <w:szCs w:val="22"/>
          <w:lang w:val="en-US"/>
        </w:rPr>
      </w:pPr>
      <w:r>
        <w:rPr>
          <w:sz w:val="22"/>
          <w:szCs w:val="22"/>
          <w:lang w:val="en-US"/>
        </w:rPr>
        <w:t>relatively simple equipment</w:t>
      </w:r>
    </w:p>
    <w:p w14:paraId="509DA2E8" w14:textId="77777777" w:rsidR="00426E1E" w:rsidRDefault="0066401F">
      <w:pPr>
        <w:pStyle w:val="Standard"/>
        <w:numPr>
          <w:ilvl w:val="2"/>
          <w:numId w:val="6"/>
        </w:numPr>
      </w:pPr>
      <w:r>
        <w:rPr>
          <w:rStyle w:val="Bekezdsalapbettpusa"/>
          <w:sz w:val="22"/>
          <w:szCs w:val="22"/>
          <w:lang w:val="en-US"/>
        </w:rPr>
        <w:t>pro</w:t>
      </w:r>
      <w:r>
        <w:rPr>
          <w:rStyle w:val="Bekezdsalapbettpusa"/>
          <w:sz w:val="22"/>
          <w:szCs w:val="22"/>
        </w:rPr>
        <w:t>vides a faster result in general</w:t>
      </w:r>
    </w:p>
    <w:p w14:paraId="4A7F7460" w14:textId="77777777" w:rsidR="00426E1E" w:rsidRDefault="0066401F">
      <w:pPr>
        <w:pStyle w:val="Standard"/>
        <w:numPr>
          <w:ilvl w:val="2"/>
          <w:numId w:val="6"/>
        </w:numPr>
      </w:pPr>
      <w:r>
        <w:rPr>
          <w:rStyle w:val="Bekezdsalapbettpusa"/>
          <w:sz w:val="22"/>
          <w:szCs w:val="22"/>
          <w:lang w:val="hu-HU"/>
        </w:rPr>
        <w:t>no dismantling (e.g. fuel)</w:t>
      </w:r>
    </w:p>
    <w:p w14:paraId="16A05567" w14:textId="77777777" w:rsidR="00426E1E" w:rsidRDefault="0066401F">
      <w:pPr>
        <w:pStyle w:val="Standard"/>
        <w:numPr>
          <w:ilvl w:val="2"/>
          <w:numId w:val="6"/>
        </w:numPr>
        <w:rPr>
          <w:sz w:val="22"/>
          <w:szCs w:val="22"/>
        </w:rPr>
      </w:pPr>
      <w:r>
        <w:rPr>
          <w:sz w:val="22"/>
          <w:szCs w:val="22"/>
        </w:rPr>
        <w:t>suitable for in-field analysis</w:t>
      </w:r>
    </w:p>
    <w:p w14:paraId="1FF911AF" w14:textId="77777777" w:rsidR="00426E1E" w:rsidRDefault="0066401F">
      <w:pPr>
        <w:pStyle w:val="Standard"/>
        <w:numPr>
          <w:ilvl w:val="0"/>
          <w:numId w:val="6"/>
        </w:numPr>
        <w:rPr>
          <w:sz w:val="22"/>
          <w:szCs w:val="22"/>
        </w:rPr>
      </w:pPr>
      <w:r>
        <w:rPr>
          <w:sz w:val="22"/>
          <w:szCs w:val="22"/>
        </w:rPr>
        <w:t>HRGS for uranium age dating:</w:t>
      </w:r>
    </w:p>
    <w:p w14:paraId="31282212" w14:textId="77777777" w:rsidR="00426E1E" w:rsidRDefault="0066401F">
      <w:pPr>
        <w:pStyle w:val="Standard"/>
        <w:numPr>
          <w:ilvl w:val="2"/>
          <w:numId w:val="6"/>
        </w:numPr>
        <w:rPr>
          <w:sz w:val="22"/>
          <w:szCs w:val="22"/>
        </w:rPr>
      </w:pPr>
      <w:r>
        <w:rPr>
          <w:sz w:val="22"/>
          <w:szCs w:val="22"/>
        </w:rPr>
        <w:t>13 samples of various ages and enrichments were dated so far</w:t>
      </w:r>
    </w:p>
    <w:p w14:paraId="6BAFC88E" w14:textId="77777777" w:rsidR="00426E1E" w:rsidRDefault="0066401F">
      <w:pPr>
        <w:pStyle w:val="Standard"/>
        <w:numPr>
          <w:ilvl w:val="2"/>
          <w:numId w:val="6"/>
        </w:numPr>
      </w:pPr>
      <w:r>
        <w:rPr>
          <w:rStyle w:val="Bekezdsalapbettpusa"/>
          <w:sz w:val="22"/>
          <w:szCs w:val="22"/>
        </w:rPr>
        <w:t>The youngest: age 6.7</w:t>
      </w:r>
      <w:r>
        <w:rPr>
          <w:rStyle w:val="Bekezdsalapbettpusa"/>
          <w:sz w:val="22"/>
          <w:szCs w:val="22"/>
          <w:lang w:val="en-US"/>
        </w:rPr>
        <w:t xml:space="preserve">±0.7 yr, </w:t>
      </w:r>
      <w:r>
        <w:rPr>
          <w:rStyle w:val="Bekezdsalapbettpusa"/>
          <w:sz w:val="22"/>
          <w:szCs w:val="22"/>
        </w:rPr>
        <w:t>E=91%</w:t>
      </w:r>
    </w:p>
    <w:p w14:paraId="51ADDC62" w14:textId="77777777" w:rsidR="00426E1E" w:rsidRDefault="0066401F">
      <w:pPr>
        <w:pStyle w:val="Standard"/>
        <w:numPr>
          <w:ilvl w:val="2"/>
          <w:numId w:val="6"/>
        </w:numPr>
      </w:pPr>
      <w:r>
        <w:rPr>
          <w:rStyle w:val="Bekezdsalapbettpusa"/>
          <w:sz w:val="22"/>
          <w:szCs w:val="22"/>
        </w:rPr>
        <w:t>The less enriched: E=4.4 %, age of 54</w:t>
      </w:r>
      <w:r>
        <w:rPr>
          <w:rStyle w:val="Bekezdsalapbettpusa"/>
          <w:sz w:val="22"/>
          <w:szCs w:val="22"/>
          <w:lang w:val="en-US"/>
        </w:rPr>
        <w:t>±7 y</w:t>
      </w:r>
    </w:p>
    <w:p w14:paraId="15EC6B8E" w14:textId="77777777" w:rsidR="00426E1E" w:rsidRDefault="0066401F">
      <w:pPr>
        <w:pStyle w:val="Standard"/>
        <w:numPr>
          <w:ilvl w:val="2"/>
          <w:numId w:val="6"/>
        </w:numPr>
      </w:pPr>
      <w:r>
        <w:rPr>
          <w:rStyle w:val="Bekezdsalapbettpusa"/>
          <w:sz w:val="22"/>
          <w:szCs w:val="22"/>
        </w:rPr>
        <w:t>With the new well detector, for 5gU, the lowest age limit</w:t>
      </w:r>
      <w:r>
        <w:rPr>
          <w:rStyle w:val="Bekezdsalapbettpusa"/>
          <w:sz w:val="22"/>
          <w:szCs w:val="22"/>
        </w:rPr>
        <w:t xml:space="preserve"> expected to </w:t>
      </w:r>
      <w:r>
        <w:rPr>
          <w:rStyle w:val="Bekezdsalapbettpusa"/>
          <w:sz w:val="22"/>
          <w:szCs w:val="22"/>
          <w:lang w:val="en-US"/>
        </w:rPr>
        <w:t>~6 y</w:t>
      </w:r>
      <w:r>
        <w:rPr>
          <w:rStyle w:val="Bekezdsalapbettpusa"/>
          <w:sz w:val="22"/>
          <w:szCs w:val="22"/>
        </w:rPr>
        <w:t xml:space="preserve"> for samples of E=5%, whereas to </w:t>
      </w:r>
      <w:r>
        <w:rPr>
          <w:rStyle w:val="Bekezdsalapbettpusa"/>
          <w:sz w:val="22"/>
          <w:szCs w:val="22"/>
          <w:lang w:val="en-US"/>
        </w:rPr>
        <w:t>~1 y</w:t>
      </w:r>
      <w:r>
        <w:rPr>
          <w:rStyle w:val="Bekezdsalapbettpusa"/>
          <w:sz w:val="22"/>
          <w:szCs w:val="22"/>
        </w:rPr>
        <w:t xml:space="preserve"> for samples of E=90 %,</w:t>
      </w:r>
    </w:p>
    <w:p w14:paraId="29E6D2CC" w14:textId="77777777" w:rsidR="00426E1E" w:rsidRDefault="0066401F">
      <w:pPr>
        <w:pStyle w:val="Standard"/>
        <w:numPr>
          <w:ilvl w:val="2"/>
          <w:numId w:val="6"/>
        </w:numPr>
      </w:pPr>
      <w:r>
        <w:rPr>
          <w:rStyle w:val="Bekezdsalapbettpusa"/>
          <w:sz w:val="22"/>
          <w:szCs w:val="22"/>
        </w:rPr>
        <w:t xml:space="preserve">for NU it is expected to </w:t>
      </w:r>
      <w:r>
        <w:rPr>
          <w:rStyle w:val="Bekezdsalapbettpusa"/>
          <w:sz w:val="22"/>
          <w:szCs w:val="22"/>
          <w:lang w:val="en-US"/>
        </w:rPr>
        <w:t>~15 y.</w:t>
      </w:r>
    </w:p>
    <w:p w14:paraId="17319608" w14:textId="77777777" w:rsidR="00426E1E" w:rsidRDefault="0066401F">
      <w:pPr>
        <w:pStyle w:val="Standard"/>
        <w:numPr>
          <w:ilvl w:val="0"/>
          <w:numId w:val="37"/>
        </w:numPr>
        <w:rPr>
          <w:sz w:val="22"/>
          <w:szCs w:val="22"/>
        </w:rPr>
      </w:pPr>
      <w:r>
        <w:rPr>
          <w:sz w:val="22"/>
          <w:szCs w:val="22"/>
        </w:rPr>
        <w:t xml:space="preserve"> “Difficult” samples: low-enriched young samples</w:t>
      </w:r>
    </w:p>
    <w:p w14:paraId="6455740A" w14:textId="77777777" w:rsidR="00426E1E" w:rsidRDefault="0066401F">
      <w:pPr>
        <w:pStyle w:val="Standard"/>
        <w:numPr>
          <w:ilvl w:val="0"/>
          <w:numId w:val="4"/>
        </w:numPr>
        <w:rPr>
          <w:sz w:val="22"/>
          <w:szCs w:val="22"/>
        </w:rPr>
      </w:pPr>
      <w:r>
        <w:rPr>
          <w:sz w:val="22"/>
          <w:szCs w:val="22"/>
        </w:rPr>
        <w:t xml:space="preserve"> Further development:</w:t>
      </w:r>
    </w:p>
    <w:p w14:paraId="3D519A3F" w14:textId="77777777" w:rsidR="00426E1E" w:rsidRDefault="0066401F">
      <w:pPr>
        <w:pStyle w:val="Standard"/>
        <w:numPr>
          <w:ilvl w:val="1"/>
          <w:numId w:val="4"/>
        </w:numPr>
        <w:rPr>
          <w:sz w:val="22"/>
          <w:szCs w:val="22"/>
        </w:rPr>
      </w:pPr>
      <w:r>
        <w:rPr>
          <w:sz w:val="22"/>
          <w:szCs w:val="22"/>
        </w:rPr>
        <w:t>higher efficiency detector</w:t>
      </w:r>
    </w:p>
    <w:p w14:paraId="7E972AF7" w14:textId="77777777" w:rsidR="00426E1E" w:rsidRDefault="0066401F">
      <w:pPr>
        <w:pStyle w:val="Standard"/>
        <w:numPr>
          <w:ilvl w:val="1"/>
          <w:numId w:val="4"/>
        </w:numPr>
        <w:rPr>
          <w:sz w:val="22"/>
          <w:szCs w:val="22"/>
        </w:rPr>
      </w:pPr>
      <w:r>
        <w:rPr>
          <w:sz w:val="22"/>
          <w:szCs w:val="22"/>
        </w:rPr>
        <w:t>suppression of background fluctuations</w:t>
      </w:r>
    </w:p>
    <w:p w14:paraId="08583BE5" w14:textId="77777777" w:rsidR="00426E1E" w:rsidRDefault="00426E1E">
      <w:pPr>
        <w:pStyle w:val="Standard"/>
      </w:pPr>
    </w:p>
    <w:p w14:paraId="3BFE84E7" w14:textId="77777777" w:rsidR="00426E1E" w:rsidRDefault="0066401F">
      <w:pPr>
        <w:pStyle w:val="Standard"/>
        <w:ind w:right="43"/>
        <w:rPr>
          <w:color w:val="000000"/>
          <w:sz w:val="22"/>
          <w:szCs w:val="22"/>
        </w:rPr>
      </w:pPr>
      <w:r>
        <w:rPr>
          <w:color w:val="000000"/>
          <w:sz w:val="22"/>
          <w:szCs w:val="22"/>
        </w:rPr>
        <w:t>The foll</w:t>
      </w:r>
      <w:r>
        <w:rPr>
          <w:color w:val="000000"/>
          <w:sz w:val="22"/>
          <w:szCs w:val="22"/>
        </w:rPr>
        <w:t>owing observations can finally be concluded:</w:t>
      </w:r>
    </w:p>
    <w:p w14:paraId="2E3D5B0D" w14:textId="77777777" w:rsidR="00426E1E" w:rsidRDefault="00426E1E">
      <w:pPr>
        <w:pStyle w:val="Standard"/>
        <w:widowControl/>
        <w:overflowPunct/>
        <w:autoSpaceDE/>
        <w:textAlignment w:val="auto"/>
      </w:pPr>
    </w:p>
    <w:p w14:paraId="02DABFFE" w14:textId="77777777" w:rsidR="00426E1E" w:rsidRDefault="0066401F">
      <w:pPr>
        <w:pStyle w:val="Standard"/>
        <w:widowControl/>
        <w:numPr>
          <w:ilvl w:val="0"/>
          <w:numId w:val="38"/>
        </w:numPr>
        <w:overflowPunct/>
        <w:autoSpaceDE/>
        <w:ind w:left="555" w:hanging="210"/>
        <w:textAlignment w:val="auto"/>
      </w:pPr>
      <w:r>
        <w:rPr>
          <w:rStyle w:val="Bekezdsalapbettpusa"/>
          <w:color w:val="000000"/>
          <w:sz w:val="22"/>
          <w:szCs w:val="22"/>
          <w:lang w:val="hu-HU"/>
        </w:rPr>
        <w:t>Results</w:t>
      </w:r>
      <w:r>
        <w:rPr>
          <w:rStyle w:val="Bekezdsalapbettpusa"/>
          <w:color w:val="000000"/>
          <w:sz w:val="22"/>
          <w:szCs w:val="22"/>
        </w:rPr>
        <w:t xml:space="preserve"> from HRGS analysis are in sound agreement with mass spectrometric measurements.</w:t>
      </w:r>
    </w:p>
    <w:p w14:paraId="1D042494" w14:textId="77777777" w:rsidR="00426E1E" w:rsidRDefault="0066401F">
      <w:pPr>
        <w:pStyle w:val="Standard"/>
        <w:widowControl/>
        <w:numPr>
          <w:ilvl w:val="0"/>
          <w:numId w:val="13"/>
        </w:numPr>
        <w:overflowPunct/>
        <w:autoSpaceDE/>
        <w:ind w:left="540" w:right="43" w:hanging="180"/>
        <w:textAlignment w:val="auto"/>
      </w:pPr>
      <w:r>
        <w:rPr>
          <w:rStyle w:val="Bekezdsalapbettpusa"/>
          <w:color w:val="000000"/>
          <w:sz w:val="22"/>
          <w:szCs w:val="22"/>
          <w:lang w:val="hu-HU"/>
        </w:rPr>
        <w:t xml:space="preserve">Two </w:t>
      </w:r>
      <w:r>
        <w:rPr>
          <w:rStyle w:val="Bekezdsalapbettpusa"/>
          <w:color w:val="000000"/>
          <w:sz w:val="22"/>
          <w:szCs w:val="22"/>
        </w:rPr>
        <w:t>methods</w:t>
      </w:r>
      <w:r>
        <w:rPr>
          <w:rStyle w:val="Bekezdsalapbettpusa"/>
          <w:color w:val="000000"/>
          <w:sz w:val="22"/>
          <w:szCs w:val="22"/>
          <w:lang w:val="hu-HU"/>
        </w:rPr>
        <w:t xml:space="preserve"> were developed that do not require reference material of known age</w:t>
      </w:r>
      <w:r>
        <w:rPr>
          <w:rStyle w:val="Bekezdsalapbettpusa"/>
          <w:color w:val="000000"/>
          <w:sz w:val="22"/>
          <w:szCs w:val="22"/>
        </w:rPr>
        <w:t>.</w:t>
      </w:r>
    </w:p>
    <w:p w14:paraId="42FC092D" w14:textId="77777777" w:rsidR="00426E1E" w:rsidRDefault="0066401F">
      <w:pPr>
        <w:pStyle w:val="Listaszerbekezds"/>
        <w:numPr>
          <w:ilvl w:val="1"/>
          <w:numId w:val="15"/>
        </w:numPr>
        <w:spacing w:after="0" w:line="240" w:lineRule="auto"/>
        <w:ind w:left="540" w:right="43" w:hanging="180"/>
        <w:jc w:val="both"/>
      </w:pPr>
      <w:r>
        <w:rPr>
          <w:rStyle w:val="Bekezdsalapbettpusa"/>
          <w:rFonts w:ascii="Times New Roman" w:hAnsi="Times New Roman" w:cs="Times New Roman"/>
          <w:color w:val="000000"/>
        </w:rPr>
        <w:t>Relative efficiency calibration</w:t>
      </w:r>
      <w:r>
        <w:rPr>
          <w:rStyle w:val="Bekezdsalapbettpusa"/>
          <w:rFonts w:ascii="Times New Roman" w:hAnsi="Times New Roman" w:cs="Times New Roman"/>
          <w:color w:val="000000"/>
          <w:lang w:val="hu-HU"/>
        </w:rPr>
        <w:t xml:space="preserve">: </w:t>
      </w:r>
      <w:r>
        <w:rPr>
          <w:rStyle w:val="Bekezdsalapbettpusa"/>
          <w:rFonts w:ascii="Times New Roman" w:hAnsi="Times New Roman" w:cs="Times New Roman"/>
          <w:color w:val="000000"/>
        </w:rPr>
        <w:t>in arbitr</w:t>
      </w:r>
      <w:r>
        <w:rPr>
          <w:rStyle w:val="Bekezdsalapbettpusa"/>
          <w:rFonts w:ascii="Times New Roman" w:hAnsi="Times New Roman" w:cs="Times New Roman"/>
          <w:color w:val="000000"/>
        </w:rPr>
        <w:t>ary measurement geometry</w:t>
      </w:r>
      <w:r>
        <w:rPr>
          <w:rStyle w:val="Bekezdsalapbettpusa"/>
          <w:rFonts w:ascii="Times New Roman" w:hAnsi="Times New Roman" w:cs="Times New Roman"/>
          <w:color w:val="000000"/>
          <w:lang w:val="hu-HU"/>
        </w:rPr>
        <w:t>, chemical form</w:t>
      </w:r>
      <w:r>
        <w:rPr>
          <w:rStyle w:val="Bekezdsalapbettpusa"/>
          <w:rFonts w:ascii="Times New Roman" w:hAnsi="Times New Roman" w:cs="Times New Roman"/>
          <w:color w:val="000000"/>
        </w:rPr>
        <w:t>.</w:t>
      </w:r>
    </w:p>
    <w:p w14:paraId="59F8D1CC" w14:textId="77777777" w:rsidR="00426E1E" w:rsidRDefault="0066401F">
      <w:pPr>
        <w:pStyle w:val="Standard"/>
        <w:widowControl/>
        <w:numPr>
          <w:ilvl w:val="0"/>
          <w:numId w:val="13"/>
        </w:numPr>
        <w:overflowPunct/>
        <w:autoSpaceDE/>
        <w:ind w:left="540" w:right="43" w:hanging="180"/>
        <w:textAlignment w:val="auto"/>
      </w:pPr>
      <w:r>
        <w:rPr>
          <w:rStyle w:val="Bekezdsalapbettpusa"/>
          <w:color w:val="000000"/>
          <w:sz w:val="22"/>
          <w:szCs w:val="22"/>
          <w:lang w:val="hu-HU"/>
        </w:rPr>
        <w:t>The a</w:t>
      </w:r>
      <w:r>
        <w:rPr>
          <w:rStyle w:val="Bekezdsalapbettpusa"/>
          <w:color w:val="000000"/>
          <w:sz w:val="22"/>
          <w:szCs w:val="22"/>
        </w:rPr>
        <w:t xml:space="preserve">ccuracy of age dating measurements by HRGS is close to that of age dating by of mass-spectrometry </w:t>
      </w:r>
      <w:r>
        <w:rPr>
          <w:rStyle w:val="Bekezdsalapbettpusa"/>
          <w:sz w:val="22"/>
          <w:szCs w:val="22"/>
        </w:rPr>
        <w:t>in certain cases (aged material, high enrichment). The “difficult” samples are the same as in the case of mass s</w:t>
      </w:r>
      <w:r>
        <w:rPr>
          <w:rStyle w:val="Bekezdsalapbettpusa"/>
          <w:sz w:val="22"/>
          <w:szCs w:val="22"/>
        </w:rPr>
        <w:t>pectrometry: low-enriched and “young” uranium.</w:t>
      </w:r>
    </w:p>
    <w:p w14:paraId="39955FC5" w14:textId="77777777" w:rsidR="00426E1E" w:rsidRDefault="0066401F">
      <w:pPr>
        <w:pStyle w:val="Standard"/>
        <w:widowControl/>
        <w:numPr>
          <w:ilvl w:val="0"/>
          <w:numId w:val="13"/>
        </w:numPr>
        <w:overflowPunct/>
        <w:autoSpaceDE/>
        <w:ind w:left="540" w:right="43" w:hanging="180"/>
        <w:textAlignment w:val="auto"/>
      </w:pPr>
      <w:r>
        <w:rPr>
          <w:rStyle w:val="Bekezdsalapbettpusa"/>
          <w:color w:val="000000"/>
          <w:sz w:val="22"/>
          <w:szCs w:val="22"/>
          <w:lang w:val="hu-HU"/>
        </w:rPr>
        <w:t>HR</w:t>
      </w:r>
      <w:r>
        <w:rPr>
          <w:rStyle w:val="Bekezdsalapbettpusa"/>
          <w:color w:val="000000"/>
          <w:sz w:val="22"/>
          <w:szCs w:val="22"/>
        </w:rPr>
        <w:t>GS provides a faster result in general in age dating of HEU</w:t>
      </w:r>
      <w:r>
        <w:rPr>
          <w:rStyle w:val="Bekezdsalapbettpusa"/>
          <w:color w:val="000000"/>
          <w:sz w:val="22"/>
          <w:szCs w:val="22"/>
          <w:lang w:val="hu-HU"/>
        </w:rPr>
        <w:t>,</w:t>
      </w:r>
      <w:r>
        <w:rPr>
          <w:rStyle w:val="Bekezdsalapbettpusa"/>
          <w:color w:val="000000"/>
          <w:sz w:val="22"/>
          <w:szCs w:val="22"/>
        </w:rPr>
        <w:t xml:space="preserve"> and is </w:t>
      </w:r>
      <w:r>
        <w:rPr>
          <w:rStyle w:val="Bekezdsalapbettpusa"/>
          <w:color w:val="000000"/>
          <w:sz w:val="22"/>
          <w:szCs w:val="22"/>
          <w:lang w:val="hu-HU"/>
        </w:rPr>
        <w:t>non-destructive</w:t>
      </w:r>
      <w:r>
        <w:rPr>
          <w:rStyle w:val="Bekezdsalapbettpusa"/>
          <w:color w:val="000000"/>
        </w:rPr>
        <w:t>.</w:t>
      </w:r>
    </w:p>
    <w:p w14:paraId="3287C82F" w14:textId="77777777" w:rsidR="00426E1E" w:rsidRDefault="0066401F">
      <w:pPr>
        <w:pStyle w:val="Standard"/>
        <w:widowControl/>
        <w:numPr>
          <w:ilvl w:val="0"/>
          <w:numId w:val="13"/>
        </w:numPr>
        <w:overflowPunct/>
        <w:autoSpaceDE/>
        <w:ind w:left="540" w:right="43" w:hanging="180"/>
        <w:textAlignment w:val="auto"/>
      </w:pPr>
      <w:r>
        <w:rPr>
          <w:rStyle w:val="Bekezdsalapbettpusa"/>
          <w:color w:val="000000"/>
          <w:sz w:val="22"/>
          <w:szCs w:val="22"/>
          <w:lang w:val="hu-HU"/>
        </w:rPr>
        <w:t xml:space="preserve">Although </w:t>
      </w:r>
      <w:r>
        <w:rPr>
          <w:rStyle w:val="Bekezdsalapbettpusa"/>
          <w:sz w:val="22"/>
          <w:szCs w:val="22"/>
        </w:rPr>
        <w:t xml:space="preserve">DA methods usually provide more sensitive analysis with lower detection limits, they cannot be used for the </w:t>
      </w:r>
      <w:r>
        <w:rPr>
          <w:rStyle w:val="Bekezdsalapbettpusa"/>
          <w:sz w:val="22"/>
          <w:szCs w:val="22"/>
        </w:rPr>
        <w:t>characterization of items which cannot be dismantled.</w:t>
      </w:r>
    </w:p>
    <w:p w14:paraId="1E176EB8" w14:textId="77777777" w:rsidR="00426E1E" w:rsidRDefault="0066401F">
      <w:pPr>
        <w:pStyle w:val="Standard"/>
        <w:widowControl/>
        <w:numPr>
          <w:ilvl w:val="0"/>
          <w:numId w:val="13"/>
        </w:numPr>
        <w:overflowPunct/>
        <w:autoSpaceDE/>
        <w:ind w:left="540" w:right="43" w:hanging="180"/>
        <w:textAlignment w:val="auto"/>
      </w:pPr>
      <w:r>
        <w:rPr>
          <w:rStyle w:val="Bekezdsalapbettpusa"/>
          <w:color w:val="000000"/>
          <w:sz w:val="22"/>
          <w:szCs w:val="22"/>
          <w:lang w:val="hu-HU"/>
        </w:rPr>
        <w:t>C</w:t>
      </w:r>
      <w:r>
        <w:rPr>
          <w:rStyle w:val="Bekezdsalapbettpusa"/>
          <w:sz w:val="22"/>
          <w:szCs w:val="22"/>
          <w:lang w:val="en-US"/>
        </w:rPr>
        <w:t>ombination of different analytical techniques increases the confidence in the results and can help to further narrow down the set of possible origins and intended uses of the investigated materials</w:t>
      </w:r>
      <w:r>
        <w:rPr>
          <w:rStyle w:val="Bekezdsalapbettpusa"/>
          <w:lang w:val="en-US"/>
        </w:rPr>
        <w:t>.</w:t>
      </w:r>
    </w:p>
    <w:p w14:paraId="03FF52CD" w14:textId="77777777" w:rsidR="00426E1E" w:rsidRDefault="0066401F">
      <w:pPr>
        <w:pStyle w:val="Standard"/>
        <w:widowControl/>
        <w:numPr>
          <w:ilvl w:val="0"/>
          <w:numId w:val="13"/>
        </w:numPr>
        <w:overflowPunct/>
        <w:autoSpaceDE/>
        <w:ind w:left="540" w:right="43" w:hanging="180"/>
        <w:textAlignment w:val="auto"/>
      </w:pPr>
      <w:r>
        <w:rPr>
          <w:rStyle w:val="Bekezdsalapbettpusa"/>
          <w:color w:val="000000"/>
          <w:sz w:val="22"/>
          <w:szCs w:val="22"/>
          <w:lang w:val="hu-HU"/>
        </w:rPr>
        <w:t>Be</w:t>
      </w:r>
      <w:r>
        <w:rPr>
          <w:rStyle w:val="Bekezdsalapbettpusa"/>
          <w:color w:val="000000"/>
          <w:sz w:val="22"/>
          <w:szCs w:val="22"/>
          <w:lang w:val="hu-HU"/>
        </w:rPr>
        <w:t>tter</w:t>
      </w:r>
      <w:r>
        <w:rPr>
          <w:rStyle w:val="Bekezdsalapbettpusa"/>
          <w:color w:val="000000"/>
          <w:sz w:val="22"/>
          <w:szCs w:val="22"/>
        </w:rPr>
        <w:t xml:space="preserve"> detectors are needed to improve accuracy.</w:t>
      </w:r>
    </w:p>
    <w:p w14:paraId="751840A9" w14:textId="77777777" w:rsidR="00426E1E" w:rsidRDefault="0066401F">
      <w:pPr>
        <w:pStyle w:val="Standard"/>
        <w:widowControl/>
        <w:numPr>
          <w:ilvl w:val="0"/>
          <w:numId w:val="13"/>
        </w:numPr>
        <w:overflowPunct/>
        <w:autoSpaceDE/>
        <w:ind w:left="540" w:right="43" w:hanging="180"/>
        <w:textAlignment w:val="auto"/>
      </w:pPr>
      <w:r>
        <w:rPr>
          <w:rStyle w:val="Bekezdsalapbettpusa"/>
          <w:color w:val="000000"/>
          <w:sz w:val="22"/>
          <w:szCs w:val="22"/>
          <w:lang w:val="en-US"/>
        </w:rPr>
        <w:t>Age dating by HRGS is suitable for in-field analysis.</w:t>
      </w:r>
    </w:p>
    <w:p w14:paraId="3E758A75" w14:textId="77777777" w:rsidR="00426E1E" w:rsidRDefault="00426E1E">
      <w:pPr>
        <w:pStyle w:val="Standard"/>
        <w:widowControl/>
        <w:overflowPunct/>
        <w:autoSpaceDE/>
        <w:ind w:left="540" w:right="43"/>
        <w:textAlignment w:val="auto"/>
        <w:rPr>
          <w:lang w:val="hu-HU"/>
        </w:rPr>
      </w:pPr>
    </w:p>
    <w:p w14:paraId="3E4D761B" w14:textId="77777777" w:rsidR="00426E1E" w:rsidRDefault="0066401F">
      <w:pPr>
        <w:pStyle w:val="Textuser"/>
      </w:pPr>
      <w:r>
        <w:t xml:space="preserve">It can be summarized that gamma-spectrometric age dating of uranium is, within the described limits, a reliable tool for determining the age of uranium </w:t>
      </w:r>
      <w:r>
        <w:t>samples encountered in combating illicit trafficking of nuclear materials and in nuclear safeguards.</w:t>
      </w:r>
    </w:p>
    <w:p w14:paraId="3CB8CE37" w14:textId="77777777" w:rsidR="00426E1E" w:rsidRDefault="00426E1E">
      <w:pPr>
        <w:pStyle w:val="Textuser"/>
      </w:pPr>
    </w:p>
    <w:p w14:paraId="18CBD6BF" w14:textId="77777777" w:rsidR="00426E1E" w:rsidRDefault="0066401F">
      <w:pPr>
        <w:pStyle w:val="Textuser"/>
      </w:pPr>
      <w:r>
        <w:rPr>
          <w:rStyle w:val="Bekezdsalapbettpusa"/>
          <w:szCs w:val="22"/>
        </w:rPr>
        <w:t>The Centre for Energy Research (EK, Budapest) possessing a high resolution ICP-SFMS mass spectrometer and a scanning electron microscope, is capable of nu</w:t>
      </w:r>
      <w:r>
        <w:rPr>
          <w:rStyle w:val="Bekezdsalapbettpusa"/>
          <w:szCs w:val="22"/>
        </w:rPr>
        <w:t xml:space="preserve">clear forensic characterization of most types of nuclear material. It is hoped that the newly acquired large CWG 6023 well-type HPGe would render possible a more comprehensive and successful activity of it. </w:t>
      </w:r>
    </w:p>
    <w:p w14:paraId="5EFA0ACB" w14:textId="77777777" w:rsidR="00426E1E" w:rsidRDefault="00426E1E">
      <w:pPr>
        <w:pStyle w:val="Szvegtrzs2"/>
        <w:spacing w:after="0" w:line="240" w:lineRule="auto"/>
        <w:jc w:val="both"/>
        <w:rPr>
          <w:b/>
          <w:bCs/>
        </w:rPr>
      </w:pPr>
    </w:p>
    <w:p w14:paraId="397CEA6F" w14:textId="77777777" w:rsidR="00426E1E" w:rsidRDefault="0066401F">
      <w:pPr>
        <w:pStyle w:val="Szvegtrzs2"/>
        <w:spacing w:after="0" w:line="240" w:lineRule="auto"/>
        <w:jc w:val="both"/>
        <w:rPr>
          <w:b/>
          <w:bCs/>
        </w:rPr>
      </w:pPr>
      <w:r>
        <w:rPr>
          <w:b/>
          <w:bCs/>
        </w:rPr>
        <w:lastRenderedPageBreak/>
        <w:t>Acknowledgments</w:t>
      </w:r>
    </w:p>
    <w:p w14:paraId="083A7241" w14:textId="77777777" w:rsidR="00426E1E" w:rsidRDefault="00426E1E">
      <w:pPr>
        <w:pStyle w:val="Szvegtrzs2"/>
        <w:spacing w:after="0" w:line="240" w:lineRule="auto"/>
        <w:jc w:val="both"/>
        <w:rPr>
          <w:b/>
          <w:bCs/>
          <w:sz w:val="28"/>
          <w:szCs w:val="28"/>
        </w:rPr>
      </w:pPr>
    </w:p>
    <w:p w14:paraId="453DD77E" w14:textId="77777777" w:rsidR="00426E1E" w:rsidRDefault="0066401F">
      <w:pPr>
        <w:pStyle w:val="Szvegtrzs2"/>
        <w:spacing w:after="0" w:line="240" w:lineRule="auto"/>
        <w:jc w:val="both"/>
      </w:pPr>
      <w:r>
        <w:rPr>
          <w:rStyle w:val="Bekezdsalapbettpusa"/>
          <w:sz w:val="22"/>
          <w:szCs w:val="22"/>
        </w:rPr>
        <w:t>This work was supported by the</w:t>
      </w:r>
      <w:r>
        <w:rPr>
          <w:rStyle w:val="Bekezdsalapbettpusa"/>
          <w:sz w:val="22"/>
          <w:szCs w:val="22"/>
        </w:rPr>
        <w:t xml:space="preserve"> International Atomic Energy Agency in the frame of the Coordinated Research Project “Application of Nuclear Forensics in Illicit Trafficking of Nuclear and other Radioactive Material” [6] under contract No. 13839 - as well as by the Hungarian Atomic Energ</w:t>
      </w:r>
      <w:r>
        <w:rPr>
          <w:rStyle w:val="Bekezdsalapbettpusa"/>
          <w:sz w:val="22"/>
          <w:szCs w:val="22"/>
        </w:rPr>
        <w:t>y Authority.</w:t>
      </w:r>
    </w:p>
    <w:p w14:paraId="7080D93B" w14:textId="77777777" w:rsidR="00426E1E" w:rsidRDefault="00426E1E">
      <w:pPr>
        <w:pStyle w:val="Szvegtrzs2"/>
        <w:spacing w:after="0" w:line="240" w:lineRule="auto"/>
        <w:jc w:val="both"/>
      </w:pPr>
    </w:p>
    <w:p w14:paraId="1A1AB22F" w14:textId="77777777" w:rsidR="00426E1E" w:rsidRDefault="0066401F">
      <w:pPr>
        <w:pStyle w:val="Szvegtrzs2"/>
        <w:spacing w:after="0" w:line="240" w:lineRule="auto"/>
        <w:jc w:val="both"/>
        <w:rPr>
          <w:sz w:val="22"/>
          <w:szCs w:val="22"/>
        </w:rPr>
      </w:pPr>
      <w:r>
        <w:rPr>
          <w:sz w:val="22"/>
          <w:szCs w:val="22"/>
        </w:rPr>
        <w:t xml:space="preserve">Thanks are due to Mr. S. Szabo for preparing some figures. </w:t>
      </w:r>
    </w:p>
    <w:p w14:paraId="0D327165" w14:textId="77777777" w:rsidR="00426E1E" w:rsidRDefault="00426E1E">
      <w:pPr>
        <w:pStyle w:val="Szvegtrzs"/>
        <w:jc w:val="center"/>
      </w:pPr>
    </w:p>
    <w:p w14:paraId="6334EBA2" w14:textId="77777777" w:rsidR="00426E1E" w:rsidRDefault="0066401F">
      <w:pPr>
        <w:pStyle w:val="Szvegtrzs"/>
        <w:jc w:val="center"/>
      </w:pPr>
      <w:r>
        <w:t>REFERENCES</w:t>
      </w:r>
    </w:p>
    <w:p w14:paraId="00408BAF" w14:textId="77777777" w:rsidR="00426E1E" w:rsidRDefault="0066401F">
      <w:pPr>
        <w:pStyle w:val="Szmozottlista"/>
        <w:numPr>
          <w:ilvl w:val="0"/>
          <w:numId w:val="39"/>
        </w:numPr>
      </w:pPr>
      <w:r>
        <w:t xml:space="preserve">NGUYEN, C.T., Age dating of highly enriched uranium by gamma spectrometry, Nucl. Instr. Meth. B </w:t>
      </w:r>
      <w:r>
        <w:rPr>
          <w:rStyle w:val="Bekezdsalapbettpusa"/>
          <w:bCs/>
        </w:rPr>
        <w:t>229</w:t>
      </w:r>
      <w:r>
        <w:t xml:space="preserve"> (2005) 498-506.</w:t>
      </w:r>
    </w:p>
    <w:p w14:paraId="473B6648" w14:textId="77777777" w:rsidR="00426E1E" w:rsidRDefault="0066401F">
      <w:pPr>
        <w:pStyle w:val="Szmozottlista"/>
        <w:numPr>
          <w:ilvl w:val="0"/>
          <w:numId w:val="30"/>
        </w:numPr>
      </w:pPr>
      <w:r>
        <w:t>NGUYEN, C.T., ZSIGRAI, J., Gamma-spectrometric uranium</w:t>
      </w:r>
      <w:r>
        <w:t xml:space="preserve"> age-dating using intrinsic efficiency calibration, Nucl. Instr. Meth. B </w:t>
      </w:r>
      <w:r>
        <w:rPr>
          <w:rStyle w:val="Bekezdsalapbettpusa"/>
          <w:bCs/>
        </w:rPr>
        <w:t>243</w:t>
      </w:r>
      <w:r>
        <w:t xml:space="preserve"> (2006) 187-192.</w:t>
      </w:r>
    </w:p>
    <w:p w14:paraId="4CCFAA5B" w14:textId="77777777" w:rsidR="00426E1E" w:rsidRDefault="0066401F">
      <w:pPr>
        <w:pStyle w:val="Szmozottlista"/>
        <w:numPr>
          <w:ilvl w:val="0"/>
          <w:numId w:val="30"/>
        </w:numPr>
      </w:pPr>
      <w:r>
        <w:t>DRAGNEV, T.N., J. Radioanal. Chem. 36 (1977) 491;</w:t>
      </w:r>
    </w:p>
    <w:p w14:paraId="55C730E3" w14:textId="77777777" w:rsidR="00426E1E" w:rsidRDefault="0066401F">
      <w:pPr>
        <w:pStyle w:val="Szmozottlista"/>
        <w:numPr>
          <w:ilvl w:val="0"/>
          <w:numId w:val="0"/>
        </w:numPr>
        <w:ind w:left="360"/>
      </w:pPr>
      <w:r>
        <w:t>DRAGNEV, T.N., DAMJANOV, B.,P., Proc. IAEA Symp. Nuclear Material Safeguards, Vienna, 1978, IAEA-Sm-231/130, Vol.</w:t>
      </w:r>
      <w:r>
        <w:t>I, 1978, p. 739.</w:t>
      </w:r>
    </w:p>
    <w:p w14:paraId="55AB4769" w14:textId="77777777" w:rsidR="00426E1E" w:rsidRDefault="0066401F">
      <w:pPr>
        <w:pStyle w:val="Szmozottlista"/>
        <w:numPr>
          <w:ilvl w:val="0"/>
          <w:numId w:val="30"/>
        </w:numPr>
      </w:pPr>
      <w:r>
        <w:t>WALLENIUS, M., MORGENSTERN, A., APOSTOLIDIS, C., MAYER, K., Determination of the age of highly enriched uranium</w:t>
      </w:r>
      <w:r>
        <w:rPr>
          <w:rStyle w:val="Bekezdsalapbettpusa"/>
          <w:iCs/>
        </w:rPr>
        <w:t>, Anal. Bioanal. Chem.</w:t>
      </w:r>
      <w:r>
        <w:t xml:space="preserve"> 374, (2002), 379-384.</w:t>
      </w:r>
    </w:p>
    <w:p w14:paraId="26DF63E8" w14:textId="77777777" w:rsidR="00426E1E" w:rsidRDefault="0066401F">
      <w:pPr>
        <w:pStyle w:val="Szmozottlista"/>
        <w:numPr>
          <w:ilvl w:val="0"/>
          <w:numId w:val="30"/>
        </w:numPr>
      </w:pPr>
      <w:r>
        <w:t xml:space="preserve">BERLIZOV, A.N., GUNNINK, R., ZSIGRAI, J., NGUYEN, C.T., TRYSHYN, V.V., Performance </w:t>
      </w:r>
      <w:r>
        <w:t>testing of the upgraded uranium isotopics multi-group analysis code MGAU. Nucl. Instr. Meth. A 575 (2007), 498-506.</w:t>
      </w:r>
    </w:p>
    <w:p w14:paraId="6308902C" w14:textId="77777777" w:rsidR="00426E1E" w:rsidRDefault="0066401F">
      <w:pPr>
        <w:pStyle w:val="Szmozottlista"/>
        <w:numPr>
          <w:ilvl w:val="0"/>
          <w:numId w:val="30"/>
        </w:numPr>
      </w:pPr>
      <w:r>
        <w:t>INTERNATIONAL ATOMIC ENERGY AGENCY: LAKOSI, L., et al., “Development of nuclear forensics methods and techniques for combating illicit traff</w:t>
      </w:r>
      <w:r>
        <w:t>icking of nuclear and other radioactive material”, Application of Nuclear Forensics in Combating Illicit Trafficking of Nuclear and Other Radioactive Material, IAEA-TECDOC-1730, Vienna, (2014) 25–47.</w:t>
      </w:r>
    </w:p>
    <w:p w14:paraId="5A8FE078" w14:textId="77777777" w:rsidR="00426E1E" w:rsidRDefault="00426E1E">
      <w:pPr>
        <w:pStyle w:val="Szmozottlista"/>
        <w:numPr>
          <w:ilvl w:val="0"/>
          <w:numId w:val="0"/>
        </w:numPr>
        <w:ind w:left="360"/>
      </w:pPr>
    </w:p>
    <w:p w14:paraId="5CA3386E" w14:textId="77777777" w:rsidR="00426E1E" w:rsidRDefault="00426E1E">
      <w:pPr>
        <w:pStyle w:val="Norml"/>
        <w:rPr>
          <w:lang w:val="en-GB" w:bidi="ar-SA"/>
        </w:rPr>
      </w:pPr>
    </w:p>
    <w:p w14:paraId="7CB8AFD2" w14:textId="77777777" w:rsidR="00426E1E" w:rsidRDefault="0066401F">
      <w:pPr>
        <w:pStyle w:val="Norml"/>
        <w:tabs>
          <w:tab w:val="left" w:pos="5420"/>
        </w:tabs>
        <w:rPr>
          <w:lang w:val="en-GB" w:bidi="ar-SA"/>
        </w:rPr>
      </w:pPr>
      <w:r>
        <w:rPr>
          <w:lang w:val="en-GB" w:bidi="ar-SA"/>
        </w:rPr>
        <w:tab/>
      </w:r>
    </w:p>
    <w:p w14:paraId="543DFFA7" w14:textId="77777777" w:rsidR="00426E1E" w:rsidRDefault="00426E1E">
      <w:pPr>
        <w:pStyle w:val="Norml"/>
        <w:rPr>
          <w:lang w:val="en-GB" w:bidi="ar-SA"/>
        </w:rPr>
        <w:sectPr w:rsidR="00426E1E">
          <w:footerReference w:type="default" r:id="rId22"/>
          <w:pgSz w:w="11906" w:h="16838"/>
          <w:pgMar w:top="1418" w:right="1418" w:bottom="1418" w:left="1418" w:header="708" w:footer="709" w:gutter="0"/>
          <w:cols w:space="720"/>
        </w:sectPr>
      </w:pPr>
    </w:p>
    <w:p w14:paraId="698586F4" w14:textId="77777777" w:rsidR="00426E1E" w:rsidRDefault="00426E1E">
      <w:pPr>
        <w:pStyle w:val="Standard"/>
      </w:pPr>
    </w:p>
    <w:sectPr w:rsidR="00426E1E">
      <w:headerReference w:type="default" r:id="rId23"/>
      <w:footerReference w:type="default" r:id="rId24"/>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729F2" w14:textId="77777777" w:rsidR="00000000" w:rsidRDefault="0066401F">
      <w:r>
        <w:separator/>
      </w:r>
    </w:p>
  </w:endnote>
  <w:endnote w:type="continuationSeparator" w:id="0">
    <w:p w14:paraId="1C27E380" w14:textId="77777777" w:rsidR="00000000" w:rsidRDefault="006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A2CD6" w14:textId="77777777" w:rsidR="002E4FDE" w:rsidRDefault="0066401F">
    <w:pPr>
      <w:pStyle w:val="llb"/>
      <w:ind w:right="360"/>
    </w:pPr>
    <w:r>
      <w:rPr>
        <w:rStyle w:val="Bekezdsalapbettpusa"/>
        <w:noProof/>
        <w:lang w:eastAsia="en-GB"/>
      </w:rPr>
      <mc:AlternateContent>
        <mc:Choice Requires="wps">
          <w:drawing>
            <wp:anchor distT="0" distB="0" distL="114300" distR="114300" simplePos="0" relativeHeight="251659264" behindDoc="0" locked="0" layoutInCell="1" allowOverlap="1" wp14:anchorId="20171AEC" wp14:editId="31709F02">
              <wp:simplePos x="0" y="0"/>
              <wp:positionH relativeFrom="margin">
                <wp:align>right</wp:align>
              </wp:positionH>
              <wp:positionV relativeFrom="paragraph">
                <wp:posOffset>722</wp:posOffset>
              </wp:positionV>
              <wp:extent cx="13972" cy="19687"/>
              <wp:effectExtent l="0" t="0" r="5078" b="18413"/>
              <wp:wrapSquare wrapText="bothSides"/>
              <wp:docPr id="1" name="Keret1"/>
              <wp:cNvGraphicFramePr/>
              <a:graphic xmlns:a="http://schemas.openxmlformats.org/drawingml/2006/main">
                <a:graphicData uri="http://schemas.microsoft.com/office/word/2010/wordprocessingShape">
                  <wps:wsp>
                    <wps:cNvSpPr txBox="1"/>
                    <wps:spPr>
                      <a:xfrm>
                        <a:off x="0" y="0"/>
                        <a:ext cx="13972" cy="19687"/>
                      </a:xfrm>
                      <a:prstGeom prst="rect">
                        <a:avLst/>
                      </a:prstGeom>
                      <a:noFill/>
                      <a:ln>
                        <a:noFill/>
                        <a:prstDash/>
                      </a:ln>
                    </wps:spPr>
                    <wps:txbx>
                      <w:txbxContent>
                        <w:p w14:paraId="2CAC8583" w14:textId="77777777" w:rsidR="002E4FDE" w:rsidRDefault="0066401F">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Keret1" o:spid="_x0000_s1026" type="#_x0000_t202" style="position:absolute;margin-left:-50.1pt;margin-top:.05pt;width:1.1pt;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" filled="f" stroked="f">
              <v:textbox style="mso-fit-shape-to-text:t" inset="0,0,0,0">
                <w:txbxContent>
                  <w:p w14:paraId="2CAC8583" w14:textId="77777777" w:rsidR="002E4FDE" w:rsidRDefault="0066401F">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A63C" w14:textId="77777777" w:rsidR="002E4FDE" w:rsidRDefault="0066401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684B" w14:textId="77777777" w:rsidR="00000000" w:rsidRDefault="0066401F">
      <w:r>
        <w:rPr>
          <w:color w:val="000000"/>
        </w:rPr>
        <w:separator/>
      </w:r>
    </w:p>
  </w:footnote>
  <w:footnote w:type="continuationSeparator" w:id="0">
    <w:p w14:paraId="0522B5FE" w14:textId="77777777" w:rsidR="00000000" w:rsidRDefault="0066401F">
      <w:r>
        <w:continuationSeparator/>
      </w:r>
    </w:p>
  </w:footnote>
  <w:footnote w:id="1">
    <w:p w14:paraId="4890F04F" w14:textId="77777777" w:rsidR="00426E1E" w:rsidRDefault="0066401F">
      <w:pPr>
        <w:pStyle w:val="Footnote"/>
        <w:jc w:val="both"/>
      </w:pPr>
      <w:r>
        <w:rPr>
          <w:rStyle w:val="FootnoteReference"/>
        </w:rPr>
        <w:t>†</w:t>
      </w:r>
      <w:r>
        <w:rPr>
          <w:rStyle w:val="Bekezdsalapbettpusa"/>
          <w:sz w:val="20"/>
        </w:rPr>
        <w:t xml:space="preserve"> Present address: Institute for Transuranium Elements, </w:t>
      </w:r>
      <w:r>
        <w:rPr>
          <w:rStyle w:val="Bekezdsalapbettpusa"/>
          <w:sz w:val="20"/>
          <w:lang w:val="hu-HU"/>
        </w:rPr>
        <w:t>JRC, EC, 76125</w:t>
      </w:r>
      <w:r>
        <w:rPr>
          <w:rStyle w:val="Bekezdsalapbettpusa"/>
          <w:lang w:val="hu-HU"/>
        </w:rPr>
        <w:t xml:space="preserve"> </w:t>
      </w:r>
      <w:r>
        <w:rPr>
          <w:rStyle w:val="Bekezdsalapbettpusa"/>
          <w:sz w:val="20"/>
        </w:rPr>
        <w:t>Karlsruhe, Germany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E74E" w14:textId="77777777" w:rsidR="002E4FDE" w:rsidRDefault="0066401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BE8"/>
    <w:multiLevelType w:val="multilevel"/>
    <w:tmpl w:val="353C92D6"/>
    <w:styleLink w:val="WW8Num19"/>
    <w:lvl w:ilvl="0">
      <w:start w:val="1"/>
      <w:numFmt w:val="decimal"/>
      <w:lvlText w:val="%1."/>
      <w:lvlJc w:val="left"/>
      <w:pPr>
        <w:ind w:left="720" w:hanging="360"/>
      </w:pPr>
    </w:lvl>
    <w:lvl w:ilvl="1">
      <w:numFmt w:val="bullet"/>
      <w:lvlText w:val="–"/>
      <w:lvlJc w:val="left"/>
      <w:pPr>
        <w:ind w:left="1440" w:hanging="360"/>
      </w:pPr>
      <w:rPr>
        <w:rFonts w:ascii="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2A73CCA"/>
    <w:multiLevelType w:val="multilevel"/>
    <w:tmpl w:val="A6C430DC"/>
    <w:styleLink w:val="WW8Num22"/>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2">
    <w:nsid w:val="162B2A9D"/>
    <w:multiLevelType w:val="multilevel"/>
    <w:tmpl w:val="FBC8C654"/>
    <w:styleLink w:val="WW8Num6"/>
    <w:lvl w:ilvl="0">
      <w:numFmt w:val="bullet"/>
      <w:lvlText w:val="•"/>
      <w:lvlJc w:val="left"/>
      <w:pPr>
        <w:ind w:left="720" w:hanging="360"/>
      </w:pPr>
      <w:rPr>
        <w:rFonts w:ascii="Arial" w:hAnsi="Arial" w:cs="Arial"/>
        <w:lang w:val="hu-HU"/>
      </w:rPr>
    </w:lvl>
    <w:lvl w:ilvl="1">
      <w:numFmt w:val="bullet"/>
      <w:lvlText w:val="•"/>
      <w:lvlJc w:val="left"/>
      <w:pPr>
        <w:ind w:left="1440" w:hanging="360"/>
      </w:pPr>
      <w:rPr>
        <w:rFonts w:ascii="Arial" w:hAnsi="Arial" w:cs="Arial"/>
        <w:lang w:val="hu-HU"/>
      </w:rPr>
    </w:lvl>
    <w:lvl w:ilvl="2">
      <w:numFmt w:val="bullet"/>
      <w:lvlText w:val="•"/>
      <w:lvlJc w:val="left"/>
      <w:pPr>
        <w:ind w:left="2160" w:hanging="360"/>
      </w:pPr>
      <w:rPr>
        <w:rFonts w:ascii="Arial" w:hAnsi="Arial" w:cs="Arial"/>
        <w:lang w:val="hu-HU"/>
      </w:rPr>
    </w:lvl>
    <w:lvl w:ilvl="3">
      <w:numFmt w:val="bullet"/>
      <w:lvlText w:val="•"/>
      <w:lvlJc w:val="left"/>
      <w:pPr>
        <w:ind w:left="2880" w:hanging="360"/>
      </w:pPr>
      <w:rPr>
        <w:rFonts w:ascii="Arial" w:hAnsi="Arial" w:cs="Arial"/>
        <w:lang w:val="hu-HU"/>
      </w:rPr>
    </w:lvl>
    <w:lvl w:ilvl="4">
      <w:numFmt w:val="bullet"/>
      <w:lvlText w:val="•"/>
      <w:lvlJc w:val="left"/>
      <w:pPr>
        <w:ind w:left="3600" w:hanging="360"/>
      </w:pPr>
      <w:rPr>
        <w:rFonts w:ascii="Arial" w:hAnsi="Arial" w:cs="Arial"/>
        <w:lang w:val="hu-HU"/>
      </w:rPr>
    </w:lvl>
    <w:lvl w:ilvl="5">
      <w:numFmt w:val="bullet"/>
      <w:lvlText w:val="•"/>
      <w:lvlJc w:val="left"/>
      <w:pPr>
        <w:ind w:left="4320" w:hanging="360"/>
      </w:pPr>
      <w:rPr>
        <w:rFonts w:ascii="Arial" w:hAnsi="Arial" w:cs="Arial"/>
        <w:lang w:val="hu-HU"/>
      </w:rPr>
    </w:lvl>
    <w:lvl w:ilvl="6">
      <w:numFmt w:val="bullet"/>
      <w:lvlText w:val="•"/>
      <w:lvlJc w:val="left"/>
      <w:pPr>
        <w:ind w:left="5040" w:hanging="360"/>
      </w:pPr>
      <w:rPr>
        <w:rFonts w:ascii="Arial" w:hAnsi="Arial" w:cs="Arial"/>
        <w:lang w:val="hu-HU"/>
      </w:rPr>
    </w:lvl>
    <w:lvl w:ilvl="7">
      <w:numFmt w:val="bullet"/>
      <w:lvlText w:val="•"/>
      <w:lvlJc w:val="left"/>
      <w:pPr>
        <w:ind w:left="5760" w:hanging="360"/>
      </w:pPr>
      <w:rPr>
        <w:rFonts w:ascii="Arial" w:hAnsi="Arial" w:cs="Arial"/>
        <w:lang w:val="hu-HU"/>
      </w:rPr>
    </w:lvl>
    <w:lvl w:ilvl="8">
      <w:numFmt w:val="bullet"/>
      <w:lvlText w:val="•"/>
      <w:lvlJc w:val="left"/>
      <w:pPr>
        <w:ind w:left="6480" w:hanging="360"/>
      </w:pPr>
      <w:rPr>
        <w:rFonts w:ascii="Arial" w:hAnsi="Arial" w:cs="Arial"/>
        <w:lang w:val="hu-HU"/>
      </w:rPr>
    </w:lvl>
  </w:abstractNum>
  <w:abstractNum w:abstractNumId="3">
    <w:nsid w:val="1D4173AF"/>
    <w:multiLevelType w:val="multilevel"/>
    <w:tmpl w:val="AF085DF6"/>
    <w:styleLink w:val="WW8Num21"/>
    <w:lvl w:ilvl="0">
      <w:numFmt w:val="bullet"/>
      <w:lvlText w:val=""/>
      <w:lvlJc w:val="left"/>
      <w:pPr>
        <w:ind w:left="720" w:hanging="360"/>
      </w:pPr>
      <w:rPr>
        <w:rFonts w:ascii="Wingdings" w:hAnsi="Wingdings" w:cs="Wingdings"/>
        <w:lang w:val="hu-HU"/>
      </w:rPr>
    </w:lvl>
    <w:lvl w:ilvl="1">
      <w:numFmt w:val="bullet"/>
      <w:lvlText w:val=""/>
      <w:lvlJc w:val="left"/>
      <w:pPr>
        <w:ind w:left="1440" w:hanging="360"/>
      </w:pPr>
      <w:rPr>
        <w:rFonts w:ascii="Wingdings" w:hAnsi="Wingdings" w:cs="Wingdings"/>
        <w:lang w:val="hu-HU"/>
      </w:rPr>
    </w:lvl>
    <w:lvl w:ilvl="2">
      <w:numFmt w:val="bullet"/>
      <w:lvlText w:val=""/>
      <w:lvlJc w:val="left"/>
      <w:pPr>
        <w:ind w:left="2160" w:hanging="360"/>
      </w:pPr>
      <w:rPr>
        <w:rFonts w:ascii="Wingdings" w:hAnsi="Wingdings" w:cs="Wingdings"/>
        <w:lang w:val="hu-HU"/>
      </w:rPr>
    </w:lvl>
    <w:lvl w:ilvl="3">
      <w:numFmt w:val="bullet"/>
      <w:lvlText w:val=""/>
      <w:lvlJc w:val="left"/>
      <w:pPr>
        <w:ind w:left="2880" w:hanging="360"/>
      </w:pPr>
      <w:rPr>
        <w:rFonts w:ascii="Wingdings" w:hAnsi="Wingdings" w:cs="Wingdings"/>
        <w:lang w:val="hu-HU"/>
      </w:rPr>
    </w:lvl>
    <w:lvl w:ilvl="4">
      <w:numFmt w:val="bullet"/>
      <w:lvlText w:val=""/>
      <w:lvlJc w:val="left"/>
      <w:pPr>
        <w:ind w:left="3600" w:hanging="360"/>
      </w:pPr>
      <w:rPr>
        <w:rFonts w:ascii="Wingdings" w:hAnsi="Wingdings" w:cs="Wingdings"/>
        <w:lang w:val="hu-HU"/>
      </w:rPr>
    </w:lvl>
    <w:lvl w:ilvl="5">
      <w:numFmt w:val="bullet"/>
      <w:lvlText w:val=""/>
      <w:lvlJc w:val="left"/>
      <w:pPr>
        <w:ind w:left="4320" w:hanging="360"/>
      </w:pPr>
      <w:rPr>
        <w:rFonts w:ascii="Wingdings" w:hAnsi="Wingdings" w:cs="Wingdings"/>
        <w:lang w:val="hu-HU"/>
      </w:rPr>
    </w:lvl>
    <w:lvl w:ilvl="6">
      <w:numFmt w:val="bullet"/>
      <w:lvlText w:val=""/>
      <w:lvlJc w:val="left"/>
      <w:pPr>
        <w:ind w:left="5040" w:hanging="360"/>
      </w:pPr>
      <w:rPr>
        <w:rFonts w:ascii="Wingdings" w:hAnsi="Wingdings" w:cs="Wingdings"/>
        <w:lang w:val="hu-HU"/>
      </w:rPr>
    </w:lvl>
    <w:lvl w:ilvl="7">
      <w:numFmt w:val="bullet"/>
      <w:lvlText w:val=""/>
      <w:lvlJc w:val="left"/>
      <w:pPr>
        <w:ind w:left="5760" w:hanging="360"/>
      </w:pPr>
      <w:rPr>
        <w:rFonts w:ascii="Wingdings" w:hAnsi="Wingdings" w:cs="Wingdings"/>
        <w:lang w:val="hu-HU"/>
      </w:rPr>
    </w:lvl>
    <w:lvl w:ilvl="8">
      <w:numFmt w:val="bullet"/>
      <w:lvlText w:val=""/>
      <w:lvlJc w:val="left"/>
      <w:pPr>
        <w:ind w:left="6480" w:hanging="360"/>
      </w:pPr>
      <w:rPr>
        <w:rFonts w:ascii="Wingdings" w:hAnsi="Wingdings" w:cs="Wingdings"/>
        <w:lang w:val="hu-HU"/>
      </w:rPr>
    </w:lvl>
  </w:abstractNum>
  <w:abstractNum w:abstractNumId="4">
    <w:nsid w:val="27CC027B"/>
    <w:multiLevelType w:val="multilevel"/>
    <w:tmpl w:val="9634D33A"/>
    <w:styleLink w:val="WW8StyleNum"/>
    <w:lvl w:ilvl="0">
      <w:start w:val="1"/>
      <w:numFmt w:val="decimal"/>
      <w:pStyle w:val="Szmozottlista"/>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F866A99"/>
    <w:multiLevelType w:val="multilevel"/>
    <w:tmpl w:val="9BACB1B2"/>
    <w:styleLink w:val="WW8Num30"/>
    <w:lvl w:ilvl="0">
      <w:start w:val="1"/>
      <w:numFmt w:val="decimal"/>
      <w:lvlText w:val="[%1]"/>
      <w:lvlJc w:val="left"/>
      <w:pPr>
        <w:ind w:left="360" w:hanging="360"/>
      </w:pPr>
      <w:rPr>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8C76E74"/>
    <w:multiLevelType w:val="multilevel"/>
    <w:tmpl w:val="4CE2F7B8"/>
    <w:styleLink w:val="WW8Num2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7">
    <w:nsid w:val="3D27521D"/>
    <w:multiLevelType w:val="multilevel"/>
    <w:tmpl w:val="B52A858C"/>
    <w:styleLink w:val="WW8Num17"/>
    <w:lvl w:ilvl="0">
      <w:start w:val="1"/>
      <w:numFmt w:val="lowerLetter"/>
      <w:lvlText w:val="(%1)"/>
      <w:lvlJc w:val="left"/>
      <w:pPr>
        <w:ind w:left="567" w:hanging="567"/>
      </w:pPr>
      <w:rPr>
        <w:sz w:val="22"/>
      </w:rPr>
    </w:lvl>
    <w:lvl w:ilvl="1">
      <w:start w:val="1"/>
      <w:numFmt w:val="lowerRoman"/>
      <w:lvlText w:val="(%2)"/>
      <w:lvlJc w:val="left"/>
      <w:pPr>
        <w:ind w:left="851" w:hanging="284"/>
      </w:pPr>
      <w:rPr>
        <w:sz w:val="22"/>
      </w:rPr>
    </w:lvl>
    <w:lvl w:ilvl="2">
      <w:start w:val="1"/>
      <w:numFmt w:val="none"/>
      <w:lvlText w:val="—%3"/>
      <w:lvlJc w:val="left"/>
      <w:pPr>
        <w:ind w:left="1134" w:hanging="283"/>
      </w:pPr>
    </w:lvl>
    <w:lvl w:ilvl="3">
      <w:start w:val="1"/>
      <w:numFmt w:val="decimal"/>
      <w:lvlText w:val="(%4)"/>
      <w:lvlJc w:val="left"/>
      <w:pPr>
        <w:ind w:left="1494" w:hanging="360"/>
      </w:pPr>
    </w:lvl>
    <w:lvl w:ilvl="4">
      <w:start w:val="1"/>
      <w:numFmt w:val="lowerLetter"/>
      <w:lvlText w:val="(%5)"/>
      <w:lvlJc w:val="left"/>
      <w:pPr>
        <w:ind w:left="1854" w:hanging="360"/>
      </w:pPr>
    </w:lvl>
    <w:lvl w:ilvl="5">
      <w:start w:val="1"/>
      <w:numFmt w:val="lowerRoman"/>
      <w:lvlText w:val="(%6)"/>
      <w:lvlJc w:val="left"/>
      <w:pPr>
        <w:ind w:left="2214" w:hanging="360"/>
      </w:pPr>
    </w:lvl>
    <w:lvl w:ilvl="6">
      <w:start w:val="1"/>
      <w:numFmt w:val="decimal"/>
      <w:lvlText w:val="%7."/>
      <w:lvlJc w:val="left"/>
      <w:pPr>
        <w:ind w:left="2574" w:hanging="360"/>
      </w:pPr>
    </w:lvl>
    <w:lvl w:ilvl="7">
      <w:start w:val="1"/>
      <w:numFmt w:val="lowerLetter"/>
      <w:lvlText w:val="%8."/>
      <w:lvlJc w:val="left"/>
      <w:pPr>
        <w:ind w:left="2934" w:hanging="360"/>
      </w:pPr>
    </w:lvl>
    <w:lvl w:ilvl="8">
      <w:start w:val="1"/>
      <w:numFmt w:val="lowerRoman"/>
      <w:lvlText w:val="%9."/>
      <w:lvlJc w:val="left"/>
      <w:pPr>
        <w:ind w:left="3294" w:hanging="360"/>
      </w:pPr>
    </w:lvl>
  </w:abstractNum>
  <w:abstractNum w:abstractNumId="8">
    <w:nsid w:val="40E83AA6"/>
    <w:multiLevelType w:val="multilevel"/>
    <w:tmpl w:val="6EFE98F0"/>
    <w:styleLink w:val="WW8Num8"/>
    <w:lvl w:ilvl="0">
      <w:numFmt w:val="bullet"/>
      <w:lvlText w:val="–"/>
      <w:lvlJc w:val="left"/>
      <w:pPr>
        <w:ind w:left="720" w:hanging="360"/>
      </w:pPr>
      <w:rPr>
        <w:rFonts w:ascii="Arial" w:hAnsi="Arial" w:cs="Arial"/>
        <w:sz w:val="22"/>
        <w:szCs w:val="22"/>
      </w:rPr>
    </w:lvl>
    <w:lvl w:ilvl="1">
      <w:numFmt w:val="bullet"/>
      <w:lvlText w:val="–"/>
      <w:lvlJc w:val="left"/>
      <w:pPr>
        <w:ind w:left="1440" w:hanging="360"/>
      </w:pPr>
      <w:rPr>
        <w:rFonts w:ascii="Arial" w:hAnsi="Arial" w:cs="Arial"/>
        <w:sz w:val="22"/>
        <w:szCs w:val="22"/>
      </w:rPr>
    </w:lvl>
    <w:lvl w:ilvl="2">
      <w:numFmt w:val="bullet"/>
      <w:lvlText w:val="–"/>
      <w:lvlJc w:val="left"/>
      <w:pPr>
        <w:ind w:left="2160" w:hanging="360"/>
      </w:pPr>
      <w:rPr>
        <w:rFonts w:ascii="Arial" w:hAnsi="Arial" w:cs="Arial"/>
        <w:sz w:val="22"/>
        <w:szCs w:val="22"/>
      </w:rPr>
    </w:lvl>
    <w:lvl w:ilvl="3">
      <w:numFmt w:val="bullet"/>
      <w:lvlText w:val="–"/>
      <w:lvlJc w:val="left"/>
      <w:pPr>
        <w:ind w:left="2880" w:hanging="360"/>
      </w:pPr>
      <w:rPr>
        <w:rFonts w:ascii="Arial" w:hAnsi="Arial" w:cs="Arial"/>
        <w:sz w:val="22"/>
        <w:szCs w:val="22"/>
      </w:rPr>
    </w:lvl>
    <w:lvl w:ilvl="4">
      <w:numFmt w:val="bullet"/>
      <w:lvlText w:val="–"/>
      <w:lvlJc w:val="left"/>
      <w:pPr>
        <w:ind w:left="3600" w:hanging="360"/>
      </w:pPr>
      <w:rPr>
        <w:rFonts w:ascii="Arial" w:hAnsi="Arial" w:cs="Arial"/>
        <w:sz w:val="22"/>
        <w:szCs w:val="22"/>
      </w:rPr>
    </w:lvl>
    <w:lvl w:ilvl="5">
      <w:numFmt w:val="bullet"/>
      <w:lvlText w:val="–"/>
      <w:lvlJc w:val="left"/>
      <w:pPr>
        <w:ind w:left="4320" w:hanging="360"/>
      </w:pPr>
      <w:rPr>
        <w:rFonts w:ascii="Arial" w:hAnsi="Arial" w:cs="Arial"/>
        <w:sz w:val="22"/>
        <w:szCs w:val="22"/>
      </w:rPr>
    </w:lvl>
    <w:lvl w:ilvl="6">
      <w:numFmt w:val="bullet"/>
      <w:lvlText w:val="–"/>
      <w:lvlJc w:val="left"/>
      <w:pPr>
        <w:ind w:left="5040" w:hanging="360"/>
      </w:pPr>
      <w:rPr>
        <w:rFonts w:ascii="Arial" w:hAnsi="Arial" w:cs="Arial"/>
        <w:sz w:val="22"/>
        <w:szCs w:val="22"/>
      </w:rPr>
    </w:lvl>
    <w:lvl w:ilvl="7">
      <w:numFmt w:val="bullet"/>
      <w:lvlText w:val="–"/>
      <w:lvlJc w:val="left"/>
      <w:pPr>
        <w:ind w:left="5760" w:hanging="360"/>
      </w:pPr>
      <w:rPr>
        <w:rFonts w:ascii="Arial" w:hAnsi="Arial" w:cs="Arial"/>
        <w:sz w:val="22"/>
        <w:szCs w:val="22"/>
      </w:rPr>
    </w:lvl>
    <w:lvl w:ilvl="8">
      <w:numFmt w:val="bullet"/>
      <w:lvlText w:val="–"/>
      <w:lvlJc w:val="left"/>
      <w:pPr>
        <w:ind w:left="6480" w:hanging="360"/>
      </w:pPr>
      <w:rPr>
        <w:rFonts w:ascii="Arial" w:hAnsi="Arial" w:cs="Arial"/>
        <w:sz w:val="22"/>
        <w:szCs w:val="22"/>
      </w:rPr>
    </w:lvl>
  </w:abstractNum>
  <w:abstractNum w:abstractNumId="9">
    <w:nsid w:val="44A942A5"/>
    <w:multiLevelType w:val="multilevel"/>
    <w:tmpl w:val="D40C8E08"/>
    <w:styleLink w:val="WW8Num31"/>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10">
    <w:nsid w:val="47263A28"/>
    <w:multiLevelType w:val="multilevel"/>
    <w:tmpl w:val="BD2828B4"/>
    <w:styleLink w:val="WW8Num14"/>
    <w:lvl w:ilvl="0">
      <w:numFmt w:val="bullet"/>
      <w:lvlText w:val="•"/>
      <w:lvlJc w:val="left"/>
      <w:pPr>
        <w:ind w:left="720" w:hanging="360"/>
      </w:pPr>
      <w:rPr>
        <w:rFonts w:ascii="Arial" w:hAnsi="Arial" w:cs="Arial"/>
        <w:sz w:val="22"/>
        <w:szCs w:val="22"/>
        <w:lang w:val="hu-HU"/>
      </w:rPr>
    </w:lvl>
    <w:lvl w:ilvl="1">
      <w:numFmt w:val="bullet"/>
      <w:lvlText w:val="–"/>
      <w:lvlJc w:val="left"/>
      <w:pPr>
        <w:ind w:left="1440" w:hanging="360"/>
      </w:pPr>
      <w:rPr>
        <w:rFonts w:ascii="Arial" w:hAnsi="Arial" w:cs="Arial"/>
        <w:sz w:val="22"/>
        <w:szCs w:val="22"/>
        <w:lang w:val="hu-HU"/>
      </w:rPr>
    </w:lvl>
    <w:lvl w:ilvl="2">
      <w:numFmt w:val="bullet"/>
      <w:lvlText w:val="•"/>
      <w:lvlJc w:val="left"/>
      <w:pPr>
        <w:ind w:left="2160" w:hanging="360"/>
      </w:pPr>
      <w:rPr>
        <w:rFonts w:ascii="Arial" w:hAnsi="Arial" w:cs="Arial"/>
        <w:sz w:val="22"/>
        <w:szCs w:val="22"/>
        <w:lang w:val="hu-HU"/>
      </w:rPr>
    </w:lvl>
    <w:lvl w:ilvl="3">
      <w:numFmt w:val="bullet"/>
      <w:lvlText w:val="•"/>
      <w:lvlJc w:val="left"/>
      <w:pPr>
        <w:ind w:left="2880" w:hanging="360"/>
      </w:pPr>
      <w:rPr>
        <w:rFonts w:ascii="Arial" w:hAnsi="Arial" w:cs="Arial"/>
        <w:sz w:val="22"/>
        <w:szCs w:val="22"/>
        <w:lang w:val="hu-HU"/>
      </w:rPr>
    </w:lvl>
    <w:lvl w:ilvl="4">
      <w:numFmt w:val="bullet"/>
      <w:lvlText w:val="•"/>
      <w:lvlJc w:val="left"/>
      <w:pPr>
        <w:ind w:left="3600" w:hanging="360"/>
      </w:pPr>
      <w:rPr>
        <w:rFonts w:ascii="Arial" w:hAnsi="Arial" w:cs="Arial"/>
        <w:sz w:val="22"/>
        <w:szCs w:val="22"/>
        <w:lang w:val="hu-HU"/>
      </w:rPr>
    </w:lvl>
    <w:lvl w:ilvl="5">
      <w:numFmt w:val="bullet"/>
      <w:lvlText w:val="•"/>
      <w:lvlJc w:val="left"/>
      <w:pPr>
        <w:ind w:left="4320" w:hanging="360"/>
      </w:pPr>
      <w:rPr>
        <w:rFonts w:ascii="Arial" w:hAnsi="Arial" w:cs="Arial"/>
        <w:sz w:val="22"/>
        <w:szCs w:val="22"/>
        <w:lang w:val="hu-HU"/>
      </w:rPr>
    </w:lvl>
    <w:lvl w:ilvl="6">
      <w:numFmt w:val="bullet"/>
      <w:lvlText w:val="•"/>
      <w:lvlJc w:val="left"/>
      <w:pPr>
        <w:ind w:left="5040" w:hanging="360"/>
      </w:pPr>
      <w:rPr>
        <w:rFonts w:ascii="Arial" w:hAnsi="Arial" w:cs="Arial"/>
        <w:sz w:val="22"/>
        <w:szCs w:val="22"/>
        <w:lang w:val="hu-HU"/>
      </w:rPr>
    </w:lvl>
    <w:lvl w:ilvl="7">
      <w:numFmt w:val="bullet"/>
      <w:lvlText w:val="•"/>
      <w:lvlJc w:val="left"/>
      <w:pPr>
        <w:ind w:left="5760" w:hanging="360"/>
      </w:pPr>
      <w:rPr>
        <w:rFonts w:ascii="Arial" w:hAnsi="Arial" w:cs="Arial"/>
        <w:sz w:val="22"/>
        <w:szCs w:val="22"/>
        <w:lang w:val="hu-HU"/>
      </w:rPr>
    </w:lvl>
    <w:lvl w:ilvl="8">
      <w:numFmt w:val="bullet"/>
      <w:lvlText w:val="•"/>
      <w:lvlJc w:val="left"/>
      <w:pPr>
        <w:ind w:left="6480" w:hanging="360"/>
      </w:pPr>
      <w:rPr>
        <w:rFonts w:ascii="Arial" w:hAnsi="Arial" w:cs="Arial"/>
        <w:sz w:val="22"/>
        <w:szCs w:val="22"/>
        <w:lang w:val="hu-HU"/>
      </w:rPr>
    </w:lvl>
  </w:abstractNum>
  <w:abstractNum w:abstractNumId="11">
    <w:nsid w:val="507C58A3"/>
    <w:multiLevelType w:val="multilevel"/>
    <w:tmpl w:val="6C5EDD5A"/>
    <w:styleLink w:val="WW8Num25"/>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12">
    <w:nsid w:val="52716F0A"/>
    <w:multiLevelType w:val="multilevel"/>
    <w:tmpl w:val="20E2D784"/>
    <w:styleLink w:val="WW8Num29"/>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13">
    <w:nsid w:val="52D45F14"/>
    <w:multiLevelType w:val="multilevel"/>
    <w:tmpl w:val="BC92A2FE"/>
    <w:styleLink w:val="WW8Num16"/>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14">
    <w:nsid w:val="566A6341"/>
    <w:multiLevelType w:val="multilevel"/>
    <w:tmpl w:val="0FE0754A"/>
    <w:styleLink w:val="WW8Num10"/>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5">
    <w:nsid w:val="58BC7642"/>
    <w:multiLevelType w:val="multilevel"/>
    <w:tmpl w:val="170816DE"/>
    <w:styleLink w:val="WW8Num9"/>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6">
    <w:nsid w:val="5A4374B6"/>
    <w:multiLevelType w:val="multilevel"/>
    <w:tmpl w:val="8772AF68"/>
    <w:styleLink w:val="WW8Num1"/>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7">
    <w:nsid w:val="5ADE4CBC"/>
    <w:multiLevelType w:val="multilevel"/>
    <w:tmpl w:val="356AA89E"/>
    <w:styleLink w:val="WW8Num20"/>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8">
    <w:nsid w:val="5C336791"/>
    <w:multiLevelType w:val="multilevel"/>
    <w:tmpl w:val="D434495C"/>
    <w:styleLink w:val="WW8Num2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9965EB"/>
    <w:multiLevelType w:val="multilevel"/>
    <w:tmpl w:val="72127DE8"/>
    <w:styleLink w:val="WW8Num28"/>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20">
    <w:nsid w:val="60531CA3"/>
    <w:multiLevelType w:val="multilevel"/>
    <w:tmpl w:val="C164A720"/>
    <w:styleLink w:val="WW8Num2"/>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21">
    <w:nsid w:val="62C329B1"/>
    <w:multiLevelType w:val="multilevel"/>
    <w:tmpl w:val="4AA871C4"/>
    <w:styleLink w:val="WW8Num12"/>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22">
    <w:nsid w:val="6B6B431A"/>
    <w:multiLevelType w:val="multilevel"/>
    <w:tmpl w:val="F8487714"/>
    <w:styleLink w:val="WW8Num4"/>
    <w:lvl w:ilvl="0">
      <w:numFmt w:val="bullet"/>
      <w:lvlText w:val="•"/>
      <w:lvlJc w:val="left"/>
      <w:pPr>
        <w:ind w:left="720" w:hanging="360"/>
      </w:pPr>
      <w:rPr>
        <w:rFonts w:ascii="Arial" w:hAnsi="Arial" w:cs="Arial"/>
        <w:lang w:val="hu-HU"/>
      </w:rPr>
    </w:lvl>
    <w:lvl w:ilvl="1">
      <w:numFmt w:val="bullet"/>
      <w:lvlText w:val="–"/>
      <w:lvlJc w:val="left"/>
      <w:pPr>
        <w:ind w:left="1440" w:hanging="360"/>
      </w:pPr>
      <w:rPr>
        <w:rFonts w:ascii="Arial" w:hAnsi="Arial" w:cs="Arial"/>
        <w:lang w:val="hu-HU"/>
      </w:rPr>
    </w:lvl>
    <w:lvl w:ilvl="2">
      <w:numFmt w:val="bullet"/>
      <w:lvlText w:val="•"/>
      <w:lvlJc w:val="left"/>
      <w:pPr>
        <w:ind w:left="2160" w:hanging="360"/>
      </w:pPr>
      <w:rPr>
        <w:rFonts w:ascii="Arial" w:hAnsi="Arial" w:cs="Arial"/>
        <w:lang w:val="hu-HU"/>
      </w:rPr>
    </w:lvl>
    <w:lvl w:ilvl="3">
      <w:numFmt w:val="bullet"/>
      <w:lvlText w:val="•"/>
      <w:lvlJc w:val="left"/>
      <w:pPr>
        <w:ind w:left="2880" w:hanging="360"/>
      </w:pPr>
      <w:rPr>
        <w:rFonts w:ascii="Arial" w:hAnsi="Arial" w:cs="Arial"/>
        <w:lang w:val="hu-HU"/>
      </w:rPr>
    </w:lvl>
    <w:lvl w:ilvl="4">
      <w:numFmt w:val="bullet"/>
      <w:lvlText w:val="•"/>
      <w:lvlJc w:val="left"/>
      <w:pPr>
        <w:ind w:left="3600" w:hanging="360"/>
      </w:pPr>
      <w:rPr>
        <w:rFonts w:ascii="Arial" w:hAnsi="Arial" w:cs="Arial"/>
        <w:lang w:val="hu-HU"/>
      </w:rPr>
    </w:lvl>
    <w:lvl w:ilvl="5">
      <w:numFmt w:val="bullet"/>
      <w:lvlText w:val="•"/>
      <w:lvlJc w:val="left"/>
      <w:pPr>
        <w:ind w:left="4320" w:hanging="360"/>
      </w:pPr>
      <w:rPr>
        <w:rFonts w:ascii="Arial" w:hAnsi="Arial" w:cs="Arial"/>
        <w:lang w:val="hu-HU"/>
      </w:rPr>
    </w:lvl>
    <w:lvl w:ilvl="6">
      <w:numFmt w:val="bullet"/>
      <w:lvlText w:val="•"/>
      <w:lvlJc w:val="left"/>
      <w:pPr>
        <w:ind w:left="5040" w:hanging="360"/>
      </w:pPr>
      <w:rPr>
        <w:rFonts w:ascii="Arial" w:hAnsi="Arial" w:cs="Arial"/>
        <w:lang w:val="hu-HU"/>
      </w:rPr>
    </w:lvl>
    <w:lvl w:ilvl="7">
      <w:numFmt w:val="bullet"/>
      <w:lvlText w:val="•"/>
      <w:lvlJc w:val="left"/>
      <w:pPr>
        <w:ind w:left="5760" w:hanging="360"/>
      </w:pPr>
      <w:rPr>
        <w:rFonts w:ascii="Arial" w:hAnsi="Arial" w:cs="Arial"/>
        <w:lang w:val="hu-HU"/>
      </w:rPr>
    </w:lvl>
    <w:lvl w:ilvl="8">
      <w:numFmt w:val="bullet"/>
      <w:lvlText w:val="•"/>
      <w:lvlJc w:val="left"/>
      <w:pPr>
        <w:ind w:left="6480" w:hanging="360"/>
      </w:pPr>
      <w:rPr>
        <w:rFonts w:ascii="Arial" w:hAnsi="Arial" w:cs="Arial"/>
        <w:lang w:val="hu-HU"/>
      </w:rPr>
    </w:lvl>
  </w:abstractNum>
  <w:abstractNum w:abstractNumId="23">
    <w:nsid w:val="6E90475A"/>
    <w:multiLevelType w:val="multilevel"/>
    <w:tmpl w:val="FF3E879E"/>
    <w:styleLink w:val="WW8Num5"/>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24">
    <w:nsid w:val="70930603"/>
    <w:multiLevelType w:val="multilevel"/>
    <w:tmpl w:val="9FFE5A82"/>
    <w:styleLink w:val="WW8Num24"/>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25">
    <w:nsid w:val="72631C6D"/>
    <w:multiLevelType w:val="multilevel"/>
    <w:tmpl w:val="4EDE1A7A"/>
    <w:styleLink w:val="WW8Num18"/>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26">
    <w:nsid w:val="74D44512"/>
    <w:multiLevelType w:val="multilevel"/>
    <w:tmpl w:val="0BE0CAAC"/>
    <w:styleLink w:val="WW8Num3"/>
    <w:lvl w:ilvl="0">
      <w:numFmt w:val="bullet"/>
      <w:lvlText w:val=""/>
      <w:lvlJc w:val="left"/>
      <w:pPr>
        <w:ind w:left="567" w:hanging="567"/>
      </w:pPr>
      <w:rPr>
        <w:rFonts w:ascii="Symbol" w:hAnsi="Symbol" w:cs="Symbol"/>
        <w:b w:val="0"/>
        <w:i w:val="0"/>
        <w:color w:val="000000"/>
        <w:sz w:val="28"/>
      </w:rPr>
    </w:lvl>
    <w:lvl w:ilvl="1">
      <w:numFmt w:val="bullet"/>
      <w:lvlText w:val=""/>
      <w:lvlJc w:val="left"/>
      <w:pPr>
        <w:ind w:left="850" w:hanging="283"/>
      </w:pPr>
      <w:rPr>
        <w:rFonts w:ascii="Symbol" w:hAnsi="Symbol" w:cs="Symbol"/>
        <w:b w:val="0"/>
        <w:i w:val="0"/>
        <w:color w:val="000000"/>
      </w:rPr>
    </w:lvl>
    <w:lvl w:ilvl="2">
      <w:numFmt w:val="bullet"/>
      <w:lvlText w:val=""/>
      <w:lvlJc w:val="left"/>
      <w:pPr>
        <w:ind w:left="1134" w:hanging="284"/>
      </w:pPr>
      <w:rPr>
        <w:rFonts w:ascii="Wingdings" w:hAnsi="Wingdings" w:cs="Wingdings"/>
        <w:b w:val="0"/>
        <w:i w:val="0"/>
      </w:rPr>
    </w:lvl>
    <w:lvl w:ilvl="3">
      <w:numFmt w:val="bullet"/>
      <w:lvlText w:val=""/>
      <w:lvlJc w:val="left"/>
      <w:pPr>
        <w:ind w:left="1417" w:hanging="283"/>
      </w:pPr>
      <w:rPr>
        <w:rFonts w:ascii="Symbol" w:hAnsi="Symbol" w:cs="Symbol"/>
        <w:b w:val="0"/>
        <w:i w:val="0"/>
        <w:color w:val="000000"/>
        <w:sz w:val="20"/>
      </w:rPr>
    </w:lvl>
    <w:lvl w:ilvl="4">
      <w:numFmt w:val="bullet"/>
      <w:lvlText w:val=""/>
      <w:lvlJc w:val="left"/>
      <w:pPr>
        <w:ind w:left="1701" w:hanging="284"/>
      </w:pPr>
      <w:rPr>
        <w:rFonts w:ascii="Symbol" w:hAnsi="Symbol" w:cs="Symbol"/>
        <w:b w:val="0"/>
        <w:i w:val="0"/>
      </w:rPr>
    </w:lvl>
    <w:lvl w:ilvl="5">
      <w:numFmt w:val="bullet"/>
      <w:lvlText w:val=""/>
      <w:lvlJc w:val="left"/>
      <w:pPr>
        <w:ind w:left="1984" w:hanging="283"/>
      </w:pPr>
      <w:rPr>
        <w:rFonts w:ascii="Wingdings" w:hAnsi="Wingdings" w:cs="Wingdings"/>
        <w:b w:val="0"/>
        <w:i w:val="0"/>
      </w:rPr>
    </w:lvl>
    <w:lvl w:ilvl="6">
      <w:numFmt w:val="bullet"/>
      <w:lvlText w:val=""/>
      <w:lvlJc w:val="left"/>
      <w:pPr>
        <w:ind w:left="2268" w:hanging="284"/>
      </w:pPr>
      <w:rPr>
        <w:rFonts w:ascii="Wingdings" w:hAnsi="Wingdings" w:cs="Wingdings"/>
        <w:b w:val="0"/>
        <w:i w:val="0"/>
      </w:rPr>
    </w:lvl>
    <w:lvl w:ilvl="7">
      <w:numFmt w:val="bullet"/>
      <w:lvlText w:val=""/>
      <w:lvlJc w:val="left"/>
      <w:pPr>
        <w:ind w:left="2551" w:hanging="283"/>
      </w:pPr>
      <w:rPr>
        <w:rFonts w:ascii="Symbol" w:hAnsi="Symbol" w:cs="Symbol"/>
        <w:b w:val="0"/>
        <w:i w:val="0"/>
      </w:rPr>
    </w:lvl>
    <w:lvl w:ilvl="8">
      <w:numFmt w:val="bullet"/>
      <w:lvlText w:val=""/>
      <w:lvlJc w:val="left"/>
      <w:pPr>
        <w:ind w:left="2835" w:hanging="284"/>
      </w:pPr>
      <w:rPr>
        <w:rFonts w:ascii="Symbol" w:hAnsi="Symbol" w:cs="Symbol"/>
        <w:b w:val="0"/>
        <w:i w:val="0"/>
      </w:rPr>
    </w:lvl>
  </w:abstractNum>
  <w:abstractNum w:abstractNumId="27">
    <w:nsid w:val="79422D7F"/>
    <w:multiLevelType w:val="multilevel"/>
    <w:tmpl w:val="3D4626F4"/>
    <w:styleLink w:val="WW8Num11"/>
    <w:lvl w:ilvl="0">
      <w:numFmt w:val="bullet"/>
      <w:lvlText w:val="-"/>
      <w:lvlJc w:val="left"/>
      <w:pPr>
        <w:ind w:left="720" w:hanging="360"/>
      </w:pPr>
      <w:rPr>
        <w:rFonts w:ascii="Times New Roman" w:hAnsi="Times New Roman" w:cs="Times New Roman"/>
        <w:lang w:val="hu-HU"/>
      </w:rPr>
    </w:lvl>
    <w:lvl w:ilvl="1">
      <w:numFmt w:val="bullet"/>
      <w:lvlText w:val="-"/>
      <w:lvlJc w:val="left"/>
      <w:pPr>
        <w:ind w:left="1440" w:hanging="360"/>
      </w:pPr>
      <w:rPr>
        <w:rFonts w:ascii="Times New Roman" w:hAnsi="Times New Roman" w:cs="Times New Roman"/>
        <w:lang w:val="hu-HU"/>
      </w:rPr>
    </w:lvl>
    <w:lvl w:ilvl="2">
      <w:numFmt w:val="bullet"/>
      <w:lvlText w:val="-"/>
      <w:lvlJc w:val="left"/>
      <w:pPr>
        <w:ind w:left="2160" w:hanging="360"/>
      </w:pPr>
      <w:rPr>
        <w:rFonts w:ascii="Times New Roman" w:hAnsi="Times New Roman" w:cs="Times New Roman"/>
        <w:lang w:val="hu-HU"/>
      </w:rPr>
    </w:lvl>
    <w:lvl w:ilvl="3">
      <w:numFmt w:val="bullet"/>
      <w:lvlText w:val="-"/>
      <w:lvlJc w:val="left"/>
      <w:pPr>
        <w:ind w:left="2880" w:hanging="360"/>
      </w:pPr>
      <w:rPr>
        <w:rFonts w:ascii="Times New Roman" w:hAnsi="Times New Roman" w:cs="Times New Roman"/>
        <w:lang w:val="hu-HU"/>
      </w:rPr>
    </w:lvl>
    <w:lvl w:ilvl="4">
      <w:numFmt w:val="bullet"/>
      <w:lvlText w:val="-"/>
      <w:lvlJc w:val="left"/>
      <w:pPr>
        <w:ind w:left="3600" w:hanging="360"/>
      </w:pPr>
      <w:rPr>
        <w:rFonts w:ascii="Times New Roman" w:hAnsi="Times New Roman" w:cs="Times New Roman"/>
        <w:lang w:val="hu-HU"/>
      </w:rPr>
    </w:lvl>
    <w:lvl w:ilvl="5">
      <w:numFmt w:val="bullet"/>
      <w:lvlText w:val="-"/>
      <w:lvlJc w:val="left"/>
      <w:pPr>
        <w:ind w:left="4320" w:hanging="360"/>
      </w:pPr>
      <w:rPr>
        <w:rFonts w:ascii="Times New Roman" w:hAnsi="Times New Roman" w:cs="Times New Roman"/>
        <w:lang w:val="hu-HU"/>
      </w:rPr>
    </w:lvl>
    <w:lvl w:ilvl="6">
      <w:numFmt w:val="bullet"/>
      <w:lvlText w:val="-"/>
      <w:lvlJc w:val="left"/>
      <w:pPr>
        <w:ind w:left="5040" w:hanging="360"/>
      </w:pPr>
      <w:rPr>
        <w:rFonts w:ascii="Times New Roman" w:hAnsi="Times New Roman" w:cs="Times New Roman"/>
        <w:lang w:val="hu-HU"/>
      </w:rPr>
    </w:lvl>
    <w:lvl w:ilvl="7">
      <w:numFmt w:val="bullet"/>
      <w:lvlText w:val="-"/>
      <w:lvlJc w:val="left"/>
      <w:pPr>
        <w:ind w:left="5760" w:hanging="360"/>
      </w:pPr>
      <w:rPr>
        <w:rFonts w:ascii="Times New Roman" w:hAnsi="Times New Roman" w:cs="Times New Roman"/>
        <w:lang w:val="hu-HU"/>
      </w:rPr>
    </w:lvl>
    <w:lvl w:ilvl="8">
      <w:numFmt w:val="bullet"/>
      <w:lvlText w:val="-"/>
      <w:lvlJc w:val="left"/>
      <w:pPr>
        <w:ind w:left="6480" w:hanging="360"/>
      </w:pPr>
      <w:rPr>
        <w:rFonts w:ascii="Times New Roman" w:hAnsi="Times New Roman" w:cs="Times New Roman"/>
        <w:lang w:val="hu-HU"/>
      </w:rPr>
    </w:lvl>
  </w:abstractNum>
  <w:abstractNum w:abstractNumId="28">
    <w:nsid w:val="7AA1476F"/>
    <w:multiLevelType w:val="multilevel"/>
    <w:tmpl w:val="4D4A64A0"/>
    <w:styleLink w:val="WW8Num15"/>
    <w:lvl w:ilvl="0">
      <w:numFmt w:val="bullet"/>
      <w:lvlText w:val=""/>
      <w:lvlJc w:val="left"/>
      <w:pPr>
        <w:ind w:left="1440" w:hanging="360"/>
      </w:pPr>
      <w:rPr>
        <w:rFonts w:ascii="Symbol" w:hAnsi="Symbol" w:cs="Symbol"/>
        <w:color w:val="000000"/>
        <w:lang w:val="hu-HU"/>
      </w:rPr>
    </w:lvl>
    <w:lvl w:ilvl="1">
      <w:numFmt w:val="bullet"/>
      <w:lvlText w:val=""/>
      <w:lvlJc w:val="left"/>
      <w:pPr>
        <w:ind w:left="2160" w:hanging="360"/>
      </w:pPr>
      <w:rPr>
        <w:rFonts w:ascii="Symbol" w:hAnsi="Symbol" w:cs="Symbol"/>
        <w:color w:val="000000"/>
        <w:lang w:val="hu-HU"/>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color w:val="000000"/>
        <w:lang w:val="hu-HU"/>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color w:val="000000"/>
        <w:lang w:val="hu-HU"/>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9">
    <w:nsid w:val="7D59214E"/>
    <w:multiLevelType w:val="multilevel"/>
    <w:tmpl w:val="E1F642D0"/>
    <w:styleLink w:val="WW8Num7"/>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30">
    <w:nsid w:val="7E351ADD"/>
    <w:multiLevelType w:val="multilevel"/>
    <w:tmpl w:val="99D63BE8"/>
    <w:styleLink w:val="WW8Num27"/>
    <w:lvl w:ilvl="0">
      <w:numFmt w:val="bullet"/>
      <w:lvlText w:val="•"/>
      <w:lvlJc w:val="left"/>
      <w:pPr>
        <w:ind w:left="720" w:hanging="360"/>
      </w:pPr>
      <w:rPr>
        <w:rFonts w:ascii="Arial" w:hAnsi="Arial" w:cs="Arial"/>
        <w:lang w:val="hu-HU"/>
      </w:rPr>
    </w:lvl>
    <w:lvl w:ilvl="1">
      <w:numFmt w:val="bullet"/>
      <w:lvlText w:val="•"/>
      <w:lvlJc w:val="left"/>
      <w:pPr>
        <w:ind w:left="1440" w:hanging="360"/>
      </w:pPr>
      <w:rPr>
        <w:rFonts w:ascii="Arial" w:hAnsi="Arial" w:cs="Arial"/>
        <w:lang w:val="hu-HU"/>
      </w:rPr>
    </w:lvl>
    <w:lvl w:ilvl="2">
      <w:numFmt w:val="bullet"/>
      <w:lvlText w:val="•"/>
      <w:lvlJc w:val="left"/>
      <w:pPr>
        <w:ind w:left="2160" w:hanging="360"/>
      </w:pPr>
      <w:rPr>
        <w:rFonts w:ascii="Arial" w:hAnsi="Arial" w:cs="Arial"/>
        <w:lang w:val="hu-HU"/>
      </w:rPr>
    </w:lvl>
    <w:lvl w:ilvl="3">
      <w:numFmt w:val="bullet"/>
      <w:lvlText w:val="•"/>
      <w:lvlJc w:val="left"/>
      <w:pPr>
        <w:ind w:left="2880" w:hanging="360"/>
      </w:pPr>
      <w:rPr>
        <w:rFonts w:ascii="Arial" w:hAnsi="Arial" w:cs="Arial"/>
        <w:lang w:val="hu-HU"/>
      </w:rPr>
    </w:lvl>
    <w:lvl w:ilvl="4">
      <w:numFmt w:val="bullet"/>
      <w:lvlText w:val="•"/>
      <w:lvlJc w:val="left"/>
      <w:pPr>
        <w:ind w:left="3600" w:hanging="360"/>
      </w:pPr>
      <w:rPr>
        <w:rFonts w:ascii="Arial" w:hAnsi="Arial" w:cs="Arial"/>
        <w:lang w:val="hu-HU"/>
      </w:rPr>
    </w:lvl>
    <w:lvl w:ilvl="5">
      <w:numFmt w:val="bullet"/>
      <w:lvlText w:val="•"/>
      <w:lvlJc w:val="left"/>
      <w:pPr>
        <w:ind w:left="4320" w:hanging="360"/>
      </w:pPr>
      <w:rPr>
        <w:rFonts w:ascii="Arial" w:hAnsi="Arial" w:cs="Arial"/>
        <w:lang w:val="hu-HU"/>
      </w:rPr>
    </w:lvl>
    <w:lvl w:ilvl="6">
      <w:numFmt w:val="bullet"/>
      <w:lvlText w:val="•"/>
      <w:lvlJc w:val="left"/>
      <w:pPr>
        <w:ind w:left="5040" w:hanging="360"/>
      </w:pPr>
      <w:rPr>
        <w:rFonts w:ascii="Arial" w:hAnsi="Arial" w:cs="Arial"/>
        <w:lang w:val="hu-HU"/>
      </w:rPr>
    </w:lvl>
    <w:lvl w:ilvl="7">
      <w:numFmt w:val="bullet"/>
      <w:lvlText w:val="•"/>
      <w:lvlJc w:val="left"/>
      <w:pPr>
        <w:ind w:left="5760" w:hanging="360"/>
      </w:pPr>
      <w:rPr>
        <w:rFonts w:ascii="Arial" w:hAnsi="Arial" w:cs="Arial"/>
        <w:lang w:val="hu-HU"/>
      </w:rPr>
    </w:lvl>
    <w:lvl w:ilvl="8">
      <w:numFmt w:val="bullet"/>
      <w:lvlText w:val="•"/>
      <w:lvlJc w:val="left"/>
      <w:pPr>
        <w:ind w:left="6480" w:hanging="360"/>
      </w:pPr>
      <w:rPr>
        <w:rFonts w:ascii="Arial" w:hAnsi="Arial" w:cs="Arial"/>
        <w:lang w:val="hu-HU"/>
      </w:rPr>
    </w:lvl>
  </w:abstractNum>
  <w:abstractNum w:abstractNumId="31">
    <w:nsid w:val="7FCA3477"/>
    <w:multiLevelType w:val="multilevel"/>
    <w:tmpl w:val="085C2BC6"/>
    <w:styleLink w:val="WW8Num13"/>
    <w:lvl w:ilvl="0">
      <w:numFmt w:val="bullet"/>
      <w:lvlText w:val=""/>
      <w:lvlJc w:val="left"/>
      <w:pPr>
        <w:ind w:left="1440" w:hanging="360"/>
      </w:pPr>
      <w:rPr>
        <w:rFonts w:ascii="Symbol" w:hAnsi="Symbol" w:cs="Symbol"/>
        <w:color w:val="000000"/>
        <w:sz w:val="22"/>
        <w:szCs w:val="22"/>
        <w:lang w:val="hu-HU"/>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color w:val="000000"/>
        <w:sz w:val="22"/>
        <w:szCs w:val="22"/>
        <w:lang w:val="hu-HU"/>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color w:val="000000"/>
        <w:sz w:val="22"/>
        <w:szCs w:val="22"/>
        <w:lang w:val="hu-HU"/>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num w:numId="1">
    <w:abstractNumId w:val="16"/>
  </w:num>
  <w:num w:numId="2">
    <w:abstractNumId w:val="20"/>
  </w:num>
  <w:num w:numId="3">
    <w:abstractNumId w:val="26"/>
  </w:num>
  <w:num w:numId="4">
    <w:abstractNumId w:val="22"/>
  </w:num>
  <w:num w:numId="5">
    <w:abstractNumId w:val="23"/>
  </w:num>
  <w:num w:numId="6">
    <w:abstractNumId w:val="2"/>
  </w:num>
  <w:num w:numId="7">
    <w:abstractNumId w:val="29"/>
  </w:num>
  <w:num w:numId="8">
    <w:abstractNumId w:val="8"/>
  </w:num>
  <w:num w:numId="9">
    <w:abstractNumId w:val="15"/>
  </w:num>
  <w:num w:numId="10">
    <w:abstractNumId w:val="14"/>
  </w:num>
  <w:num w:numId="11">
    <w:abstractNumId w:val="27"/>
  </w:num>
  <w:num w:numId="12">
    <w:abstractNumId w:val="21"/>
  </w:num>
  <w:num w:numId="13">
    <w:abstractNumId w:val="31"/>
  </w:num>
  <w:num w:numId="14">
    <w:abstractNumId w:val="10"/>
  </w:num>
  <w:num w:numId="15">
    <w:abstractNumId w:val="28"/>
  </w:num>
  <w:num w:numId="16">
    <w:abstractNumId w:val="13"/>
  </w:num>
  <w:num w:numId="17">
    <w:abstractNumId w:val="7"/>
  </w:num>
  <w:num w:numId="18">
    <w:abstractNumId w:val="25"/>
  </w:num>
  <w:num w:numId="19">
    <w:abstractNumId w:val="0"/>
  </w:num>
  <w:num w:numId="20">
    <w:abstractNumId w:val="17"/>
  </w:num>
  <w:num w:numId="21">
    <w:abstractNumId w:val="3"/>
  </w:num>
  <w:num w:numId="22">
    <w:abstractNumId w:val="1"/>
  </w:num>
  <w:num w:numId="23">
    <w:abstractNumId w:val="18"/>
  </w:num>
  <w:num w:numId="24">
    <w:abstractNumId w:val="24"/>
  </w:num>
  <w:num w:numId="25">
    <w:abstractNumId w:val="11"/>
  </w:num>
  <w:num w:numId="26">
    <w:abstractNumId w:val="6"/>
  </w:num>
  <w:num w:numId="27">
    <w:abstractNumId w:val="30"/>
  </w:num>
  <w:num w:numId="28">
    <w:abstractNumId w:val="19"/>
  </w:num>
  <w:num w:numId="29">
    <w:abstractNumId w:val="12"/>
  </w:num>
  <w:num w:numId="30">
    <w:abstractNumId w:val="5"/>
  </w:num>
  <w:num w:numId="31">
    <w:abstractNumId w:val="9"/>
  </w:num>
  <w:num w:numId="32">
    <w:abstractNumId w:val="4"/>
  </w:num>
  <w:num w:numId="33">
    <w:abstractNumId w:val="18"/>
    <w:lvlOverride w:ilvl="0">
      <w:startOverride w:val="1"/>
    </w:lvlOverride>
  </w:num>
  <w:num w:numId="34">
    <w:abstractNumId w:val="27"/>
    <w:lvlOverride w:ilvl="0"/>
  </w:num>
  <w:num w:numId="35">
    <w:abstractNumId w:val="17"/>
    <w:lvlOverride w:ilvl="0"/>
  </w:num>
  <w:num w:numId="36">
    <w:abstractNumId w:val="2"/>
    <w:lvlOverride w:ilvl="0"/>
  </w:num>
  <w:num w:numId="37">
    <w:abstractNumId w:val="22"/>
    <w:lvlOverride w:ilvl="0"/>
  </w:num>
  <w:num w:numId="38">
    <w:abstractNumId w:val="31"/>
    <w:lvlOverride w:ilvl="0"/>
  </w:num>
  <w:num w:numId="3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6E1E"/>
    <w:rsid w:val="00426E1E"/>
    <w:rsid w:val="0066401F"/>
    <w:rsid w:val="00DE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FC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hu-H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1">
    <w:name w:val="Címsor 1"/>
    <w:basedOn w:val="Standard"/>
    <w:next w:val="Standard"/>
    <w:pPr>
      <w:keepNext/>
      <w:spacing w:after="240"/>
      <w:jc w:val="center"/>
      <w:outlineLvl w:val="0"/>
    </w:pPr>
    <w:rPr>
      <w:b/>
      <w:sz w:val="28"/>
    </w:rPr>
  </w:style>
  <w:style w:type="paragraph" w:customStyle="1" w:styleId="Cmsor2">
    <w:name w:val="Címsor 2"/>
    <w:basedOn w:val="Standard"/>
    <w:next w:val="Standard"/>
    <w:pPr>
      <w:keepNext/>
      <w:spacing w:before="240" w:after="60"/>
      <w:outlineLvl w:val="1"/>
    </w:pPr>
    <w:rPr>
      <w:rFonts w:ascii="Arial" w:hAnsi="Arial" w:cs="Arial"/>
      <w:b/>
      <w:bCs/>
      <w:i/>
      <w:iCs/>
      <w:sz w:val="28"/>
      <w:szCs w:val="28"/>
    </w:rPr>
  </w:style>
  <w:style w:type="paragraph" w:customStyle="1" w:styleId="Cmsor3">
    <w:name w:val="Címsor 3"/>
    <w:basedOn w:val="Standard"/>
    <w:next w:val="Standard"/>
    <w:pPr>
      <w:keepNext/>
      <w:spacing w:before="240" w:after="60"/>
      <w:outlineLvl w:val="2"/>
    </w:pPr>
    <w:rPr>
      <w:rFonts w:ascii="Arial" w:hAnsi="Arial" w:cs="Arial"/>
      <w:b/>
      <w:bCs/>
      <w:sz w:val="26"/>
      <w:szCs w:val="26"/>
    </w:rPr>
  </w:style>
  <w:style w:type="paragraph" w:customStyle="1" w:styleId="Cmsor4">
    <w:name w:val="Címsor 4"/>
    <w:basedOn w:val="Standard"/>
    <w:next w:val="Standard"/>
    <w:pPr>
      <w:keepNext/>
      <w:spacing w:before="240" w:after="60"/>
      <w:outlineLvl w:val="3"/>
    </w:pPr>
    <w:rPr>
      <w:b/>
      <w:bCs/>
      <w:sz w:val="28"/>
      <w:szCs w:val="28"/>
    </w:rPr>
  </w:style>
  <w:style w:type="paragraph" w:customStyle="1" w:styleId="Norml">
    <w:name w:val="Normál"/>
    <w:pPr>
      <w:suppressAutoHyphens/>
    </w:pPr>
  </w:style>
  <w:style w:type="character" w:customStyle="1" w:styleId="Bekezdsalapbettpusa">
    <w:name w:val="Bekezdés alapbetűtípusa"/>
  </w:style>
  <w:style w:type="paragraph" w:customStyle="1" w:styleId="Standard">
    <w:name w:val="Standard"/>
    <w:pPr>
      <w:suppressAutoHyphens/>
      <w:overflowPunct w:val="0"/>
      <w:autoSpaceDE w:val="0"/>
    </w:pPr>
    <w:rPr>
      <w:rFonts w:eastAsia="Times New Roman" w:cs="Times New Roman"/>
      <w:szCs w:val="20"/>
      <w:lang w:val="en-GB"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
    <w:name w:val="Lista"/>
    <w:basedOn w:val="Textbody"/>
    <w:rPr>
      <w:rFonts w:cs="Mangal"/>
    </w:rPr>
  </w:style>
  <w:style w:type="paragraph" w:customStyle="1" w:styleId="Kpalrs">
    <w:name w:val="Képaláírás"/>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Footnote">
    <w:name w:val="Footnote"/>
    <w:basedOn w:val="Standard"/>
  </w:style>
  <w:style w:type="paragraph" w:customStyle="1" w:styleId="Alcm">
    <w:name w:val="Alcím"/>
    <w:basedOn w:val="Standard"/>
    <w:next w:val="Textbody"/>
    <w:pPr>
      <w:widowControl/>
      <w:spacing w:after="480"/>
      <w:ind w:left="567"/>
    </w:pPr>
    <w:rPr>
      <w:b/>
      <w:i/>
      <w:sz w:val="28"/>
      <w:szCs w:val="24"/>
    </w:rPr>
  </w:style>
  <w:style w:type="paragraph" w:customStyle="1" w:styleId="Cm">
    <w:name w:val="Cím"/>
    <w:basedOn w:val="Standard"/>
    <w:next w:val="Alcm"/>
    <w:pPr>
      <w:keepNext/>
      <w:widowControl/>
      <w:spacing w:before="640"/>
      <w:ind w:left="567"/>
      <w:outlineLvl w:val="0"/>
    </w:pPr>
    <w:rPr>
      <w:b/>
      <w:bCs/>
      <w:sz w:val="28"/>
      <w:szCs w:val="32"/>
    </w:rPr>
  </w:style>
  <w:style w:type="paragraph" w:customStyle="1" w:styleId="IAEAAuthors">
    <w:name w:val="IAEA Authors"/>
    <w:basedOn w:val="Textbody"/>
    <w:next w:val="Textbody"/>
    <w:pPr>
      <w:widowControl/>
      <w:spacing w:after="240"/>
      <w:jc w:val="both"/>
    </w:pPr>
    <w:rPr>
      <w:b/>
    </w:rPr>
  </w:style>
  <w:style w:type="paragraph" w:customStyle="1" w:styleId="IAEAInstitutes">
    <w:name w:val="IAEA Institutes"/>
    <w:basedOn w:val="Textbody"/>
    <w:next w:val="Textbody"/>
    <w:pPr>
      <w:widowControl/>
      <w:spacing w:after="240"/>
    </w:pPr>
  </w:style>
  <w:style w:type="paragraph" w:customStyle="1" w:styleId="BodyTextList">
    <w:name w:val="Body Text List"/>
    <w:basedOn w:val="Textbody"/>
    <w:pPr>
      <w:widowControl/>
      <w:spacing w:after="0"/>
      <w:jc w:val="both"/>
    </w:pPr>
    <w:rPr>
      <w:sz w:val="22"/>
    </w:rPr>
  </w:style>
  <w:style w:type="paragraph" w:customStyle="1" w:styleId="Endnote">
    <w:name w:val="Endnote"/>
    <w:basedOn w:val="Standard"/>
  </w:style>
  <w:style w:type="paragraph" w:customStyle="1" w:styleId="IAEATableCaption">
    <w:name w:val="IAEA Table Caption"/>
    <w:basedOn w:val="Standard"/>
    <w:pPr>
      <w:keepNext/>
      <w:keepLines/>
      <w:widowControl/>
      <w:overflowPunct/>
      <w:autoSpaceDE/>
      <w:spacing w:after="120"/>
      <w:jc w:val="both"/>
      <w:textAlignment w:val="auto"/>
    </w:pPr>
    <w:rPr>
      <w:sz w:val="22"/>
    </w:rPr>
  </w:style>
  <w:style w:type="paragraph" w:customStyle="1" w:styleId="Trgymutat1">
    <w:name w:val="Tárgymutató 1"/>
    <w:basedOn w:val="Standard"/>
    <w:next w:val="Standard"/>
    <w:pPr>
      <w:ind w:left="240" w:hanging="240"/>
    </w:pPr>
  </w:style>
  <w:style w:type="paragraph" w:customStyle="1" w:styleId="Trgymutatcm">
    <w:name w:val="Tárgymutatócím"/>
    <w:basedOn w:val="Standard"/>
    <w:next w:val="Trgymutat1"/>
    <w:pPr>
      <w:widowControl/>
      <w:spacing w:after="240"/>
      <w:jc w:val="both"/>
    </w:pPr>
    <w:rPr>
      <w:rFonts w:ascii="Arial" w:hAnsi="Arial" w:cs="Arial"/>
      <w:b/>
      <w:bCs/>
      <w:sz w:val="22"/>
    </w:rPr>
  </w:style>
  <w:style w:type="paragraph" w:customStyle="1" w:styleId="Szvegtrzs">
    <w:name w:val="Szövegtörzs"/>
    <w:basedOn w:val="Standard"/>
    <w:pPr>
      <w:tabs>
        <w:tab w:val="left" w:pos="0"/>
        <w:tab w:val="left" w:pos="542"/>
        <w:tab w:val="left" w:pos="1676"/>
        <w:tab w:val="left" w:pos="3600"/>
      </w:tabs>
      <w:spacing w:after="240"/>
      <w:jc w:val="both"/>
    </w:pPr>
  </w:style>
  <w:style w:type="paragraph" w:customStyle="1" w:styleId="Szmozottlista">
    <w:name w:val="Számozott lista"/>
    <w:basedOn w:val="Standard"/>
    <w:pPr>
      <w:numPr>
        <w:numId w:val="32"/>
      </w:numPr>
      <w:tabs>
        <w:tab w:val="left" w:pos="1134"/>
      </w:tabs>
      <w:jc w:val="both"/>
    </w:pPr>
    <w:rPr>
      <w:sz w:val="22"/>
    </w:rPr>
  </w:style>
  <w:style w:type="paragraph" w:customStyle="1" w:styleId="Sorkizrtbekezds">
    <w:name w:val="Sorkizárt bekezdés"/>
    <w:basedOn w:val="Standard"/>
    <w:pPr>
      <w:widowControl/>
      <w:shd w:val="clear" w:color="auto" w:fill="FFFFFF"/>
      <w:overflowPunct/>
      <w:autoSpaceDE/>
      <w:spacing w:after="120"/>
      <w:jc w:val="both"/>
      <w:textAlignment w:val="auto"/>
    </w:pPr>
    <w:rPr>
      <w:rFonts w:eastAsia="Calibri"/>
      <w:szCs w:val="24"/>
      <w:lang w:val="en-US"/>
    </w:rPr>
  </w:style>
  <w:style w:type="paragraph" w:customStyle="1" w:styleId="Szvegtrzs2">
    <w:name w:val="Szövegtörzs 2"/>
    <w:basedOn w:val="Standard"/>
    <w:pPr>
      <w:widowControl/>
      <w:overflowPunct/>
      <w:autoSpaceDE/>
      <w:spacing w:after="120" w:line="480" w:lineRule="auto"/>
      <w:textAlignment w:val="auto"/>
    </w:pPr>
    <w:rPr>
      <w:szCs w:val="24"/>
      <w:lang w:val="en-US"/>
    </w:rPr>
  </w:style>
  <w:style w:type="paragraph" w:customStyle="1" w:styleId="Textuser">
    <w:name w:val="Text (user)"/>
    <w:basedOn w:val="Standard"/>
    <w:pPr>
      <w:widowControl/>
      <w:overflowPunct/>
      <w:autoSpaceDE/>
      <w:jc w:val="both"/>
      <w:textAlignment w:val="auto"/>
    </w:pPr>
    <w:rPr>
      <w:iCs/>
      <w:color w:val="000000"/>
      <w:sz w:val="22"/>
      <w:szCs w:val="24"/>
      <w:lang w:val="hu-HU"/>
    </w:rPr>
  </w:style>
  <w:style w:type="paragraph" w:customStyle="1" w:styleId="lfej">
    <w:name w:val="Élőfej"/>
    <w:basedOn w:val="Standard"/>
    <w:pPr>
      <w:tabs>
        <w:tab w:val="center" w:pos="4703"/>
        <w:tab w:val="right" w:pos="9406"/>
      </w:tabs>
    </w:pPr>
  </w:style>
  <w:style w:type="paragraph" w:customStyle="1" w:styleId="llb">
    <w:name w:val="Élőláb"/>
    <w:basedOn w:val="Standard"/>
    <w:pPr>
      <w:tabs>
        <w:tab w:val="center" w:pos="4703"/>
        <w:tab w:val="right" w:pos="9406"/>
      </w:tabs>
    </w:pPr>
  </w:style>
  <w:style w:type="paragraph" w:customStyle="1" w:styleId="Listaszerbekezds">
    <w:name w:val="Listaszerű bekezdés"/>
    <w:basedOn w:val="Standard"/>
    <w:pPr>
      <w:widowControl/>
      <w:overflowPunct/>
      <w:autoSpaceDE/>
      <w:spacing w:after="200" w:line="276" w:lineRule="auto"/>
      <w:ind w:left="720"/>
      <w:textAlignment w:val="auto"/>
    </w:pPr>
    <w:rPr>
      <w:rFonts w:ascii="Cambria" w:eastAsia="MS Mincho" w:hAnsi="Cambria" w:cs="Cambria"/>
      <w:sz w:val="22"/>
      <w:szCs w:val="22"/>
      <w:lang w:val="en-US"/>
    </w:rPr>
  </w:style>
  <w:style w:type="paragraph" w:customStyle="1" w:styleId="Szoveg">
    <w:name w:val="Szoveg"/>
    <w:basedOn w:val="Standard"/>
    <w:pPr>
      <w:widowControl/>
      <w:overflowPunct/>
      <w:autoSpaceDE/>
      <w:spacing w:line="360" w:lineRule="auto"/>
      <w:ind w:firstLine="567"/>
      <w:jc w:val="both"/>
      <w:textAlignment w:val="auto"/>
    </w:pPr>
    <w:rPr>
      <w:szCs w:val="24"/>
      <w:lang w:val="hu-HU"/>
    </w:rPr>
  </w:style>
  <w:style w:type="paragraph" w:customStyle="1" w:styleId="bracm">
    <w:name w:val="Ábra cím"/>
    <w:next w:val="Szoveg"/>
    <w:pPr>
      <w:widowControl/>
      <w:tabs>
        <w:tab w:val="left" w:pos="0"/>
      </w:tabs>
      <w:suppressAutoHyphens/>
      <w:ind w:firstLine="567"/>
      <w:jc w:val="both"/>
    </w:pPr>
    <w:rPr>
      <w:rFonts w:eastAsia="Times New Roman" w:cs="Times New Roman"/>
      <w:lang w:bidi="ar-SA"/>
    </w:rPr>
  </w:style>
  <w:style w:type="paragraph" w:customStyle="1" w:styleId="Hivatkozasok">
    <w:name w:val="Hivatkozasok"/>
    <w:basedOn w:val="Standard"/>
    <w:pPr>
      <w:widowControl/>
      <w:tabs>
        <w:tab w:val="left" w:pos="0"/>
        <w:tab w:val="left" w:pos="855"/>
      </w:tabs>
      <w:overflowPunct/>
      <w:autoSpaceDE/>
      <w:spacing w:line="360" w:lineRule="auto"/>
      <w:ind w:firstLine="360"/>
      <w:jc w:val="both"/>
      <w:textAlignment w:val="auto"/>
    </w:pPr>
    <w:rPr>
      <w:szCs w:val="24"/>
      <w:lang w:val="hu-HU"/>
    </w:rPr>
  </w:style>
  <w:style w:type="paragraph" w:customStyle="1" w:styleId="Buborkszveg">
    <w:name w:val="Buborékszöveg"/>
    <w:basedOn w:val="Standard"/>
    <w:rPr>
      <w:rFonts w:ascii="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Objektumnyllal">
    <w:name w:val="Objektum nyíllal"/>
    <w:basedOn w:val="Standard"/>
  </w:style>
  <w:style w:type="paragraph" w:customStyle="1" w:styleId="Objektumrnykkal">
    <w:name w:val="Objektum árnyékkal"/>
    <w:basedOn w:val="Standard"/>
  </w:style>
  <w:style w:type="paragraph" w:customStyle="1" w:styleId="Kitltetlenobjektum">
    <w:name w:val="Kitöltetlen objektum"/>
    <w:basedOn w:val="Standard"/>
  </w:style>
  <w:style w:type="paragraph" w:customStyle="1" w:styleId="Objektumkitltssvonalnlkl">
    <w:name w:val="Objektum kitöltés és vonal nélkül"/>
    <w:basedOn w:val="Standard"/>
  </w:style>
  <w:style w:type="paragraph" w:customStyle="1" w:styleId="Szveg">
    <w:name w:val="Szöveg"/>
    <w:basedOn w:val="Standard"/>
  </w:style>
  <w:style w:type="paragraph" w:customStyle="1" w:styleId="Sorkizrtszvegtrzs">
    <w:name w:val="Sorkizárt szövegtörzs"/>
    <w:basedOn w:val="Standard"/>
  </w:style>
  <w:style w:type="paragraph" w:customStyle="1" w:styleId="Elssorbehzsa">
    <w:name w:val="Els? sor behúzása"/>
    <w:basedOn w:val="Standard"/>
    <w:pPr>
      <w:ind w:firstLine="340"/>
    </w:pPr>
  </w:style>
  <w:style w:type="paragraph" w:customStyle="1" w:styleId="Cm1">
    <w:name w:val="Cím1"/>
    <w:basedOn w:val="Standard"/>
    <w:pPr>
      <w:jc w:val="center"/>
    </w:pPr>
  </w:style>
  <w:style w:type="paragraph" w:customStyle="1" w:styleId="Cm2">
    <w:name w:val="Cím2"/>
    <w:basedOn w:val="Standard"/>
    <w:pPr>
      <w:spacing w:before="57" w:after="57"/>
      <w:ind w:right="113"/>
      <w:jc w:val="center"/>
    </w:pPr>
  </w:style>
  <w:style w:type="paragraph" w:customStyle="1" w:styleId="Cmsor10">
    <w:name w:val="Címsor1"/>
    <w:basedOn w:val="Standard"/>
    <w:pPr>
      <w:spacing w:before="238" w:after="119"/>
    </w:pPr>
  </w:style>
  <w:style w:type="paragraph" w:customStyle="1" w:styleId="Cmsor20">
    <w:name w:val="Címsor2"/>
    <w:basedOn w:val="Standard"/>
    <w:pPr>
      <w:spacing w:before="238" w:after="119"/>
    </w:pPr>
  </w:style>
  <w:style w:type="paragraph" w:customStyle="1" w:styleId="Mretvonal">
    <w:name w:val="Méretvonal"/>
    <w:basedOn w:val="Standard"/>
  </w:style>
  <w:style w:type="paragraph" w:customStyle="1" w:styleId="AlaprtelmezettLTGliederung1">
    <w:name w:val="Alapértelmezett~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AlaprtelmezettLTGliederung2">
    <w:name w:val="Alapértelmezett~LT~Gliederung 2"/>
    <w:basedOn w:val="Alaprtelmezet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AlaprtelmezettLTGliederung3">
    <w:name w:val="Alapértelmezett~LT~Gliederung 3"/>
    <w:basedOn w:val="Alaprtelmezet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AlaprtelmezettLTGliederung4">
    <w:name w:val="Alapértelmezett~LT~Gliederung 4"/>
    <w:basedOn w:val="Alaprtelmezett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AlaprtelmezettLTGliederung5">
    <w:name w:val="Alapértelmezett~LT~Gliederung 5"/>
    <w:basedOn w:val="Alaprtelmezett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AlaprtelmezettLTGliederung6">
    <w:name w:val="Alapértelmezett~LT~Gliederung 6"/>
    <w:basedOn w:val="AlaprtelmezettLTGliederung5"/>
  </w:style>
  <w:style w:type="paragraph" w:customStyle="1" w:styleId="AlaprtelmezettLTGliederung7">
    <w:name w:val="Alapértelmezett~LT~Gliederung 7"/>
    <w:basedOn w:val="AlaprtelmezettLTGliederung6"/>
  </w:style>
  <w:style w:type="paragraph" w:customStyle="1" w:styleId="AlaprtelmezettLTGliederung8">
    <w:name w:val="Alapértelmezett~LT~Gliederung 8"/>
    <w:basedOn w:val="AlaprtelmezettLTGliederung7"/>
  </w:style>
  <w:style w:type="paragraph" w:customStyle="1" w:styleId="AlaprtelmezettLTGliederung9">
    <w:name w:val="Alapértelmezett~LT~Gliederung 9"/>
    <w:basedOn w:val="AlaprtelmezettLTGliederung8"/>
  </w:style>
  <w:style w:type="paragraph" w:customStyle="1" w:styleId="AlaprtelmezettLTTitel">
    <w:name w:val="Alapértelmezett~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AlaprtelmezettLTUntertitel">
    <w:name w:val="Alapértelmezett~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AlaprtelmezettLTNotizen">
    <w:name w:val="Alapértelmezett~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AlaprtelmezettLTHintergrundobjekte">
    <w:name w:val="Alapértelmezett~LT~Hintergrundobjekt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rPr>
  </w:style>
  <w:style w:type="paragraph" w:customStyle="1" w:styleId="AlaprtelmezettLTHintergrund">
    <w:name w:val="Alapértelmezett~LT~Hintergrund"/>
    <w:pPr>
      <w:suppressAutoHyphens/>
      <w:autoSpaceDE w:val="0"/>
      <w:jc w:val="center"/>
    </w:pPr>
  </w:style>
  <w:style w:type="paragraph" w:customStyle="1" w:styleId="default">
    <w:name w:val="default"/>
    <w:pPr>
      <w:suppressAutoHyphens/>
      <w:autoSpaceDE w:val="0"/>
      <w:spacing w:line="200" w:lineRule="atLeast"/>
    </w:pPr>
    <w:rPr>
      <w:rFonts w:ascii="Mangal" w:eastAsia="Mangal" w:hAnsi="Mangal"/>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Cm">
    <w:name w:val="WW-Cím"/>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Httrobjektumok">
    <w:name w:val="Háttérobjektumok"/>
    <w:pPr>
      <w:suppressAutoHyphens/>
      <w:autoSpaceDE w:val="0"/>
    </w:pPr>
  </w:style>
  <w:style w:type="paragraph" w:customStyle="1" w:styleId="Httr">
    <w:name w:val="Háttér"/>
    <w:pPr>
      <w:suppressAutoHyphens/>
      <w:autoSpaceDE w:val="0"/>
      <w:jc w:val="center"/>
    </w:pPr>
  </w:style>
  <w:style w:type="paragraph" w:customStyle="1" w:styleId="Jegyzetek">
    <w:name w:val="Jegyzetek"/>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Vzlat1">
    <w:name w:val="Vázlat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Vzlat2">
    <w:name w:val="Vázlat 2"/>
    <w:basedOn w:val="Vzla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Vzlat3">
    <w:name w:val="Vázlat 3"/>
    <w:basedOn w:val="Vzla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Vzlat4">
    <w:name w:val="Vázlat 4"/>
    <w:basedOn w:val="Vzla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Vzlat5">
    <w:name w:val="Vázlat 5"/>
    <w:basedOn w:val="Vzla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Vzlat6">
    <w:name w:val="Vázlat 6"/>
    <w:basedOn w:val="Vzlat5"/>
  </w:style>
  <w:style w:type="paragraph" w:customStyle="1" w:styleId="Vzlat7">
    <w:name w:val="Vázlat 7"/>
    <w:basedOn w:val="Vzlat6"/>
  </w:style>
  <w:style w:type="paragraph" w:customStyle="1" w:styleId="Vzlat8">
    <w:name w:val="Vázlat 8"/>
    <w:basedOn w:val="Vzlat7"/>
  </w:style>
  <w:style w:type="paragraph" w:customStyle="1" w:styleId="Vzlat9">
    <w:name w:val="Vázlat 9"/>
    <w:basedOn w:val="Vzlat8"/>
  </w:style>
  <w:style w:type="paragraph" w:customStyle="1" w:styleId="Cm1LTGliederung1">
    <w:name w:val="Cím1~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1LTGliederung2">
    <w:name w:val="Cím1~LT~Gliederung 2"/>
    <w:basedOn w:val="Cm1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1LTGliederung3">
    <w:name w:val="Cím1~LT~Gliederung 3"/>
    <w:basedOn w:val="Cm1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1LTGliederung4">
    <w:name w:val="Cím1~LT~Gliederung 4"/>
    <w:basedOn w:val="Cm1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1LTGliederung5">
    <w:name w:val="Cím1~LT~Gliederung 5"/>
    <w:basedOn w:val="Cm1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1LTGliederung6">
    <w:name w:val="Cím1~LT~Gliederung 6"/>
    <w:basedOn w:val="Cm1LTGliederung5"/>
  </w:style>
  <w:style w:type="paragraph" w:customStyle="1" w:styleId="Cm1LTGliederung7">
    <w:name w:val="Cím1~LT~Gliederung 7"/>
    <w:basedOn w:val="Cm1LTGliederung6"/>
  </w:style>
  <w:style w:type="paragraph" w:customStyle="1" w:styleId="Cm1LTGliederung8">
    <w:name w:val="Cím1~LT~Gliederung 8"/>
    <w:basedOn w:val="Cm1LTGliederung7"/>
  </w:style>
  <w:style w:type="paragraph" w:customStyle="1" w:styleId="Cm1LTGliederung9">
    <w:name w:val="Cím1~LT~Gliederung 9"/>
    <w:basedOn w:val="Cm1LTGliederung8"/>
  </w:style>
  <w:style w:type="paragraph" w:customStyle="1" w:styleId="Cm1LTTitel">
    <w:name w:val="Cím1~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1LTUntertitel">
    <w:name w:val="Cím1~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1LTNotizen">
    <w:name w:val="Cím1~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1LTHintergrundobjekte">
    <w:name w:val="Cím1~LT~Hintergrundobjekte"/>
    <w:pPr>
      <w:suppressAutoHyphens/>
      <w:autoSpaceDE w:val="0"/>
    </w:pPr>
  </w:style>
  <w:style w:type="paragraph" w:customStyle="1" w:styleId="Cm1LTHintergrund">
    <w:name w:val="Cím1~LT~Hintergrund"/>
    <w:pPr>
      <w:suppressAutoHyphens/>
      <w:autoSpaceDE w:val="0"/>
      <w:jc w:val="center"/>
    </w:pPr>
  </w:style>
  <w:style w:type="paragraph" w:customStyle="1" w:styleId="Cm2LTGliederung1">
    <w:name w:val="Cím2~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2LTGliederung2">
    <w:name w:val="Cím2~LT~Gliederung 2"/>
    <w:basedOn w:val="Cm2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2LTGliederung3">
    <w:name w:val="Cím2~LT~Gliederung 3"/>
    <w:basedOn w:val="Cm2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2LTGliederung4">
    <w:name w:val="Cím2~LT~Gliederung 4"/>
    <w:basedOn w:val="Cm2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2LTGliederung5">
    <w:name w:val="Cím2~LT~Gliederung 5"/>
    <w:basedOn w:val="Cm2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2LTGliederung6">
    <w:name w:val="Cím2~LT~Gliederung 6"/>
    <w:basedOn w:val="Cm2LTGliederung5"/>
  </w:style>
  <w:style w:type="paragraph" w:customStyle="1" w:styleId="Cm2LTGliederung7">
    <w:name w:val="Cím2~LT~Gliederung 7"/>
    <w:basedOn w:val="Cm2LTGliederung6"/>
  </w:style>
  <w:style w:type="paragraph" w:customStyle="1" w:styleId="Cm2LTGliederung8">
    <w:name w:val="Cím2~LT~Gliederung 8"/>
    <w:basedOn w:val="Cm2LTGliederung7"/>
  </w:style>
  <w:style w:type="paragraph" w:customStyle="1" w:styleId="Cm2LTGliederung9">
    <w:name w:val="Cím2~LT~Gliederung 9"/>
    <w:basedOn w:val="Cm2LTGliederung8"/>
  </w:style>
  <w:style w:type="paragraph" w:customStyle="1" w:styleId="Cm2LTTitel">
    <w:name w:val="Cím2~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2LTUntertitel">
    <w:name w:val="Cím2~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2LTNotizen">
    <w:name w:val="Cím2~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2LTHintergrundobjekte">
    <w:name w:val="Cím2~LT~Hintergrundobjekte"/>
    <w:pPr>
      <w:suppressAutoHyphens/>
      <w:autoSpaceDE w:val="0"/>
    </w:pPr>
  </w:style>
  <w:style w:type="paragraph" w:customStyle="1" w:styleId="Cm2LTHintergrund">
    <w:name w:val="Cím2~LT~Hintergrund"/>
    <w:pPr>
      <w:suppressAutoHyphens/>
      <w:autoSpaceDE w:val="0"/>
      <w:jc w:val="center"/>
    </w:pPr>
  </w:style>
  <w:style w:type="paragraph" w:customStyle="1" w:styleId="Cm3LTGliederung1">
    <w:name w:val="Cím3~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3LTGliederung2">
    <w:name w:val="Cím3~LT~Gliederung 2"/>
    <w:basedOn w:val="Cm3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3LTGliederung3">
    <w:name w:val="Cím3~LT~Gliederung 3"/>
    <w:basedOn w:val="Cm3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3LTGliederung4">
    <w:name w:val="Cím3~LT~Gliederung 4"/>
    <w:basedOn w:val="Cm3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3LTGliederung5">
    <w:name w:val="Cím3~LT~Gliederung 5"/>
    <w:basedOn w:val="Cm3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3LTGliederung6">
    <w:name w:val="Cím3~LT~Gliederung 6"/>
    <w:basedOn w:val="Cm3LTGliederung5"/>
  </w:style>
  <w:style w:type="paragraph" w:customStyle="1" w:styleId="Cm3LTGliederung7">
    <w:name w:val="Cím3~LT~Gliederung 7"/>
    <w:basedOn w:val="Cm3LTGliederung6"/>
  </w:style>
  <w:style w:type="paragraph" w:customStyle="1" w:styleId="Cm3LTGliederung8">
    <w:name w:val="Cím3~LT~Gliederung 8"/>
    <w:basedOn w:val="Cm3LTGliederung7"/>
  </w:style>
  <w:style w:type="paragraph" w:customStyle="1" w:styleId="Cm3LTGliederung9">
    <w:name w:val="Cím3~LT~Gliederung 9"/>
    <w:basedOn w:val="Cm3LTGliederung8"/>
  </w:style>
  <w:style w:type="paragraph" w:customStyle="1" w:styleId="Cm3LTTitel">
    <w:name w:val="Cím3~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3LTUntertitel">
    <w:name w:val="Cím3~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3LTNotizen">
    <w:name w:val="Cím3~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3LTHintergrundobjekte">
    <w:name w:val="Cím3~LT~Hintergrundobjekte"/>
    <w:pPr>
      <w:suppressAutoHyphens/>
      <w:autoSpaceDE w:val="0"/>
    </w:pPr>
  </w:style>
  <w:style w:type="paragraph" w:customStyle="1" w:styleId="Cm3LTHintergrund">
    <w:name w:val="Cím3~LT~Hintergrund"/>
    <w:pPr>
      <w:suppressAutoHyphens/>
      <w:autoSpaceDE w:val="0"/>
      <w:jc w:val="center"/>
    </w:pPr>
  </w:style>
  <w:style w:type="paragraph" w:customStyle="1" w:styleId="Cm4LTGliederung1">
    <w:name w:val="Cím4~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4LTGliederung2">
    <w:name w:val="Cím4~LT~Gliederung 2"/>
    <w:basedOn w:val="Cm4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4LTGliederung3">
    <w:name w:val="Cím4~LT~Gliederung 3"/>
    <w:basedOn w:val="Cm4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4LTGliederung4">
    <w:name w:val="Cím4~LT~Gliederung 4"/>
    <w:basedOn w:val="Cm4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4LTGliederung5">
    <w:name w:val="Cím4~LT~Gliederung 5"/>
    <w:basedOn w:val="Cm4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4LTGliederung6">
    <w:name w:val="Cím4~LT~Gliederung 6"/>
    <w:basedOn w:val="Cm4LTGliederung5"/>
  </w:style>
  <w:style w:type="paragraph" w:customStyle="1" w:styleId="Cm4LTGliederung7">
    <w:name w:val="Cím4~LT~Gliederung 7"/>
    <w:basedOn w:val="Cm4LTGliederung6"/>
  </w:style>
  <w:style w:type="paragraph" w:customStyle="1" w:styleId="Cm4LTGliederung8">
    <w:name w:val="Cím4~LT~Gliederung 8"/>
    <w:basedOn w:val="Cm4LTGliederung7"/>
  </w:style>
  <w:style w:type="paragraph" w:customStyle="1" w:styleId="Cm4LTGliederung9">
    <w:name w:val="Cím4~LT~Gliederung 9"/>
    <w:basedOn w:val="Cm4LTGliederung8"/>
  </w:style>
  <w:style w:type="paragraph" w:customStyle="1" w:styleId="Cm4LTTitel">
    <w:name w:val="Cím4~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4LTUntertitel">
    <w:name w:val="Cím4~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4LTNotizen">
    <w:name w:val="Cím4~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4LTHintergrundobjekte">
    <w:name w:val="Cím4~LT~Hintergrundobjekte"/>
    <w:pPr>
      <w:suppressAutoHyphens/>
      <w:autoSpaceDE w:val="0"/>
    </w:pPr>
  </w:style>
  <w:style w:type="paragraph" w:customStyle="1" w:styleId="Cm4LTHintergrund">
    <w:name w:val="Cím4~LT~Hintergrund"/>
    <w:pPr>
      <w:suppressAutoHyphens/>
      <w:autoSpaceDE w:val="0"/>
      <w:jc w:val="center"/>
    </w:pPr>
  </w:style>
  <w:style w:type="paragraph" w:customStyle="1" w:styleId="Cm5LTGliederung1">
    <w:name w:val="Cím5~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5LTGliederung2">
    <w:name w:val="Cím5~LT~Gliederung 2"/>
    <w:basedOn w:val="Cm5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5LTGliederung3">
    <w:name w:val="Cím5~LT~Gliederung 3"/>
    <w:basedOn w:val="Cm5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5LTGliederung4">
    <w:name w:val="Cím5~LT~Gliederung 4"/>
    <w:basedOn w:val="Cm5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5LTGliederung5">
    <w:name w:val="Cím5~LT~Gliederung 5"/>
    <w:basedOn w:val="Cm5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5LTGliederung6">
    <w:name w:val="Cím5~LT~Gliederung 6"/>
    <w:basedOn w:val="Cm5LTGliederung5"/>
  </w:style>
  <w:style w:type="paragraph" w:customStyle="1" w:styleId="Cm5LTGliederung7">
    <w:name w:val="Cím5~LT~Gliederung 7"/>
    <w:basedOn w:val="Cm5LTGliederung6"/>
  </w:style>
  <w:style w:type="paragraph" w:customStyle="1" w:styleId="Cm5LTGliederung8">
    <w:name w:val="Cím5~LT~Gliederung 8"/>
    <w:basedOn w:val="Cm5LTGliederung7"/>
  </w:style>
  <w:style w:type="paragraph" w:customStyle="1" w:styleId="Cm5LTGliederung9">
    <w:name w:val="Cím5~LT~Gliederung 9"/>
    <w:basedOn w:val="Cm5LTGliederung8"/>
  </w:style>
  <w:style w:type="paragraph" w:customStyle="1" w:styleId="Cm5LTTitel">
    <w:name w:val="Cím5~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5LTUntertitel">
    <w:name w:val="Cím5~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5LTNotizen">
    <w:name w:val="Cím5~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5LTHintergrundobjekte">
    <w:name w:val="Cím5~LT~Hintergrundobjekte"/>
    <w:pPr>
      <w:suppressAutoHyphens/>
      <w:autoSpaceDE w:val="0"/>
    </w:pPr>
  </w:style>
  <w:style w:type="paragraph" w:customStyle="1" w:styleId="Cm5LTHintergrund">
    <w:name w:val="Cím5~LT~Hintergrund"/>
    <w:pPr>
      <w:suppressAutoHyphens/>
      <w:autoSpaceDE w:val="0"/>
      <w:jc w:val="center"/>
    </w:pPr>
  </w:style>
  <w:style w:type="paragraph" w:customStyle="1" w:styleId="Cm6LTGliederung1">
    <w:name w:val="Cím6~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6LTGliederung2">
    <w:name w:val="Cím6~LT~Gliederung 2"/>
    <w:basedOn w:val="Cm6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6LTGliederung3">
    <w:name w:val="Cím6~LT~Gliederung 3"/>
    <w:basedOn w:val="Cm6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6LTGliederung4">
    <w:name w:val="Cím6~LT~Gliederung 4"/>
    <w:basedOn w:val="Cm6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6LTGliederung5">
    <w:name w:val="Cím6~LT~Gliederung 5"/>
    <w:basedOn w:val="Cm6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6LTGliederung6">
    <w:name w:val="Cím6~LT~Gliederung 6"/>
    <w:basedOn w:val="Cm6LTGliederung5"/>
  </w:style>
  <w:style w:type="paragraph" w:customStyle="1" w:styleId="Cm6LTGliederung7">
    <w:name w:val="Cím6~LT~Gliederung 7"/>
    <w:basedOn w:val="Cm6LTGliederung6"/>
  </w:style>
  <w:style w:type="paragraph" w:customStyle="1" w:styleId="Cm6LTGliederung8">
    <w:name w:val="Cím6~LT~Gliederung 8"/>
    <w:basedOn w:val="Cm6LTGliederung7"/>
  </w:style>
  <w:style w:type="paragraph" w:customStyle="1" w:styleId="Cm6LTGliederung9">
    <w:name w:val="Cím6~LT~Gliederung 9"/>
    <w:basedOn w:val="Cm6LTGliederung8"/>
  </w:style>
  <w:style w:type="paragraph" w:customStyle="1" w:styleId="Cm6LTTitel">
    <w:name w:val="Cím6~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6LTUntertitel">
    <w:name w:val="Cím6~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6LTNotizen">
    <w:name w:val="Cím6~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6LTHintergrundobjekte">
    <w:name w:val="Cím6~LT~Hintergrundobjekte"/>
    <w:pPr>
      <w:suppressAutoHyphens/>
      <w:autoSpaceDE w:val="0"/>
    </w:pPr>
  </w:style>
  <w:style w:type="paragraph" w:customStyle="1" w:styleId="Cm6LTHintergrund">
    <w:name w:val="Cím6~LT~Hintergrund"/>
    <w:pPr>
      <w:suppressAutoHyphens/>
      <w:autoSpaceDE w:val="0"/>
      <w:jc w:val="center"/>
    </w:pPr>
  </w:style>
  <w:style w:type="paragraph" w:customStyle="1" w:styleId="Cm7LTGliederung1">
    <w:name w:val="Cím7~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7LTGliederung2">
    <w:name w:val="Cím7~LT~Gliederung 2"/>
    <w:basedOn w:val="Cm7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7LTGliederung3">
    <w:name w:val="Cím7~LT~Gliederung 3"/>
    <w:basedOn w:val="Cm7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7LTGliederung4">
    <w:name w:val="Cím7~LT~Gliederung 4"/>
    <w:basedOn w:val="Cm7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7LTGliederung5">
    <w:name w:val="Cím7~LT~Gliederung 5"/>
    <w:basedOn w:val="Cm7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7LTGliederung6">
    <w:name w:val="Cím7~LT~Gliederung 6"/>
    <w:basedOn w:val="Cm7LTGliederung5"/>
  </w:style>
  <w:style w:type="paragraph" w:customStyle="1" w:styleId="Cm7LTGliederung7">
    <w:name w:val="Cím7~LT~Gliederung 7"/>
    <w:basedOn w:val="Cm7LTGliederung6"/>
  </w:style>
  <w:style w:type="paragraph" w:customStyle="1" w:styleId="Cm7LTGliederung8">
    <w:name w:val="Cím7~LT~Gliederung 8"/>
    <w:basedOn w:val="Cm7LTGliederung7"/>
  </w:style>
  <w:style w:type="paragraph" w:customStyle="1" w:styleId="Cm7LTGliederung9">
    <w:name w:val="Cím7~LT~Gliederung 9"/>
    <w:basedOn w:val="Cm7LTGliederung8"/>
  </w:style>
  <w:style w:type="paragraph" w:customStyle="1" w:styleId="Cm7LTTitel">
    <w:name w:val="Cím7~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7LTUntertitel">
    <w:name w:val="Cím7~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7LTNotizen">
    <w:name w:val="Cím7~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7LTHintergrundobjekte">
    <w:name w:val="Cím7~LT~Hintergrundobjekte"/>
    <w:pPr>
      <w:suppressAutoHyphens/>
      <w:autoSpaceDE w:val="0"/>
    </w:pPr>
  </w:style>
  <w:style w:type="paragraph" w:customStyle="1" w:styleId="Cm7LTHintergrund">
    <w:name w:val="Cím7~LT~Hintergrund"/>
    <w:pPr>
      <w:suppressAutoHyphens/>
      <w:autoSpaceDE w:val="0"/>
      <w:jc w:val="center"/>
    </w:pPr>
  </w:style>
  <w:style w:type="paragraph" w:customStyle="1" w:styleId="Cm8LTGliederung1">
    <w:name w:val="Cím8~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8LTGliederung2">
    <w:name w:val="Cím8~LT~Gliederung 2"/>
    <w:basedOn w:val="Cm8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8LTGliederung3">
    <w:name w:val="Cím8~LT~Gliederung 3"/>
    <w:basedOn w:val="Cm8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8LTGliederung4">
    <w:name w:val="Cím8~LT~Gliederung 4"/>
    <w:basedOn w:val="Cm8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8LTGliederung5">
    <w:name w:val="Cím8~LT~Gliederung 5"/>
    <w:basedOn w:val="Cm8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8LTGliederung6">
    <w:name w:val="Cím8~LT~Gliederung 6"/>
    <w:basedOn w:val="Cm8LTGliederung5"/>
  </w:style>
  <w:style w:type="paragraph" w:customStyle="1" w:styleId="Cm8LTGliederung7">
    <w:name w:val="Cím8~LT~Gliederung 7"/>
    <w:basedOn w:val="Cm8LTGliederung6"/>
  </w:style>
  <w:style w:type="paragraph" w:customStyle="1" w:styleId="Cm8LTGliederung8">
    <w:name w:val="Cím8~LT~Gliederung 8"/>
    <w:basedOn w:val="Cm8LTGliederung7"/>
  </w:style>
  <w:style w:type="paragraph" w:customStyle="1" w:styleId="Cm8LTGliederung9">
    <w:name w:val="Cím8~LT~Gliederung 9"/>
    <w:basedOn w:val="Cm8LTGliederung8"/>
  </w:style>
  <w:style w:type="paragraph" w:customStyle="1" w:styleId="Cm8LTTitel">
    <w:name w:val="Cím8~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8LTUntertitel">
    <w:name w:val="Cím8~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8LTNotizen">
    <w:name w:val="Cím8~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8LTHintergrundobjekte">
    <w:name w:val="Cím8~LT~Hintergrundobjekte"/>
    <w:pPr>
      <w:suppressAutoHyphens/>
      <w:autoSpaceDE w:val="0"/>
    </w:pPr>
  </w:style>
  <w:style w:type="paragraph" w:customStyle="1" w:styleId="Cm8LTHintergrund">
    <w:name w:val="Cím8~LT~Hintergrund"/>
    <w:pPr>
      <w:suppressAutoHyphens/>
      <w:autoSpaceDE w:val="0"/>
      <w:jc w:val="center"/>
    </w:pPr>
  </w:style>
  <w:style w:type="paragraph" w:customStyle="1" w:styleId="Cm9LTGliederung1">
    <w:name w:val="Cím9~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9LTGliederung2">
    <w:name w:val="Cím9~LT~Gliederung 2"/>
    <w:basedOn w:val="Cm9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9LTGliederung3">
    <w:name w:val="Cím9~LT~Gliederung 3"/>
    <w:basedOn w:val="Cm9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9LTGliederung4">
    <w:name w:val="Cím9~LT~Gliederung 4"/>
    <w:basedOn w:val="Cm9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9LTGliederung5">
    <w:name w:val="Cím9~LT~Gliederung 5"/>
    <w:basedOn w:val="Cm9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9LTGliederung6">
    <w:name w:val="Cím9~LT~Gliederung 6"/>
    <w:basedOn w:val="Cm9LTGliederung5"/>
  </w:style>
  <w:style w:type="paragraph" w:customStyle="1" w:styleId="Cm9LTGliederung7">
    <w:name w:val="Cím9~LT~Gliederung 7"/>
    <w:basedOn w:val="Cm9LTGliederung6"/>
  </w:style>
  <w:style w:type="paragraph" w:customStyle="1" w:styleId="Cm9LTGliederung8">
    <w:name w:val="Cím9~LT~Gliederung 8"/>
    <w:basedOn w:val="Cm9LTGliederung7"/>
  </w:style>
  <w:style w:type="paragraph" w:customStyle="1" w:styleId="Cm9LTGliederung9">
    <w:name w:val="Cím9~LT~Gliederung 9"/>
    <w:basedOn w:val="Cm9LTGliederung8"/>
  </w:style>
  <w:style w:type="paragraph" w:customStyle="1" w:styleId="Cm9LTTitel">
    <w:name w:val="Cím9~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9LTUntertitel">
    <w:name w:val="Cím9~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9LTNotizen">
    <w:name w:val="Cím9~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9LTHintergrundobjekte">
    <w:name w:val="Cím9~LT~Hintergrundobjekte"/>
    <w:pPr>
      <w:suppressAutoHyphens/>
      <w:autoSpaceDE w:val="0"/>
    </w:pPr>
  </w:style>
  <w:style w:type="paragraph" w:customStyle="1" w:styleId="Cm9LTHintergrund">
    <w:name w:val="Cím9~LT~Hintergrund"/>
    <w:pPr>
      <w:suppressAutoHyphens/>
      <w:autoSpaceDE w:val="0"/>
      <w:jc w:val="center"/>
    </w:pPr>
  </w:style>
  <w:style w:type="paragraph" w:customStyle="1" w:styleId="Cm10LTGliederung1">
    <w:name w:val="Cím10~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10LTGliederung2">
    <w:name w:val="Cím10~LT~Gliederung 2"/>
    <w:basedOn w:val="Cm10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10LTGliederung3">
    <w:name w:val="Cím10~LT~Gliederung 3"/>
    <w:basedOn w:val="Cm10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10LTGliederung4">
    <w:name w:val="Cím10~LT~Gliederung 4"/>
    <w:basedOn w:val="Cm10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10LTGliederung5">
    <w:name w:val="Cím10~LT~Gliederung 5"/>
    <w:basedOn w:val="Cm10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10LTGliederung6">
    <w:name w:val="Cím10~LT~Gliederung 6"/>
    <w:basedOn w:val="Cm10LTGliederung5"/>
  </w:style>
  <w:style w:type="paragraph" w:customStyle="1" w:styleId="Cm10LTGliederung7">
    <w:name w:val="Cím10~LT~Gliederung 7"/>
    <w:basedOn w:val="Cm10LTGliederung6"/>
  </w:style>
  <w:style w:type="paragraph" w:customStyle="1" w:styleId="Cm10LTGliederung8">
    <w:name w:val="Cím10~LT~Gliederung 8"/>
    <w:basedOn w:val="Cm10LTGliederung7"/>
  </w:style>
  <w:style w:type="paragraph" w:customStyle="1" w:styleId="Cm10LTGliederung9">
    <w:name w:val="Cím10~LT~Gliederung 9"/>
    <w:basedOn w:val="Cm10LTGliederung8"/>
  </w:style>
  <w:style w:type="paragraph" w:customStyle="1" w:styleId="Cm10LTTitel">
    <w:name w:val="Cím10~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10LTUntertitel">
    <w:name w:val="Cím10~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10LTNotizen">
    <w:name w:val="Cím10~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10LTHintergrundobjekte">
    <w:name w:val="Cím10~LT~Hintergrundobjekte"/>
    <w:pPr>
      <w:suppressAutoHyphens/>
      <w:autoSpaceDE w:val="0"/>
    </w:pPr>
  </w:style>
  <w:style w:type="paragraph" w:customStyle="1" w:styleId="Cm10LTHintergrund">
    <w:name w:val="Cím10~LT~Hintergrund"/>
    <w:pPr>
      <w:suppressAutoHyphens/>
      <w:autoSpaceDE w:val="0"/>
      <w:jc w:val="center"/>
    </w:pPr>
  </w:style>
  <w:style w:type="paragraph" w:customStyle="1" w:styleId="WW-Cm1">
    <w:name w:val="WW-Cím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cs="Wingdings"/>
    </w:rPr>
  </w:style>
  <w:style w:type="character" w:customStyle="1" w:styleId="WW8Num3z0">
    <w:name w:val="WW8Num3z0"/>
    <w:rPr>
      <w:rFonts w:ascii="Symbol" w:hAnsi="Symbol" w:cs="Symbol"/>
      <w:b w:val="0"/>
      <w:i w:val="0"/>
      <w:color w:val="000000"/>
      <w:sz w:val="28"/>
    </w:rPr>
  </w:style>
  <w:style w:type="character" w:customStyle="1" w:styleId="WW8Num3z1">
    <w:name w:val="WW8Num3z1"/>
    <w:rPr>
      <w:rFonts w:ascii="Symbol" w:hAnsi="Symbol" w:cs="Symbol"/>
      <w:b w:val="0"/>
      <w:i w:val="0"/>
      <w:color w:val="000000"/>
    </w:rPr>
  </w:style>
  <w:style w:type="character" w:customStyle="1" w:styleId="WW8Num3z2">
    <w:name w:val="WW8Num3z2"/>
    <w:rPr>
      <w:rFonts w:ascii="Wingdings" w:hAnsi="Wingdings" w:cs="Wingdings"/>
      <w:b w:val="0"/>
      <w:i w:val="0"/>
    </w:rPr>
  </w:style>
  <w:style w:type="character" w:customStyle="1" w:styleId="WW8Num3z3">
    <w:name w:val="WW8Num3z3"/>
    <w:rPr>
      <w:rFonts w:ascii="Symbol" w:hAnsi="Symbol" w:cs="Symbol"/>
      <w:b w:val="0"/>
      <w:i w:val="0"/>
      <w:color w:val="000000"/>
      <w:sz w:val="20"/>
    </w:rPr>
  </w:style>
  <w:style w:type="character" w:customStyle="1" w:styleId="WW8Num3z4">
    <w:name w:val="WW8Num3z4"/>
    <w:rPr>
      <w:rFonts w:ascii="Symbol" w:hAnsi="Symbol" w:cs="Symbol"/>
      <w:b w:val="0"/>
      <w:i w:val="0"/>
    </w:rPr>
  </w:style>
  <w:style w:type="character" w:customStyle="1" w:styleId="WW8Num4z0">
    <w:name w:val="WW8Num4z0"/>
    <w:rPr>
      <w:rFonts w:ascii="Arial" w:hAnsi="Arial" w:cs="Arial"/>
      <w:lang w:val="hu-HU"/>
    </w:rPr>
  </w:style>
  <w:style w:type="character" w:customStyle="1" w:styleId="WW8Num5z0">
    <w:name w:val="WW8Num5z0"/>
    <w:rPr>
      <w:rFonts w:ascii="Times New Roman" w:hAnsi="Times New Roman" w:cs="Times New Roman"/>
    </w:rPr>
  </w:style>
  <w:style w:type="character" w:customStyle="1" w:styleId="WW8Num6z0">
    <w:name w:val="WW8Num6z0"/>
    <w:rPr>
      <w:rFonts w:ascii="Arial" w:hAnsi="Arial" w:cs="Arial"/>
      <w:lang w:val="hu-HU"/>
    </w:rPr>
  </w:style>
  <w:style w:type="character" w:customStyle="1" w:styleId="WW8Num7z0">
    <w:name w:val="WW8Num7z0"/>
    <w:rPr>
      <w:rFonts w:ascii="Arial" w:hAnsi="Arial" w:cs="Arial"/>
    </w:rPr>
  </w:style>
  <w:style w:type="character" w:customStyle="1" w:styleId="WW8Num8z0">
    <w:name w:val="WW8Num8z0"/>
    <w:rPr>
      <w:rFonts w:ascii="Arial" w:hAnsi="Arial" w:cs="Arial"/>
      <w:sz w:val="22"/>
      <w:szCs w:val="22"/>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0z1">
    <w:name w:val="WW8Num10z1"/>
    <w:rPr>
      <w:rFonts w:ascii="Symbol" w:hAnsi="Symbol" w:cs="Symbol"/>
    </w:rPr>
  </w:style>
  <w:style w:type="character" w:customStyle="1" w:styleId="WW8Num11z0">
    <w:name w:val="WW8Num11z0"/>
    <w:rPr>
      <w:rFonts w:ascii="Times New Roman" w:hAnsi="Times New Roman" w:cs="Times New Roman"/>
      <w:lang w:val="hu-HU"/>
    </w:rPr>
  </w:style>
  <w:style w:type="character" w:customStyle="1" w:styleId="WW8Num12z0">
    <w:name w:val="WW8Num12z0"/>
    <w:rPr>
      <w:rFonts w:ascii="Arial" w:hAnsi="Arial" w:cs="Arial"/>
    </w:rPr>
  </w:style>
  <w:style w:type="character" w:customStyle="1" w:styleId="WW8Num13z0">
    <w:name w:val="WW8Num13z0"/>
    <w:rPr>
      <w:rFonts w:ascii="Symbol" w:hAnsi="Symbol" w:cs="Symbol"/>
      <w:color w:val="000000"/>
      <w:sz w:val="22"/>
      <w:szCs w:val="22"/>
      <w:lang w:val="hu-HU"/>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hAnsi="Arial" w:cs="Arial"/>
      <w:sz w:val="22"/>
      <w:szCs w:val="22"/>
      <w:lang w:val="hu-HU"/>
    </w:rPr>
  </w:style>
  <w:style w:type="character" w:customStyle="1" w:styleId="WW8Num15z0">
    <w:name w:val="WW8Num15z0"/>
    <w:rPr>
      <w:rFonts w:ascii="Symbol" w:hAnsi="Symbol" w:cs="Symbol"/>
      <w:color w:val="000000"/>
      <w:lang w:val="hu-HU"/>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rPr>
      <w:rFonts w:ascii="Arial" w:hAnsi="Arial" w:cs="Arial"/>
    </w:rPr>
  </w:style>
  <w:style w:type="character" w:customStyle="1" w:styleId="WW8Num17z0">
    <w:name w:val="WW8Num17z0"/>
    <w:rPr>
      <w:sz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9z0">
    <w:name w:val="WW8Num19z0"/>
  </w:style>
  <w:style w:type="character" w:customStyle="1" w:styleId="WW8Num19z1">
    <w:name w:val="WW8Num19z1"/>
    <w:rPr>
      <w:rFonts w:ascii="Arial" w:hAnsi="Arial" w:cs="Aria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1z0">
    <w:name w:val="WW8Num21z0"/>
    <w:rPr>
      <w:rFonts w:ascii="Wingdings" w:hAnsi="Wingdings" w:cs="Wingdings"/>
      <w:lang w:val="hu-HU"/>
    </w:rPr>
  </w:style>
  <w:style w:type="character" w:customStyle="1" w:styleId="WW8Num22z0">
    <w:name w:val="WW8Num22z0"/>
    <w:rPr>
      <w:rFonts w:ascii="Arial" w:hAnsi="Arial" w:cs="Arial"/>
    </w:rPr>
  </w:style>
  <w:style w:type="character" w:customStyle="1" w:styleId="WW8Num23z0">
    <w:name w:val="WW8Num23z0"/>
    <w:rPr>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rPr>
  </w:style>
  <w:style w:type="character" w:customStyle="1" w:styleId="WW8Num25z0">
    <w:name w:val="WW8Num25z0"/>
    <w:rPr>
      <w:rFonts w:ascii="Arial" w:hAnsi="Arial" w:cs="Arial"/>
    </w:rPr>
  </w:style>
  <w:style w:type="character" w:customStyle="1" w:styleId="WW8Num26z0">
    <w:name w:val="WW8Num26z0"/>
    <w:rPr>
      <w:rFonts w:ascii="Times New Roman" w:hAnsi="Times New Roman" w:cs="Times New Roman"/>
    </w:rPr>
  </w:style>
  <w:style w:type="character" w:customStyle="1" w:styleId="WW8Num27z0">
    <w:name w:val="WW8Num27z0"/>
    <w:rPr>
      <w:rFonts w:ascii="Arial" w:hAnsi="Arial" w:cs="Arial"/>
      <w:lang w:val="hu-HU"/>
    </w:rPr>
  </w:style>
  <w:style w:type="character" w:customStyle="1" w:styleId="WW8Num28z0">
    <w:name w:val="WW8Num28z0"/>
    <w:rPr>
      <w:rFonts w:ascii="Arial" w:hAnsi="Arial" w:cs="Arial"/>
    </w:rPr>
  </w:style>
  <w:style w:type="character" w:customStyle="1" w:styleId="WW8Num29z0">
    <w:name w:val="WW8Num29z0"/>
    <w:rPr>
      <w:rFonts w:ascii="Arial" w:hAnsi="Arial" w:cs="Arial"/>
    </w:rPr>
  </w:style>
  <w:style w:type="character" w:customStyle="1" w:styleId="WW8Num30z0">
    <w:name w:val="WW8Num30z0"/>
    <w:rPr>
      <w:sz w:val="22"/>
    </w:rPr>
  </w:style>
  <w:style w:type="character" w:customStyle="1" w:styleId="WW8Num31z0">
    <w:name w:val="WW8Num31z0"/>
    <w:rPr>
      <w:rFonts w:ascii="Arial" w:hAnsi="Arial" w:cs="Arial"/>
    </w:rPr>
  </w:style>
  <w:style w:type="character" w:customStyle="1" w:styleId="FootnoteSymbol">
    <w:name w:val="Footnote Symbol"/>
    <w:rPr>
      <w:position w:val="0"/>
      <w:sz w:val="20"/>
      <w:vertAlign w:val="superscript"/>
    </w:rPr>
  </w:style>
  <w:style w:type="character" w:customStyle="1" w:styleId="Oldalszm">
    <w:name w:val="Oldalszám"/>
    <w:basedOn w:val="Bekezdsalapbettpusa"/>
  </w:style>
  <w:style w:type="character" w:customStyle="1" w:styleId="BuborkszvegChar">
    <w:name w:val="Buborékszöveg Char"/>
    <w:rPr>
      <w:rFonts w:ascii="Segoe UI" w:hAnsi="Segoe UI" w:cs="Segoe UI"/>
      <w:sz w:val="18"/>
      <w:szCs w:val="18"/>
      <w:lang w:val="en-GB"/>
    </w:rPr>
  </w:style>
  <w:style w:type="character" w:customStyle="1" w:styleId="Footnoteanchor">
    <w:name w:val="Footnote anchor"/>
    <w:rPr>
      <w:position w:val="0"/>
      <w:vertAlign w:val="superscript"/>
    </w:rPr>
  </w:style>
  <w:style w:type="character" w:customStyle="1" w:styleId="Lbjegyzet-hivatkozs">
    <w:name w:val="Lábjegyzet-hivatkozás"/>
    <w:basedOn w:val="Bekezdsalapbettpusa"/>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StyleNum">
    <w:name w:val="WW8StyleNum"/>
    <w:basedOn w:val="NoList"/>
    <w:pPr>
      <w:numPr>
        <w:numId w:val="32"/>
      </w:numPr>
    </w:p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link w:val="FooterChar"/>
    <w:uiPriority w:val="99"/>
    <w:unhideWhenUsed/>
    <w:pPr>
      <w:tabs>
        <w:tab w:val="center" w:pos="4513"/>
        <w:tab w:val="right" w:pos="9026"/>
      </w:tabs>
    </w:pPr>
    <w:rPr>
      <w:szCs w:val="21"/>
    </w:rPr>
  </w:style>
  <w:style w:type="character" w:customStyle="1" w:styleId="FooterChar">
    <w:name w:val="Footer Char"/>
    <w:basedOn w:val="DefaultParagraphFont"/>
    <w:link w:val="Footer"/>
    <w:uiPriority w:val="99"/>
    <w:rPr>
      <w:szCs w:val="21"/>
    </w:rPr>
  </w:style>
  <w:style w:type="paragraph" w:styleId="Header">
    <w:name w:val="header"/>
    <w:basedOn w:val="Normal"/>
    <w:link w:val="HeaderChar"/>
    <w:uiPriority w:val="99"/>
    <w:unhideWhenUsed/>
    <w:pPr>
      <w:tabs>
        <w:tab w:val="center" w:pos="4513"/>
        <w:tab w:val="right" w:pos="9026"/>
      </w:tabs>
    </w:pPr>
    <w:rPr>
      <w:szCs w:val="21"/>
    </w:rPr>
  </w:style>
  <w:style w:type="character" w:customStyle="1" w:styleId="HeaderChar">
    <w:name w:val="Header Char"/>
    <w:basedOn w:val="DefaultParagraphFont"/>
    <w:link w:val="Header"/>
    <w:uiPriority w:val="99"/>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hu-H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1">
    <w:name w:val="Címsor 1"/>
    <w:basedOn w:val="Standard"/>
    <w:next w:val="Standard"/>
    <w:pPr>
      <w:keepNext/>
      <w:spacing w:after="240"/>
      <w:jc w:val="center"/>
      <w:outlineLvl w:val="0"/>
    </w:pPr>
    <w:rPr>
      <w:b/>
      <w:sz w:val="28"/>
    </w:rPr>
  </w:style>
  <w:style w:type="paragraph" w:customStyle="1" w:styleId="Cmsor2">
    <w:name w:val="Címsor 2"/>
    <w:basedOn w:val="Standard"/>
    <w:next w:val="Standard"/>
    <w:pPr>
      <w:keepNext/>
      <w:spacing w:before="240" w:after="60"/>
      <w:outlineLvl w:val="1"/>
    </w:pPr>
    <w:rPr>
      <w:rFonts w:ascii="Arial" w:hAnsi="Arial" w:cs="Arial"/>
      <w:b/>
      <w:bCs/>
      <w:i/>
      <w:iCs/>
      <w:sz w:val="28"/>
      <w:szCs w:val="28"/>
    </w:rPr>
  </w:style>
  <w:style w:type="paragraph" w:customStyle="1" w:styleId="Cmsor3">
    <w:name w:val="Címsor 3"/>
    <w:basedOn w:val="Standard"/>
    <w:next w:val="Standard"/>
    <w:pPr>
      <w:keepNext/>
      <w:spacing w:before="240" w:after="60"/>
      <w:outlineLvl w:val="2"/>
    </w:pPr>
    <w:rPr>
      <w:rFonts w:ascii="Arial" w:hAnsi="Arial" w:cs="Arial"/>
      <w:b/>
      <w:bCs/>
      <w:sz w:val="26"/>
      <w:szCs w:val="26"/>
    </w:rPr>
  </w:style>
  <w:style w:type="paragraph" w:customStyle="1" w:styleId="Cmsor4">
    <w:name w:val="Címsor 4"/>
    <w:basedOn w:val="Standard"/>
    <w:next w:val="Standard"/>
    <w:pPr>
      <w:keepNext/>
      <w:spacing w:before="240" w:after="60"/>
      <w:outlineLvl w:val="3"/>
    </w:pPr>
    <w:rPr>
      <w:b/>
      <w:bCs/>
      <w:sz w:val="28"/>
      <w:szCs w:val="28"/>
    </w:rPr>
  </w:style>
  <w:style w:type="paragraph" w:customStyle="1" w:styleId="Norml">
    <w:name w:val="Normál"/>
    <w:pPr>
      <w:suppressAutoHyphens/>
    </w:pPr>
  </w:style>
  <w:style w:type="character" w:customStyle="1" w:styleId="Bekezdsalapbettpusa">
    <w:name w:val="Bekezdés alapbetűtípusa"/>
  </w:style>
  <w:style w:type="paragraph" w:customStyle="1" w:styleId="Standard">
    <w:name w:val="Standard"/>
    <w:pPr>
      <w:suppressAutoHyphens/>
      <w:overflowPunct w:val="0"/>
      <w:autoSpaceDE w:val="0"/>
    </w:pPr>
    <w:rPr>
      <w:rFonts w:eastAsia="Times New Roman" w:cs="Times New Roman"/>
      <w:szCs w:val="20"/>
      <w:lang w:val="en-GB"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
    <w:name w:val="Lista"/>
    <w:basedOn w:val="Textbody"/>
    <w:rPr>
      <w:rFonts w:cs="Mangal"/>
    </w:rPr>
  </w:style>
  <w:style w:type="paragraph" w:customStyle="1" w:styleId="Kpalrs">
    <w:name w:val="Képaláírás"/>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Footnote">
    <w:name w:val="Footnote"/>
    <w:basedOn w:val="Standard"/>
  </w:style>
  <w:style w:type="paragraph" w:customStyle="1" w:styleId="Alcm">
    <w:name w:val="Alcím"/>
    <w:basedOn w:val="Standard"/>
    <w:next w:val="Textbody"/>
    <w:pPr>
      <w:widowControl/>
      <w:spacing w:after="480"/>
      <w:ind w:left="567"/>
    </w:pPr>
    <w:rPr>
      <w:b/>
      <w:i/>
      <w:sz w:val="28"/>
      <w:szCs w:val="24"/>
    </w:rPr>
  </w:style>
  <w:style w:type="paragraph" w:customStyle="1" w:styleId="Cm">
    <w:name w:val="Cím"/>
    <w:basedOn w:val="Standard"/>
    <w:next w:val="Alcm"/>
    <w:pPr>
      <w:keepNext/>
      <w:widowControl/>
      <w:spacing w:before="640"/>
      <w:ind w:left="567"/>
      <w:outlineLvl w:val="0"/>
    </w:pPr>
    <w:rPr>
      <w:b/>
      <w:bCs/>
      <w:sz w:val="28"/>
      <w:szCs w:val="32"/>
    </w:rPr>
  </w:style>
  <w:style w:type="paragraph" w:customStyle="1" w:styleId="IAEAAuthors">
    <w:name w:val="IAEA Authors"/>
    <w:basedOn w:val="Textbody"/>
    <w:next w:val="Textbody"/>
    <w:pPr>
      <w:widowControl/>
      <w:spacing w:after="240"/>
      <w:jc w:val="both"/>
    </w:pPr>
    <w:rPr>
      <w:b/>
    </w:rPr>
  </w:style>
  <w:style w:type="paragraph" w:customStyle="1" w:styleId="IAEAInstitutes">
    <w:name w:val="IAEA Institutes"/>
    <w:basedOn w:val="Textbody"/>
    <w:next w:val="Textbody"/>
    <w:pPr>
      <w:widowControl/>
      <w:spacing w:after="240"/>
    </w:pPr>
  </w:style>
  <w:style w:type="paragraph" w:customStyle="1" w:styleId="BodyTextList">
    <w:name w:val="Body Text List"/>
    <w:basedOn w:val="Textbody"/>
    <w:pPr>
      <w:widowControl/>
      <w:spacing w:after="0"/>
      <w:jc w:val="both"/>
    </w:pPr>
    <w:rPr>
      <w:sz w:val="22"/>
    </w:rPr>
  </w:style>
  <w:style w:type="paragraph" w:customStyle="1" w:styleId="Endnote">
    <w:name w:val="Endnote"/>
    <w:basedOn w:val="Standard"/>
  </w:style>
  <w:style w:type="paragraph" w:customStyle="1" w:styleId="IAEATableCaption">
    <w:name w:val="IAEA Table Caption"/>
    <w:basedOn w:val="Standard"/>
    <w:pPr>
      <w:keepNext/>
      <w:keepLines/>
      <w:widowControl/>
      <w:overflowPunct/>
      <w:autoSpaceDE/>
      <w:spacing w:after="120"/>
      <w:jc w:val="both"/>
      <w:textAlignment w:val="auto"/>
    </w:pPr>
    <w:rPr>
      <w:sz w:val="22"/>
    </w:rPr>
  </w:style>
  <w:style w:type="paragraph" w:customStyle="1" w:styleId="Trgymutat1">
    <w:name w:val="Tárgymutató 1"/>
    <w:basedOn w:val="Standard"/>
    <w:next w:val="Standard"/>
    <w:pPr>
      <w:ind w:left="240" w:hanging="240"/>
    </w:pPr>
  </w:style>
  <w:style w:type="paragraph" w:customStyle="1" w:styleId="Trgymutatcm">
    <w:name w:val="Tárgymutatócím"/>
    <w:basedOn w:val="Standard"/>
    <w:next w:val="Trgymutat1"/>
    <w:pPr>
      <w:widowControl/>
      <w:spacing w:after="240"/>
      <w:jc w:val="both"/>
    </w:pPr>
    <w:rPr>
      <w:rFonts w:ascii="Arial" w:hAnsi="Arial" w:cs="Arial"/>
      <w:b/>
      <w:bCs/>
      <w:sz w:val="22"/>
    </w:rPr>
  </w:style>
  <w:style w:type="paragraph" w:customStyle="1" w:styleId="Szvegtrzs">
    <w:name w:val="Szövegtörzs"/>
    <w:basedOn w:val="Standard"/>
    <w:pPr>
      <w:tabs>
        <w:tab w:val="left" w:pos="0"/>
        <w:tab w:val="left" w:pos="542"/>
        <w:tab w:val="left" w:pos="1676"/>
        <w:tab w:val="left" w:pos="3600"/>
      </w:tabs>
      <w:spacing w:after="240"/>
      <w:jc w:val="both"/>
    </w:pPr>
  </w:style>
  <w:style w:type="paragraph" w:customStyle="1" w:styleId="Szmozottlista">
    <w:name w:val="Számozott lista"/>
    <w:basedOn w:val="Standard"/>
    <w:pPr>
      <w:numPr>
        <w:numId w:val="32"/>
      </w:numPr>
      <w:tabs>
        <w:tab w:val="left" w:pos="1134"/>
      </w:tabs>
      <w:jc w:val="both"/>
    </w:pPr>
    <w:rPr>
      <w:sz w:val="22"/>
    </w:rPr>
  </w:style>
  <w:style w:type="paragraph" w:customStyle="1" w:styleId="Sorkizrtbekezds">
    <w:name w:val="Sorkizárt bekezdés"/>
    <w:basedOn w:val="Standard"/>
    <w:pPr>
      <w:widowControl/>
      <w:shd w:val="clear" w:color="auto" w:fill="FFFFFF"/>
      <w:overflowPunct/>
      <w:autoSpaceDE/>
      <w:spacing w:after="120"/>
      <w:jc w:val="both"/>
      <w:textAlignment w:val="auto"/>
    </w:pPr>
    <w:rPr>
      <w:rFonts w:eastAsia="Calibri"/>
      <w:szCs w:val="24"/>
      <w:lang w:val="en-US"/>
    </w:rPr>
  </w:style>
  <w:style w:type="paragraph" w:customStyle="1" w:styleId="Szvegtrzs2">
    <w:name w:val="Szövegtörzs 2"/>
    <w:basedOn w:val="Standard"/>
    <w:pPr>
      <w:widowControl/>
      <w:overflowPunct/>
      <w:autoSpaceDE/>
      <w:spacing w:after="120" w:line="480" w:lineRule="auto"/>
      <w:textAlignment w:val="auto"/>
    </w:pPr>
    <w:rPr>
      <w:szCs w:val="24"/>
      <w:lang w:val="en-US"/>
    </w:rPr>
  </w:style>
  <w:style w:type="paragraph" w:customStyle="1" w:styleId="Textuser">
    <w:name w:val="Text (user)"/>
    <w:basedOn w:val="Standard"/>
    <w:pPr>
      <w:widowControl/>
      <w:overflowPunct/>
      <w:autoSpaceDE/>
      <w:jc w:val="both"/>
      <w:textAlignment w:val="auto"/>
    </w:pPr>
    <w:rPr>
      <w:iCs/>
      <w:color w:val="000000"/>
      <w:sz w:val="22"/>
      <w:szCs w:val="24"/>
      <w:lang w:val="hu-HU"/>
    </w:rPr>
  </w:style>
  <w:style w:type="paragraph" w:customStyle="1" w:styleId="lfej">
    <w:name w:val="Élőfej"/>
    <w:basedOn w:val="Standard"/>
    <w:pPr>
      <w:tabs>
        <w:tab w:val="center" w:pos="4703"/>
        <w:tab w:val="right" w:pos="9406"/>
      </w:tabs>
    </w:pPr>
  </w:style>
  <w:style w:type="paragraph" w:customStyle="1" w:styleId="llb">
    <w:name w:val="Élőláb"/>
    <w:basedOn w:val="Standard"/>
    <w:pPr>
      <w:tabs>
        <w:tab w:val="center" w:pos="4703"/>
        <w:tab w:val="right" w:pos="9406"/>
      </w:tabs>
    </w:pPr>
  </w:style>
  <w:style w:type="paragraph" w:customStyle="1" w:styleId="Listaszerbekezds">
    <w:name w:val="Listaszerű bekezdés"/>
    <w:basedOn w:val="Standard"/>
    <w:pPr>
      <w:widowControl/>
      <w:overflowPunct/>
      <w:autoSpaceDE/>
      <w:spacing w:after="200" w:line="276" w:lineRule="auto"/>
      <w:ind w:left="720"/>
      <w:textAlignment w:val="auto"/>
    </w:pPr>
    <w:rPr>
      <w:rFonts w:ascii="Cambria" w:eastAsia="MS Mincho" w:hAnsi="Cambria" w:cs="Cambria"/>
      <w:sz w:val="22"/>
      <w:szCs w:val="22"/>
      <w:lang w:val="en-US"/>
    </w:rPr>
  </w:style>
  <w:style w:type="paragraph" w:customStyle="1" w:styleId="Szoveg">
    <w:name w:val="Szoveg"/>
    <w:basedOn w:val="Standard"/>
    <w:pPr>
      <w:widowControl/>
      <w:overflowPunct/>
      <w:autoSpaceDE/>
      <w:spacing w:line="360" w:lineRule="auto"/>
      <w:ind w:firstLine="567"/>
      <w:jc w:val="both"/>
      <w:textAlignment w:val="auto"/>
    </w:pPr>
    <w:rPr>
      <w:szCs w:val="24"/>
      <w:lang w:val="hu-HU"/>
    </w:rPr>
  </w:style>
  <w:style w:type="paragraph" w:customStyle="1" w:styleId="bracm">
    <w:name w:val="Ábra cím"/>
    <w:next w:val="Szoveg"/>
    <w:pPr>
      <w:widowControl/>
      <w:tabs>
        <w:tab w:val="left" w:pos="0"/>
      </w:tabs>
      <w:suppressAutoHyphens/>
      <w:ind w:firstLine="567"/>
      <w:jc w:val="both"/>
    </w:pPr>
    <w:rPr>
      <w:rFonts w:eastAsia="Times New Roman" w:cs="Times New Roman"/>
      <w:lang w:bidi="ar-SA"/>
    </w:rPr>
  </w:style>
  <w:style w:type="paragraph" w:customStyle="1" w:styleId="Hivatkozasok">
    <w:name w:val="Hivatkozasok"/>
    <w:basedOn w:val="Standard"/>
    <w:pPr>
      <w:widowControl/>
      <w:tabs>
        <w:tab w:val="left" w:pos="0"/>
        <w:tab w:val="left" w:pos="855"/>
      </w:tabs>
      <w:overflowPunct/>
      <w:autoSpaceDE/>
      <w:spacing w:line="360" w:lineRule="auto"/>
      <w:ind w:firstLine="360"/>
      <w:jc w:val="both"/>
      <w:textAlignment w:val="auto"/>
    </w:pPr>
    <w:rPr>
      <w:szCs w:val="24"/>
      <w:lang w:val="hu-HU"/>
    </w:rPr>
  </w:style>
  <w:style w:type="paragraph" w:customStyle="1" w:styleId="Buborkszveg">
    <w:name w:val="Buborékszöveg"/>
    <w:basedOn w:val="Standard"/>
    <w:rPr>
      <w:rFonts w:ascii="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Objektumnyllal">
    <w:name w:val="Objektum nyíllal"/>
    <w:basedOn w:val="Standard"/>
  </w:style>
  <w:style w:type="paragraph" w:customStyle="1" w:styleId="Objektumrnykkal">
    <w:name w:val="Objektum árnyékkal"/>
    <w:basedOn w:val="Standard"/>
  </w:style>
  <w:style w:type="paragraph" w:customStyle="1" w:styleId="Kitltetlenobjektum">
    <w:name w:val="Kitöltetlen objektum"/>
    <w:basedOn w:val="Standard"/>
  </w:style>
  <w:style w:type="paragraph" w:customStyle="1" w:styleId="Objektumkitltssvonalnlkl">
    <w:name w:val="Objektum kitöltés és vonal nélkül"/>
    <w:basedOn w:val="Standard"/>
  </w:style>
  <w:style w:type="paragraph" w:customStyle="1" w:styleId="Szveg">
    <w:name w:val="Szöveg"/>
    <w:basedOn w:val="Standard"/>
  </w:style>
  <w:style w:type="paragraph" w:customStyle="1" w:styleId="Sorkizrtszvegtrzs">
    <w:name w:val="Sorkizárt szövegtörzs"/>
    <w:basedOn w:val="Standard"/>
  </w:style>
  <w:style w:type="paragraph" w:customStyle="1" w:styleId="Elssorbehzsa">
    <w:name w:val="Els? sor behúzása"/>
    <w:basedOn w:val="Standard"/>
    <w:pPr>
      <w:ind w:firstLine="340"/>
    </w:pPr>
  </w:style>
  <w:style w:type="paragraph" w:customStyle="1" w:styleId="Cm1">
    <w:name w:val="Cím1"/>
    <w:basedOn w:val="Standard"/>
    <w:pPr>
      <w:jc w:val="center"/>
    </w:pPr>
  </w:style>
  <w:style w:type="paragraph" w:customStyle="1" w:styleId="Cm2">
    <w:name w:val="Cím2"/>
    <w:basedOn w:val="Standard"/>
    <w:pPr>
      <w:spacing w:before="57" w:after="57"/>
      <w:ind w:right="113"/>
      <w:jc w:val="center"/>
    </w:pPr>
  </w:style>
  <w:style w:type="paragraph" w:customStyle="1" w:styleId="Cmsor10">
    <w:name w:val="Címsor1"/>
    <w:basedOn w:val="Standard"/>
    <w:pPr>
      <w:spacing w:before="238" w:after="119"/>
    </w:pPr>
  </w:style>
  <w:style w:type="paragraph" w:customStyle="1" w:styleId="Cmsor20">
    <w:name w:val="Címsor2"/>
    <w:basedOn w:val="Standard"/>
    <w:pPr>
      <w:spacing w:before="238" w:after="119"/>
    </w:pPr>
  </w:style>
  <w:style w:type="paragraph" w:customStyle="1" w:styleId="Mretvonal">
    <w:name w:val="Méretvonal"/>
    <w:basedOn w:val="Standard"/>
  </w:style>
  <w:style w:type="paragraph" w:customStyle="1" w:styleId="AlaprtelmezettLTGliederung1">
    <w:name w:val="Alapértelmezett~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AlaprtelmezettLTGliederung2">
    <w:name w:val="Alapértelmezett~LT~Gliederung 2"/>
    <w:basedOn w:val="Alaprtelmezet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AlaprtelmezettLTGliederung3">
    <w:name w:val="Alapértelmezett~LT~Gliederung 3"/>
    <w:basedOn w:val="Alaprtelmezet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AlaprtelmezettLTGliederung4">
    <w:name w:val="Alapértelmezett~LT~Gliederung 4"/>
    <w:basedOn w:val="Alaprtelmezett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AlaprtelmezettLTGliederung5">
    <w:name w:val="Alapértelmezett~LT~Gliederung 5"/>
    <w:basedOn w:val="Alaprtelmezett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AlaprtelmezettLTGliederung6">
    <w:name w:val="Alapértelmezett~LT~Gliederung 6"/>
    <w:basedOn w:val="AlaprtelmezettLTGliederung5"/>
  </w:style>
  <w:style w:type="paragraph" w:customStyle="1" w:styleId="AlaprtelmezettLTGliederung7">
    <w:name w:val="Alapértelmezett~LT~Gliederung 7"/>
    <w:basedOn w:val="AlaprtelmezettLTGliederung6"/>
  </w:style>
  <w:style w:type="paragraph" w:customStyle="1" w:styleId="AlaprtelmezettLTGliederung8">
    <w:name w:val="Alapértelmezett~LT~Gliederung 8"/>
    <w:basedOn w:val="AlaprtelmezettLTGliederung7"/>
  </w:style>
  <w:style w:type="paragraph" w:customStyle="1" w:styleId="AlaprtelmezettLTGliederung9">
    <w:name w:val="Alapértelmezett~LT~Gliederung 9"/>
    <w:basedOn w:val="AlaprtelmezettLTGliederung8"/>
  </w:style>
  <w:style w:type="paragraph" w:customStyle="1" w:styleId="AlaprtelmezettLTTitel">
    <w:name w:val="Alapértelmezett~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AlaprtelmezettLTUntertitel">
    <w:name w:val="Alapértelmezett~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AlaprtelmezettLTNotizen">
    <w:name w:val="Alapértelmezett~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AlaprtelmezettLTHintergrundobjekte">
    <w:name w:val="Alapértelmezett~LT~Hintergrundobjekt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rPr>
  </w:style>
  <w:style w:type="paragraph" w:customStyle="1" w:styleId="AlaprtelmezettLTHintergrund">
    <w:name w:val="Alapértelmezett~LT~Hintergrund"/>
    <w:pPr>
      <w:suppressAutoHyphens/>
      <w:autoSpaceDE w:val="0"/>
      <w:jc w:val="center"/>
    </w:pPr>
  </w:style>
  <w:style w:type="paragraph" w:customStyle="1" w:styleId="default">
    <w:name w:val="default"/>
    <w:pPr>
      <w:suppressAutoHyphens/>
      <w:autoSpaceDE w:val="0"/>
      <w:spacing w:line="200" w:lineRule="atLeast"/>
    </w:pPr>
    <w:rPr>
      <w:rFonts w:ascii="Mangal" w:eastAsia="Mangal" w:hAnsi="Mangal"/>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Cm">
    <w:name w:val="WW-Cím"/>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Httrobjektumok">
    <w:name w:val="Háttérobjektumok"/>
    <w:pPr>
      <w:suppressAutoHyphens/>
      <w:autoSpaceDE w:val="0"/>
    </w:pPr>
  </w:style>
  <w:style w:type="paragraph" w:customStyle="1" w:styleId="Httr">
    <w:name w:val="Háttér"/>
    <w:pPr>
      <w:suppressAutoHyphens/>
      <w:autoSpaceDE w:val="0"/>
      <w:jc w:val="center"/>
    </w:pPr>
  </w:style>
  <w:style w:type="paragraph" w:customStyle="1" w:styleId="Jegyzetek">
    <w:name w:val="Jegyzetek"/>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Vzlat1">
    <w:name w:val="Vázlat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Vzlat2">
    <w:name w:val="Vázlat 2"/>
    <w:basedOn w:val="Vzla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Vzlat3">
    <w:name w:val="Vázlat 3"/>
    <w:basedOn w:val="Vzla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Vzlat4">
    <w:name w:val="Vázlat 4"/>
    <w:basedOn w:val="Vzla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Vzlat5">
    <w:name w:val="Vázlat 5"/>
    <w:basedOn w:val="Vzla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Vzlat6">
    <w:name w:val="Vázlat 6"/>
    <w:basedOn w:val="Vzlat5"/>
  </w:style>
  <w:style w:type="paragraph" w:customStyle="1" w:styleId="Vzlat7">
    <w:name w:val="Vázlat 7"/>
    <w:basedOn w:val="Vzlat6"/>
  </w:style>
  <w:style w:type="paragraph" w:customStyle="1" w:styleId="Vzlat8">
    <w:name w:val="Vázlat 8"/>
    <w:basedOn w:val="Vzlat7"/>
  </w:style>
  <w:style w:type="paragraph" w:customStyle="1" w:styleId="Vzlat9">
    <w:name w:val="Vázlat 9"/>
    <w:basedOn w:val="Vzlat8"/>
  </w:style>
  <w:style w:type="paragraph" w:customStyle="1" w:styleId="Cm1LTGliederung1">
    <w:name w:val="Cím1~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1LTGliederung2">
    <w:name w:val="Cím1~LT~Gliederung 2"/>
    <w:basedOn w:val="Cm1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1LTGliederung3">
    <w:name w:val="Cím1~LT~Gliederung 3"/>
    <w:basedOn w:val="Cm1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1LTGliederung4">
    <w:name w:val="Cím1~LT~Gliederung 4"/>
    <w:basedOn w:val="Cm1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1LTGliederung5">
    <w:name w:val="Cím1~LT~Gliederung 5"/>
    <w:basedOn w:val="Cm1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1LTGliederung6">
    <w:name w:val="Cím1~LT~Gliederung 6"/>
    <w:basedOn w:val="Cm1LTGliederung5"/>
  </w:style>
  <w:style w:type="paragraph" w:customStyle="1" w:styleId="Cm1LTGliederung7">
    <w:name w:val="Cím1~LT~Gliederung 7"/>
    <w:basedOn w:val="Cm1LTGliederung6"/>
  </w:style>
  <w:style w:type="paragraph" w:customStyle="1" w:styleId="Cm1LTGliederung8">
    <w:name w:val="Cím1~LT~Gliederung 8"/>
    <w:basedOn w:val="Cm1LTGliederung7"/>
  </w:style>
  <w:style w:type="paragraph" w:customStyle="1" w:styleId="Cm1LTGliederung9">
    <w:name w:val="Cím1~LT~Gliederung 9"/>
    <w:basedOn w:val="Cm1LTGliederung8"/>
  </w:style>
  <w:style w:type="paragraph" w:customStyle="1" w:styleId="Cm1LTTitel">
    <w:name w:val="Cím1~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1LTUntertitel">
    <w:name w:val="Cím1~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1LTNotizen">
    <w:name w:val="Cím1~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1LTHintergrundobjekte">
    <w:name w:val="Cím1~LT~Hintergrundobjekte"/>
    <w:pPr>
      <w:suppressAutoHyphens/>
      <w:autoSpaceDE w:val="0"/>
    </w:pPr>
  </w:style>
  <w:style w:type="paragraph" w:customStyle="1" w:styleId="Cm1LTHintergrund">
    <w:name w:val="Cím1~LT~Hintergrund"/>
    <w:pPr>
      <w:suppressAutoHyphens/>
      <w:autoSpaceDE w:val="0"/>
      <w:jc w:val="center"/>
    </w:pPr>
  </w:style>
  <w:style w:type="paragraph" w:customStyle="1" w:styleId="Cm2LTGliederung1">
    <w:name w:val="Cím2~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2LTGliederung2">
    <w:name w:val="Cím2~LT~Gliederung 2"/>
    <w:basedOn w:val="Cm2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2LTGliederung3">
    <w:name w:val="Cím2~LT~Gliederung 3"/>
    <w:basedOn w:val="Cm2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2LTGliederung4">
    <w:name w:val="Cím2~LT~Gliederung 4"/>
    <w:basedOn w:val="Cm2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2LTGliederung5">
    <w:name w:val="Cím2~LT~Gliederung 5"/>
    <w:basedOn w:val="Cm2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2LTGliederung6">
    <w:name w:val="Cím2~LT~Gliederung 6"/>
    <w:basedOn w:val="Cm2LTGliederung5"/>
  </w:style>
  <w:style w:type="paragraph" w:customStyle="1" w:styleId="Cm2LTGliederung7">
    <w:name w:val="Cím2~LT~Gliederung 7"/>
    <w:basedOn w:val="Cm2LTGliederung6"/>
  </w:style>
  <w:style w:type="paragraph" w:customStyle="1" w:styleId="Cm2LTGliederung8">
    <w:name w:val="Cím2~LT~Gliederung 8"/>
    <w:basedOn w:val="Cm2LTGliederung7"/>
  </w:style>
  <w:style w:type="paragraph" w:customStyle="1" w:styleId="Cm2LTGliederung9">
    <w:name w:val="Cím2~LT~Gliederung 9"/>
    <w:basedOn w:val="Cm2LTGliederung8"/>
  </w:style>
  <w:style w:type="paragraph" w:customStyle="1" w:styleId="Cm2LTTitel">
    <w:name w:val="Cím2~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2LTUntertitel">
    <w:name w:val="Cím2~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2LTNotizen">
    <w:name w:val="Cím2~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2LTHintergrundobjekte">
    <w:name w:val="Cím2~LT~Hintergrundobjekte"/>
    <w:pPr>
      <w:suppressAutoHyphens/>
      <w:autoSpaceDE w:val="0"/>
    </w:pPr>
  </w:style>
  <w:style w:type="paragraph" w:customStyle="1" w:styleId="Cm2LTHintergrund">
    <w:name w:val="Cím2~LT~Hintergrund"/>
    <w:pPr>
      <w:suppressAutoHyphens/>
      <w:autoSpaceDE w:val="0"/>
      <w:jc w:val="center"/>
    </w:pPr>
  </w:style>
  <w:style w:type="paragraph" w:customStyle="1" w:styleId="Cm3LTGliederung1">
    <w:name w:val="Cím3~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3LTGliederung2">
    <w:name w:val="Cím3~LT~Gliederung 2"/>
    <w:basedOn w:val="Cm3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3LTGliederung3">
    <w:name w:val="Cím3~LT~Gliederung 3"/>
    <w:basedOn w:val="Cm3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3LTGliederung4">
    <w:name w:val="Cím3~LT~Gliederung 4"/>
    <w:basedOn w:val="Cm3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3LTGliederung5">
    <w:name w:val="Cím3~LT~Gliederung 5"/>
    <w:basedOn w:val="Cm3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3LTGliederung6">
    <w:name w:val="Cím3~LT~Gliederung 6"/>
    <w:basedOn w:val="Cm3LTGliederung5"/>
  </w:style>
  <w:style w:type="paragraph" w:customStyle="1" w:styleId="Cm3LTGliederung7">
    <w:name w:val="Cím3~LT~Gliederung 7"/>
    <w:basedOn w:val="Cm3LTGliederung6"/>
  </w:style>
  <w:style w:type="paragraph" w:customStyle="1" w:styleId="Cm3LTGliederung8">
    <w:name w:val="Cím3~LT~Gliederung 8"/>
    <w:basedOn w:val="Cm3LTGliederung7"/>
  </w:style>
  <w:style w:type="paragraph" w:customStyle="1" w:styleId="Cm3LTGliederung9">
    <w:name w:val="Cím3~LT~Gliederung 9"/>
    <w:basedOn w:val="Cm3LTGliederung8"/>
  </w:style>
  <w:style w:type="paragraph" w:customStyle="1" w:styleId="Cm3LTTitel">
    <w:name w:val="Cím3~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3LTUntertitel">
    <w:name w:val="Cím3~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3LTNotizen">
    <w:name w:val="Cím3~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3LTHintergrundobjekte">
    <w:name w:val="Cím3~LT~Hintergrundobjekte"/>
    <w:pPr>
      <w:suppressAutoHyphens/>
      <w:autoSpaceDE w:val="0"/>
    </w:pPr>
  </w:style>
  <w:style w:type="paragraph" w:customStyle="1" w:styleId="Cm3LTHintergrund">
    <w:name w:val="Cím3~LT~Hintergrund"/>
    <w:pPr>
      <w:suppressAutoHyphens/>
      <w:autoSpaceDE w:val="0"/>
      <w:jc w:val="center"/>
    </w:pPr>
  </w:style>
  <w:style w:type="paragraph" w:customStyle="1" w:styleId="Cm4LTGliederung1">
    <w:name w:val="Cím4~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4LTGliederung2">
    <w:name w:val="Cím4~LT~Gliederung 2"/>
    <w:basedOn w:val="Cm4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4LTGliederung3">
    <w:name w:val="Cím4~LT~Gliederung 3"/>
    <w:basedOn w:val="Cm4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4LTGliederung4">
    <w:name w:val="Cím4~LT~Gliederung 4"/>
    <w:basedOn w:val="Cm4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4LTGliederung5">
    <w:name w:val="Cím4~LT~Gliederung 5"/>
    <w:basedOn w:val="Cm4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4LTGliederung6">
    <w:name w:val="Cím4~LT~Gliederung 6"/>
    <w:basedOn w:val="Cm4LTGliederung5"/>
  </w:style>
  <w:style w:type="paragraph" w:customStyle="1" w:styleId="Cm4LTGliederung7">
    <w:name w:val="Cím4~LT~Gliederung 7"/>
    <w:basedOn w:val="Cm4LTGliederung6"/>
  </w:style>
  <w:style w:type="paragraph" w:customStyle="1" w:styleId="Cm4LTGliederung8">
    <w:name w:val="Cím4~LT~Gliederung 8"/>
    <w:basedOn w:val="Cm4LTGliederung7"/>
  </w:style>
  <w:style w:type="paragraph" w:customStyle="1" w:styleId="Cm4LTGliederung9">
    <w:name w:val="Cím4~LT~Gliederung 9"/>
    <w:basedOn w:val="Cm4LTGliederung8"/>
  </w:style>
  <w:style w:type="paragraph" w:customStyle="1" w:styleId="Cm4LTTitel">
    <w:name w:val="Cím4~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4LTUntertitel">
    <w:name w:val="Cím4~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4LTNotizen">
    <w:name w:val="Cím4~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4LTHintergrundobjekte">
    <w:name w:val="Cím4~LT~Hintergrundobjekte"/>
    <w:pPr>
      <w:suppressAutoHyphens/>
      <w:autoSpaceDE w:val="0"/>
    </w:pPr>
  </w:style>
  <w:style w:type="paragraph" w:customStyle="1" w:styleId="Cm4LTHintergrund">
    <w:name w:val="Cím4~LT~Hintergrund"/>
    <w:pPr>
      <w:suppressAutoHyphens/>
      <w:autoSpaceDE w:val="0"/>
      <w:jc w:val="center"/>
    </w:pPr>
  </w:style>
  <w:style w:type="paragraph" w:customStyle="1" w:styleId="Cm5LTGliederung1">
    <w:name w:val="Cím5~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5LTGliederung2">
    <w:name w:val="Cím5~LT~Gliederung 2"/>
    <w:basedOn w:val="Cm5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5LTGliederung3">
    <w:name w:val="Cím5~LT~Gliederung 3"/>
    <w:basedOn w:val="Cm5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5LTGliederung4">
    <w:name w:val="Cím5~LT~Gliederung 4"/>
    <w:basedOn w:val="Cm5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5LTGliederung5">
    <w:name w:val="Cím5~LT~Gliederung 5"/>
    <w:basedOn w:val="Cm5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5LTGliederung6">
    <w:name w:val="Cím5~LT~Gliederung 6"/>
    <w:basedOn w:val="Cm5LTGliederung5"/>
  </w:style>
  <w:style w:type="paragraph" w:customStyle="1" w:styleId="Cm5LTGliederung7">
    <w:name w:val="Cím5~LT~Gliederung 7"/>
    <w:basedOn w:val="Cm5LTGliederung6"/>
  </w:style>
  <w:style w:type="paragraph" w:customStyle="1" w:styleId="Cm5LTGliederung8">
    <w:name w:val="Cím5~LT~Gliederung 8"/>
    <w:basedOn w:val="Cm5LTGliederung7"/>
  </w:style>
  <w:style w:type="paragraph" w:customStyle="1" w:styleId="Cm5LTGliederung9">
    <w:name w:val="Cím5~LT~Gliederung 9"/>
    <w:basedOn w:val="Cm5LTGliederung8"/>
  </w:style>
  <w:style w:type="paragraph" w:customStyle="1" w:styleId="Cm5LTTitel">
    <w:name w:val="Cím5~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5LTUntertitel">
    <w:name w:val="Cím5~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5LTNotizen">
    <w:name w:val="Cím5~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5LTHintergrundobjekte">
    <w:name w:val="Cím5~LT~Hintergrundobjekte"/>
    <w:pPr>
      <w:suppressAutoHyphens/>
      <w:autoSpaceDE w:val="0"/>
    </w:pPr>
  </w:style>
  <w:style w:type="paragraph" w:customStyle="1" w:styleId="Cm5LTHintergrund">
    <w:name w:val="Cím5~LT~Hintergrund"/>
    <w:pPr>
      <w:suppressAutoHyphens/>
      <w:autoSpaceDE w:val="0"/>
      <w:jc w:val="center"/>
    </w:pPr>
  </w:style>
  <w:style w:type="paragraph" w:customStyle="1" w:styleId="Cm6LTGliederung1">
    <w:name w:val="Cím6~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6LTGliederung2">
    <w:name w:val="Cím6~LT~Gliederung 2"/>
    <w:basedOn w:val="Cm6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6LTGliederung3">
    <w:name w:val="Cím6~LT~Gliederung 3"/>
    <w:basedOn w:val="Cm6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6LTGliederung4">
    <w:name w:val="Cím6~LT~Gliederung 4"/>
    <w:basedOn w:val="Cm6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6LTGliederung5">
    <w:name w:val="Cím6~LT~Gliederung 5"/>
    <w:basedOn w:val="Cm6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6LTGliederung6">
    <w:name w:val="Cím6~LT~Gliederung 6"/>
    <w:basedOn w:val="Cm6LTGliederung5"/>
  </w:style>
  <w:style w:type="paragraph" w:customStyle="1" w:styleId="Cm6LTGliederung7">
    <w:name w:val="Cím6~LT~Gliederung 7"/>
    <w:basedOn w:val="Cm6LTGliederung6"/>
  </w:style>
  <w:style w:type="paragraph" w:customStyle="1" w:styleId="Cm6LTGliederung8">
    <w:name w:val="Cím6~LT~Gliederung 8"/>
    <w:basedOn w:val="Cm6LTGliederung7"/>
  </w:style>
  <w:style w:type="paragraph" w:customStyle="1" w:styleId="Cm6LTGliederung9">
    <w:name w:val="Cím6~LT~Gliederung 9"/>
    <w:basedOn w:val="Cm6LTGliederung8"/>
  </w:style>
  <w:style w:type="paragraph" w:customStyle="1" w:styleId="Cm6LTTitel">
    <w:name w:val="Cím6~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6LTUntertitel">
    <w:name w:val="Cím6~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6LTNotizen">
    <w:name w:val="Cím6~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6LTHintergrundobjekte">
    <w:name w:val="Cím6~LT~Hintergrundobjekte"/>
    <w:pPr>
      <w:suppressAutoHyphens/>
      <w:autoSpaceDE w:val="0"/>
    </w:pPr>
  </w:style>
  <w:style w:type="paragraph" w:customStyle="1" w:styleId="Cm6LTHintergrund">
    <w:name w:val="Cím6~LT~Hintergrund"/>
    <w:pPr>
      <w:suppressAutoHyphens/>
      <w:autoSpaceDE w:val="0"/>
      <w:jc w:val="center"/>
    </w:pPr>
  </w:style>
  <w:style w:type="paragraph" w:customStyle="1" w:styleId="Cm7LTGliederung1">
    <w:name w:val="Cím7~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7LTGliederung2">
    <w:name w:val="Cím7~LT~Gliederung 2"/>
    <w:basedOn w:val="Cm7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7LTGliederung3">
    <w:name w:val="Cím7~LT~Gliederung 3"/>
    <w:basedOn w:val="Cm7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7LTGliederung4">
    <w:name w:val="Cím7~LT~Gliederung 4"/>
    <w:basedOn w:val="Cm7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7LTGliederung5">
    <w:name w:val="Cím7~LT~Gliederung 5"/>
    <w:basedOn w:val="Cm7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7LTGliederung6">
    <w:name w:val="Cím7~LT~Gliederung 6"/>
    <w:basedOn w:val="Cm7LTGliederung5"/>
  </w:style>
  <w:style w:type="paragraph" w:customStyle="1" w:styleId="Cm7LTGliederung7">
    <w:name w:val="Cím7~LT~Gliederung 7"/>
    <w:basedOn w:val="Cm7LTGliederung6"/>
  </w:style>
  <w:style w:type="paragraph" w:customStyle="1" w:styleId="Cm7LTGliederung8">
    <w:name w:val="Cím7~LT~Gliederung 8"/>
    <w:basedOn w:val="Cm7LTGliederung7"/>
  </w:style>
  <w:style w:type="paragraph" w:customStyle="1" w:styleId="Cm7LTGliederung9">
    <w:name w:val="Cím7~LT~Gliederung 9"/>
    <w:basedOn w:val="Cm7LTGliederung8"/>
  </w:style>
  <w:style w:type="paragraph" w:customStyle="1" w:styleId="Cm7LTTitel">
    <w:name w:val="Cím7~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7LTUntertitel">
    <w:name w:val="Cím7~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7LTNotizen">
    <w:name w:val="Cím7~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7LTHintergrundobjekte">
    <w:name w:val="Cím7~LT~Hintergrundobjekte"/>
    <w:pPr>
      <w:suppressAutoHyphens/>
      <w:autoSpaceDE w:val="0"/>
    </w:pPr>
  </w:style>
  <w:style w:type="paragraph" w:customStyle="1" w:styleId="Cm7LTHintergrund">
    <w:name w:val="Cím7~LT~Hintergrund"/>
    <w:pPr>
      <w:suppressAutoHyphens/>
      <w:autoSpaceDE w:val="0"/>
      <w:jc w:val="center"/>
    </w:pPr>
  </w:style>
  <w:style w:type="paragraph" w:customStyle="1" w:styleId="Cm8LTGliederung1">
    <w:name w:val="Cím8~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8LTGliederung2">
    <w:name w:val="Cím8~LT~Gliederung 2"/>
    <w:basedOn w:val="Cm8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8LTGliederung3">
    <w:name w:val="Cím8~LT~Gliederung 3"/>
    <w:basedOn w:val="Cm8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8LTGliederung4">
    <w:name w:val="Cím8~LT~Gliederung 4"/>
    <w:basedOn w:val="Cm8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8LTGliederung5">
    <w:name w:val="Cím8~LT~Gliederung 5"/>
    <w:basedOn w:val="Cm8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8LTGliederung6">
    <w:name w:val="Cím8~LT~Gliederung 6"/>
    <w:basedOn w:val="Cm8LTGliederung5"/>
  </w:style>
  <w:style w:type="paragraph" w:customStyle="1" w:styleId="Cm8LTGliederung7">
    <w:name w:val="Cím8~LT~Gliederung 7"/>
    <w:basedOn w:val="Cm8LTGliederung6"/>
  </w:style>
  <w:style w:type="paragraph" w:customStyle="1" w:styleId="Cm8LTGliederung8">
    <w:name w:val="Cím8~LT~Gliederung 8"/>
    <w:basedOn w:val="Cm8LTGliederung7"/>
  </w:style>
  <w:style w:type="paragraph" w:customStyle="1" w:styleId="Cm8LTGliederung9">
    <w:name w:val="Cím8~LT~Gliederung 9"/>
    <w:basedOn w:val="Cm8LTGliederung8"/>
  </w:style>
  <w:style w:type="paragraph" w:customStyle="1" w:styleId="Cm8LTTitel">
    <w:name w:val="Cím8~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8LTUntertitel">
    <w:name w:val="Cím8~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8LTNotizen">
    <w:name w:val="Cím8~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8LTHintergrundobjekte">
    <w:name w:val="Cím8~LT~Hintergrundobjekte"/>
    <w:pPr>
      <w:suppressAutoHyphens/>
      <w:autoSpaceDE w:val="0"/>
    </w:pPr>
  </w:style>
  <w:style w:type="paragraph" w:customStyle="1" w:styleId="Cm8LTHintergrund">
    <w:name w:val="Cím8~LT~Hintergrund"/>
    <w:pPr>
      <w:suppressAutoHyphens/>
      <w:autoSpaceDE w:val="0"/>
      <w:jc w:val="center"/>
    </w:pPr>
  </w:style>
  <w:style w:type="paragraph" w:customStyle="1" w:styleId="Cm9LTGliederung1">
    <w:name w:val="Cím9~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9LTGliederung2">
    <w:name w:val="Cím9~LT~Gliederung 2"/>
    <w:basedOn w:val="Cm9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9LTGliederung3">
    <w:name w:val="Cím9~LT~Gliederung 3"/>
    <w:basedOn w:val="Cm9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9LTGliederung4">
    <w:name w:val="Cím9~LT~Gliederung 4"/>
    <w:basedOn w:val="Cm9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9LTGliederung5">
    <w:name w:val="Cím9~LT~Gliederung 5"/>
    <w:basedOn w:val="Cm9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9LTGliederung6">
    <w:name w:val="Cím9~LT~Gliederung 6"/>
    <w:basedOn w:val="Cm9LTGliederung5"/>
  </w:style>
  <w:style w:type="paragraph" w:customStyle="1" w:styleId="Cm9LTGliederung7">
    <w:name w:val="Cím9~LT~Gliederung 7"/>
    <w:basedOn w:val="Cm9LTGliederung6"/>
  </w:style>
  <w:style w:type="paragraph" w:customStyle="1" w:styleId="Cm9LTGliederung8">
    <w:name w:val="Cím9~LT~Gliederung 8"/>
    <w:basedOn w:val="Cm9LTGliederung7"/>
  </w:style>
  <w:style w:type="paragraph" w:customStyle="1" w:styleId="Cm9LTGliederung9">
    <w:name w:val="Cím9~LT~Gliederung 9"/>
    <w:basedOn w:val="Cm9LTGliederung8"/>
  </w:style>
  <w:style w:type="paragraph" w:customStyle="1" w:styleId="Cm9LTTitel">
    <w:name w:val="Cím9~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9LTUntertitel">
    <w:name w:val="Cím9~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9LTNotizen">
    <w:name w:val="Cím9~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9LTHintergrundobjekte">
    <w:name w:val="Cím9~LT~Hintergrundobjekte"/>
    <w:pPr>
      <w:suppressAutoHyphens/>
      <w:autoSpaceDE w:val="0"/>
    </w:pPr>
  </w:style>
  <w:style w:type="paragraph" w:customStyle="1" w:styleId="Cm9LTHintergrund">
    <w:name w:val="Cím9~LT~Hintergrund"/>
    <w:pPr>
      <w:suppressAutoHyphens/>
      <w:autoSpaceDE w:val="0"/>
      <w:jc w:val="center"/>
    </w:pPr>
  </w:style>
  <w:style w:type="paragraph" w:customStyle="1" w:styleId="Cm10LTGliederung1">
    <w:name w:val="Cím10~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000000"/>
      <w:sz w:val="64"/>
      <w:szCs w:val="64"/>
    </w:rPr>
  </w:style>
  <w:style w:type="paragraph" w:customStyle="1" w:styleId="Cm10LTGliederung2">
    <w:name w:val="Cím10~LT~Gliederung 2"/>
    <w:basedOn w:val="Cm10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Cm10LTGliederung3">
    <w:name w:val="Cím10~LT~Gliederung 3"/>
    <w:basedOn w:val="Cm10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Cm10LTGliederung4">
    <w:name w:val="Cím10~LT~Gliederung 4"/>
    <w:basedOn w:val="Cm10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Cm10LTGliederung5">
    <w:name w:val="Cím10~LT~Gliederung 5"/>
    <w:basedOn w:val="Cm10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Cm10LTGliederung6">
    <w:name w:val="Cím10~LT~Gliederung 6"/>
    <w:basedOn w:val="Cm10LTGliederung5"/>
  </w:style>
  <w:style w:type="paragraph" w:customStyle="1" w:styleId="Cm10LTGliederung7">
    <w:name w:val="Cím10~LT~Gliederung 7"/>
    <w:basedOn w:val="Cm10LTGliederung6"/>
  </w:style>
  <w:style w:type="paragraph" w:customStyle="1" w:styleId="Cm10LTGliederung8">
    <w:name w:val="Cím10~LT~Gliederung 8"/>
    <w:basedOn w:val="Cm10LTGliederung7"/>
  </w:style>
  <w:style w:type="paragraph" w:customStyle="1" w:styleId="Cm10LTGliederung9">
    <w:name w:val="Cím10~LT~Gliederung 9"/>
    <w:basedOn w:val="Cm10LTGliederung8"/>
  </w:style>
  <w:style w:type="paragraph" w:customStyle="1" w:styleId="Cm10LTTitel">
    <w:name w:val="Cím10~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paragraph" w:customStyle="1" w:styleId="Cm10LTUntertitel">
    <w:name w:val="Cím10~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000000"/>
      <w:sz w:val="64"/>
      <w:szCs w:val="64"/>
    </w:rPr>
  </w:style>
  <w:style w:type="paragraph" w:customStyle="1" w:styleId="Cm10LTNotizen">
    <w:name w:val="Cím10~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Cm10LTHintergrundobjekte">
    <w:name w:val="Cím10~LT~Hintergrundobjekte"/>
    <w:pPr>
      <w:suppressAutoHyphens/>
      <w:autoSpaceDE w:val="0"/>
    </w:pPr>
  </w:style>
  <w:style w:type="paragraph" w:customStyle="1" w:styleId="Cm10LTHintergrund">
    <w:name w:val="Cím10~LT~Hintergrund"/>
    <w:pPr>
      <w:suppressAutoHyphens/>
      <w:autoSpaceDE w:val="0"/>
      <w:jc w:val="center"/>
    </w:pPr>
  </w:style>
  <w:style w:type="paragraph" w:customStyle="1" w:styleId="WW-Cm1">
    <w:name w:val="WW-Cím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000000"/>
      <w:sz w:val="88"/>
      <w:szCs w:val="88"/>
    </w:rPr>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cs="Wingdings"/>
    </w:rPr>
  </w:style>
  <w:style w:type="character" w:customStyle="1" w:styleId="WW8Num3z0">
    <w:name w:val="WW8Num3z0"/>
    <w:rPr>
      <w:rFonts w:ascii="Symbol" w:hAnsi="Symbol" w:cs="Symbol"/>
      <w:b w:val="0"/>
      <w:i w:val="0"/>
      <w:color w:val="000000"/>
      <w:sz w:val="28"/>
    </w:rPr>
  </w:style>
  <w:style w:type="character" w:customStyle="1" w:styleId="WW8Num3z1">
    <w:name w:val="WW8Num3z1"/>
    <w:rPr>
      <w:rFonts w:ascii="Symbol" w:hAnsi="Symbol" w:cs="Symbol"/>
      <w:b w:val="0"/>
      <w:i w:val="0"/>
      <w:color w:val="000000"/>
    </w:rPr>
  </w:style>
  <w:style w:type="character" w:customStyle="1" w:styleId="WW8Num3z2">
    <w:name w:val="WW8Num3z2"/>
    <w:rPr>
      <w:rFonts w:ascii="Wingdings" w:hAnsi="Wingdings" w:cs="Wingdings"/>
      <w:b w:val="0"/>
      <w:i w:val="0"/>
    </w:rPr>
  </w:style>
  <w:style w:type="character" w:customStyle="1" w:styleId="WW8Num3z3">
    <w:name w:val="WW8Num3z3"/>
    <w:rPr>
      <w:rFonts w:ascii="Symbol" w:hAnsi="Symbol" w:cs="Symbol"/>
      <w:b w:val="0"/>
      <w:i w:val="0"/>
      <w:color w:val="000000"/>
      <w:sz w:val="20"/>
    </w:rPr>
  </w:style>
  <w:style w:type="character" w:customStyle="1" w:styleId="WW8Num3z4">
    <w:name w:val="WW8Num3z4"/>
    <w:rPr>
      <w:rFonts w:ascii="Symbol" w:hAnsi="Symbol" w:cs="Symbol"/>
      <w:b w:val="0"/>
      <w:i w:val="0"/>
    </w:rPr>
  </w:style>
  <w:style w:type="character" w:customStyle="1" w:styleId="WW8Num4z0">
    <w:name w:val="WW8Num4z0"/>
    <w:rPr>
      <w:rFonts w:ascii="Arial" w:hAnsi="Arial" w:cs="Arial"/>
      <w:lang w:val="hu-HU"/>
    </w:rPr>
  </w:style>
  <w:style w:type="character" w:customStyle="1" w:styleId="WW8Num5z0">
    <w:name w:val="WW8Num5z0"/>
    <w:rPr>
      <w:rFonts w:ascii="Times New Roman" w:hAnsi="Times New Roman" w:cs="Times New Roman"/>
    </w:rPr>
  </w:style>
  <w:style w:type="character" w:customStyle="1" w:styleId="WW8Num6z0">
    <w:name w:val="WW8Num6z0"/>
    <w:rPr>
      <w:rFonts w:ascii="Arial" w:hAnsi="Arial" w:cs="Arial"/>
      <w:lang w:val="hu-HU"/>
    </w:rPr>
  </w:style>
  <w:style w:type="character" w:customStyle="1" w:styleId="WW8Num7z0">
    <w:name w:val="WW8Num7z0"/>
    <w:rPr>
      <w:rFonts w:ascii="Arial" w:hAnsi="Arial" w:cs="Arial"/>
    </w:rPr>
  </w:style>
  <w:style w:type="character" w:customStyle="1" w:styleId="WW8Num8z0">
    <w:name w:val="WW8Num8z0"/>
    <w:rPr>
      <w:rFonts w:ascii="Arial" w:hAnsi="Arial" w:cs="Arial"/>
      <w:sz w:val="22"/>
      <w:szCs w:val="22"/>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0z1">
    <w:name w:val="WW8Num10z1"/>
    <w:rPr>
      <w:rFonts w:ascii="Symbol" w:hAnsi="Symbol" w:cs="Symbol"/>
    </w:rPr>
  </w:style>
  <w:style w:type="character" w:customStyle="1" w:styleId="WW8Num11z0">
    <w:name w:val="WW8Num11z0"/>
    <w:rPr>
      <w:rFonts w:ascii="Times New Roman" w:hAnsi="Times New Roman" w:cs="Times New Roman"/>
      <w:lang w:val="hu-HU"/>
    </w:rPr>
  </w:style>
  <w:style w:type="character" w:customStyle="1" w:styleId="WW8Num12z0">
    <w:name w:val="WW8Num12z0"/>
    <w:rPr>
      <w:rFonts w:ascii="Arial" w:hAnsi="Arial" w:cs="Arial"/>
    </w:rPr>
  </w:style>
  <w:style w:type="character" w:customStyle="1" w:styleId="WW8Num13z0">
    <w:name w:val="WW8Num13z0"/>
    <w:rPr>
      <w:rFonts w:ascii="Symbol" w:hAnsi="Symbol" w:cs="Symbol"/>
      <w:color w:val="000000"/>
      <w:sz w:val="22"/>
      <w:szCs w:val="22"/>
      <w:lang w:val="hu-HU"/>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hAnsi="Arial" w:cs="Arial"/>
      <w:sz w:val="22"/>
      <w:szCs w:val="22"/>
      <w:lang w:val="hu-HU"/>
    </w:rPr>
  </w:style>
  <w:style w:type="character" w:customStyle="1" w:styleId="WW8Num15z0">
    <w:name w:val="WW8Num15z0"/>
    <w:rPr>
      <w:rFonts w:ascii="Symbol" w:hAnsi="Symbol" w:cs="Symbol"/>
      <w:color w:val="000000"/>
      <w:lang w:val="hu-HU"/>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rPr>
      <w:rFonts w:ascii="Arial" w:hAnsi="Arial" w:cs="Arial"/>
    </w:rPr>
  </w:style>
  <w:style w:type="character" w:customStyle="1" w:styleId="WW8Num17z0">
    <w:name w:val="WW8Num17z0"/>
    <w:rPr>
      <w:sz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9z0">
    <w:name w:val="WW8Num19z0"/>
  </w:style>
  <w:style w:type="character" w:customStyle="1" w:styleId="WW8Num19z1">
    <w:name w:val="WW8Num19z1"/>
    <w:rPr>
      <w:rFonts w:ascii="Arial" w:hAnsi="Arial" w:cs="Aria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1z0">
    <w:name w:val="WW8Num21z0"/>
    <w:rPr>
      <w:rFonts w:ascii="Wingdings" w:hAnsi="Wingdings" w:cs="Wingdings"/>
      <w:lang w:val="hu-HU"/>
    </w:rPr>
  </w:style>
  <w:style w:type="character" w:customStyle="1" w:styleId="WW8Num22z0">
    <w:name w:val="WW8Num22z0"/>
    <w:rPr>
      <w:rFonts w:ascii="Arial" w:hAnsi="Arial" w:cs="Arial"/>
    </w:rPr>
  </w:style>
  <w:style w:type="character" w:customStyle="1" w:styleId="WW8Num23z0">
    <w:name w:val="WW8Num23z0"/>
    <w:rPr>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rPr>
  </w:style>
  <w:style w:type="character" w:customStyle="1" w:styleId="WW8Num25z0">
    <w:name w:val="WW8Num25z0"/>
    <w:rPr>
      <w:rFonts w:ascii="Arial" w:hAnsi="Arial" w:cs="Arial"/>
    </w:rPr>
  </w:style>
  <w:style w:type="character" w:customStyle="1" w:styleId="WW8Num26z0">
    <w:name w:val="WW8Num26z0"/>
    <w:rPr>
      <w:rFonts w:ascii="Times New Roman" w:hAnsi="Times New Roman" w:cs="Times New Roman"/>
    </w:rPr>
  </w:style>
  <w:style w:type="character" w:customStyle="1" w:styleId="WW8Num27z0">
    <w:name w:val="WW8Num27z0"/>
    <w:rPr>
      <w:rFonts w:ascii="Arial" w:hAnsi="Arial" w:cs="Arial"/>
      <w:lang w:val="hu-HU"/>
    </w:rPr>
  </w:style>
  <w:style w:type="character" w:customStyle="1" w:styleId="WW8Num28z0">
    <w:name w:val="WW8Num28z0"/>
    <w:rPr>
      <w:rFonts w:ascii="Arial" w:hAnsi="Arial" w:cs="Arial"/>
    </w:rPr>
  </w:style>
  <w:style w:type="character" w:customStyle="1" w:styleId="WW8Num29z0">
    <w:name w:val="WW8Num29z0"/>
    <w:rPr>
      <w:rFonts w:ascii="Arial" w:hAnsi="Arial" w:cs="Arial"/>
    </w:rPr>
  </w:style>
  <w:style w:type="character" w:customStyle="1" w:styleId="WW8Num30z0">
    <w:name w:val="WW8Num30z0"/>
    <w:rPr>
      <w:sz w:val="22"/>
    </w:rPr>
  </w:style>
  <w:style w:type="character" w:customStyle="1" w:styleId="WW8Num31z0">
    <w:name w:val="WW8Num31z0"/>
    <w:rPr>
      <w:rFonts w:ascii="Arial" w:hAnsi="Arial" w:cs="Arial"/>
    </w:rPr>
  </w:style>
  <w:style w:type="character" w:customStyle="1" w:styleId="FootnoteSymbol">
    <w:name w:val="Footnote Symbol"/>
    <w:rPr>
      <w:position w:val="0"/>
      <w:sz w:val="20"/>
      <w:vertAlign w:val="superscript"/>
    </w:rPr>
  </w:style>
  <w:style w:type="character" w:customStyle="1" w:styleId="Oldalszm">
    <w:name w:val="Oldalszám"/>
    <w:basedOn w:val="Bekezdsalapbettpusa"/>
  </w:style>
  <w:style w:type="character" w:customStyle="1" w:styleId="BuborkszvegChar">
    <w:name w:val="Buborékszöveg Char"/>
    <w:rPr>
      <w:rFonts w:ascii="Segoe UI" w:hAnsi="Segoe UI" w:cs="Segoe UI"/>
      <w:sz w:val="18"/>
      <w:szCs w:val="18"/>
      <w:lang w:val="en-GB"/>
    </w:rPr>
  </w:style>
  <w:style w:type="character" w:customStyle="1" w:styleId="Footnoteanchor">
    <w:name w:val="Footnote anchor"/>
    <w:rPr>
      <w:position w:val="0"/>
      <w:vertAlign w:val="superscript"/>
    </w:rPr>
  </w:style>
  <w:style w:type="character" w:customStyle="1" w:styleId="Lbjegyzet-hivatkozs">
    <w:name w:val="Lábjegyzet-hivatkozás"/>
    <w:basedOn w:val="Bekezdsalapbettpusa"/>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StyleNum">
    <w:name w:val="WW8StyleNum"/>
    <w:basedOn w:val="NoList"/>
    <w:pPr>
      <w:numPr>
        <w:numId w:val="32"/>
      </w:numPr>
    </w:p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link w:val="FooterChar"/>
    <w:uiPriority w:val="99"/>
    <w:unhideWhenUsed/>
    <w:pPr>
      <w:tabs>
        <w:tab w:val="center" w:pos="4513"/>
        <w:tab w:val="right" w:pos="9026"/>
      </w:tabs>
    </w:pPr>
    <w:rPr>
      <w:szCs w:val="21"/>
    </w:rPr>
  </w:style>
  <w:style w:type="character" w:customStyle="1" w:styleId="FooterChar">
    <w:name w:val="Footer Char"/>
    <w:basedOn w:val="DefaultParagraphFont"/>
    <w:link w:val="Footer"/>
    <w:uiPriority w:val="99"/>
    <w:rPr>
      <w:szCs w:val="21"/>
    </w:rPr>
  </w:style>
  <w:style w:type="paragraph" w:styleId="Header">
    <w:name w:val="header"/>
    <w:basedOn w:val="Normal"/>
    <w:link w:val="HeaderChar"/>
    <w:uiPriority w:val="99"/>
    <w:unhideWhenUsed/>
    <w:pPr>
      <w:tabs>
        <w:tab w:val="center" w:pos="4513"/>
        <w:tab w:val="right" w:pos="9026"/>
      </w:tabs>
    </w:pPr>
    <w:rPr>
      <w:szCs w:val="21"/>
    </w:rPr>
  </w:style>
  <w:style w:type="character" w:customStyle="1" w:styleId="HeaderChar">
    <w:name w:val="Header Char"/>
    <w:basedOn w:val="DefaultParagraphFont"/>
    <w:link w:val="Header"/>
    <w:uiPriority w:val="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7.w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DD33A3802B34694A9B65E8D0C1557" ma:contentTypeVersion="4" ma:contentTypeDescription="Create a new document." ma:contentTypeScope="" ma:versionID="ea0785a3c301fad60041c94ca24e0d3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Props1.xml><?xml version="1.0" encoding="utf-8"?>
<ds:datastoreItem xmlns:ds="http://schemas.openxmlformats.org/officeDocument/2006/customXml" ds:itemID="{8129A4BB-4117-4038-A010-E51D3F931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F6A39-9CA6-4EB7-ACAB-338B5DC8F41C}">
  <ds:schemaRefs>
    <ds:schemaRef ds:uri="http://schemas.microsoft.com/sharepoint/v3/contenttype/forms"/>
  </ds:schemaRefs>
</ds:datastoreItem>
</file>

<file path=customXml/itemProps3.xml><?xml version="1.0" encoding="utf-8"?>
<ds:datastoreItem xmlns:ds="http://schemas.openxmlformats.org/officeDocument/2006/customXml" ds:itemID="{99F15E16-C499-4AC5-B4BC-431BAE7C6FDD}">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sharepoint/v3/field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Uranium age dating by gamma spectrometry</vt:lpstr>
    </vt:vector>
  </TitlesOfParts>
  <Company>IAEA-SG</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Uranium age dating by gamma spectrometry</dc:title>
  <dc:creator>Lakosi László</dc:creator>
  <cp:lastModifiedBy>BULL, Tegan Claire</cp:lastModifiedBy>
  <cp:revision>2</cp:revision>
  <cp:lastPrinted>2014-12-15T12:46:00Z</cp:lastPrinted>
  <dcterms:created xsi:type="dcterms:W3CDTF">2014-12-16T09:19:00Z</dcterms:created>
  <dcterms:modified xsi:type="dcterms:W3CDTF">2014-12-16T09:19:00Z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0x010100B86DD33A3802B34694A9B65E8D0C1557</vt:lpwstr>
  </property>
</Properties>
</file>