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594" w:rsidRPr="001B7750" w:rsidRDefault="00A65594" w:rsidP="00167AE6">
      <w:pPr>
        <w:pStyle w:val="Heading1"/>
        <w:rPr>
          <w:lang w:val="en-GB"/>
        </w:rPr>
      </w:pPr>
      <w:r w:rsidRPr="001B7750">
        <w:rPr>
          <w:lang w:val="en-GB"/>
        </w:rPr>
        <w:t>High Precision Isotopic Analysis of Actinide Bearing Materials:  Performance of a New Generation of Purpose Built Actinide</w:t>
      </w:r>
      <w:r w:rsidR="004E2208">
        <w:rPr>
          <w:lang w:val="en-GB"/>
        </w:rPr>
        <w:t xml:space="preserve"> </w:t>
      </w:r>
      <w:r w:rsidRPr="001B7750">
        <w:rPr>
          <w:lang w:val="en-GB"/>
        </w:rPr>
        <w:t>Multi-Collector ICPMS Instruments</w:t>
      </w:r>
    </w:p>
    <w:p w:rsidR="00A65594" w:rsidRPr="001B7750" w:rsidRDefault="00A65594" w:rsidP="00D5498C">
      <w:pPr>
        <w:pStyle w:val="Heading1"/>
        <w:spacing w:before="0" w:line="240" w:lineRule="auto"/>
        <w:rPr>
          <w:rFonts w:ascii="Times New Roman" w:hAnsi="Times New Roman"/>
          <w:b w:val="0"/>
          <w:sz w:val="22"/>
          <w:szCs w:val="24"/>
          <w:lang w:val="en-GB"/>
        </w:rPr>
      </w:pPr>
    </w:p>
    <w:p w:rsidR="00A65594" w:rsidRPr="001B7750" w:rsidRDefault="00A65594" w:rsidP="00A65594">
      <w:pPr>
        <w:pStyle w:val="Heading1"/>
        <w:spacing w:before="0" w:line="240" w:lineRule="auto"/>
        <w:rPr>
          <w:rFonts w:ascii="Times New Roman" w:hAnsi="Times New Roman"/>
          <w:b w:val="0"/>
          <w:sz w:val="22"/>
          <w:szCs w:val="24"/>
        </w:rPr>
      </w:pPr>
      <w:r w:rsidRPr="001B7750">
        <w:rPr>
          <w:rFonts w:ascii="Times New Roman" w:hAnsi="Times New Roman"/>
          <w:b w:val="0"/>
          <w:sz w:val="22"/>
          <w:szCs w:val="24"/>
        </w:rPr>
        <w:t>G</w:t>
      </w:r>
      <w:r w:rsidR="004E2208">
        <w:rPr>
          <w:rFonts w:ascii="Times New Roman" w:hAnsi="Times New Roman"/>
          <w:b w:val="0"/>
          <w:sz w:val="22"/>
          <w:szCs w:val="24"/>
        </w:rPr>
        <w:t>.</w:t>
      </w:r>
      <w:r w:rsidRPr="001B7750">
        <w:rPr>
          <w:rFonts w:ascii="Times New Roman" w:hAnsi="Times New Roman"/>
          <w:b w:val="0"/>
          <w:sz w:val="22"/>
          <w:szCs w:val="24"/>
        </w:rPr>
        <w:t>C</w:t>
      </w:r>
      <w:r w:rsidR="004E2208">
        <w:rPr>
          <w:rFonts w:ascii="Times New Roman" w:hAnsi="Times New Roman"/>
          <w:b w:val="0"/>
          <w:sz w:val="22"/>
          <w:szCs w:val="24"/>
        </w:rPr>
        <w:t>.</w:t>
      </w:r>
      <w:r w:rsidRPr="001B7750">
        <w:rPr>
          <w:rFonts w:ascii="Times New Roman" w:hAnsi="Times New Roman"/>
          <w:b w:val="0"/>
          <w:sz w:val="22"/>
          <w:szCs w:val="24"/>
        </w:rPr>
        <w:t xml:space="preserve"> Eiden, A</w:t>
      </w:r>
      <w:r w:rsidR="004E2208">
        <w:rPr>
          <w:rFonts w:ascii="Times New Roman" w:hAnsi="Times New Roman"/>
          <w:b w:val="0"/>
          <w:sz w:val="22"/>
          <w:szCs w:val="24"/>
        </w:rPr>
        <w:t>.</w:t>
      </w:r>
      <w:r w:rsidRPr="001B7750">
        <w:rPr>
          <w:rFonts w:ascii="Times New Roman" w:hAnsi="Times New Roman"/>
          <w:b w:val="0"/>
          <w:sz w:val="22"/>
          <w:szCs w:val="24"/>
        </w:rPr>
        <w:t>M</w:t>
      </w:r>
      <w:r w:rsidR="004E2208">
        <w:rPr>
          <w:rFonts w:ascii="Times New Roman" w:hAnsi="Times New Roman"/>
          <w:b w:val="0"/>
          <w:sz w:val="22"/>
          <w:szCs w:val="24"/>
        </w:rPr>
        <w:t>.</w:t>
      </w:r>
      <w:r w:rsidRPr="001B7750">
        <w:rPr>
          <w:rFonts w:ascii="Times New Roman" w:hAnsi="Times New Roman"/>
          <w:b w:val="0"/>
          <w:sz w:val="22"/>
          <w:szCs w:val="24"/>
        </w:rPr>
        <w:t xml:space="preserve"> Duffin, M</w:t>
      </w:r>
      <w:r w:rsidR="004E2208">
        <w:rPr>
          <w:rFonts w:ascii="Times New Roman" w:hAnsi="Times New Roman"/>
          <w:b w:val="0"/>
          <w:sz w:val="22"/>
          <w:szCs w:val="24"/>
        </w:rPr>
        <w:t>.</w:t>
      </w:r>
      <w:r w:rsidRPr="001B7750">
        <w:rPr>
          <w:rFonts w:ascii="Times New Roman" w:hAnsi="Times New Roman"/>
          <w:b w:val="0"/>
          <w:sz w:val="22"/>
          <w:szCs w:val="24"/>
        </w:rPr>
        <w:t xml:space="preserve"> Liezers, J</w:t>
      </w:r>
      <w:r w:rsidR="004E2208">
        <w:rPr>
          <w:rFonts w:ascii="Times New Roman" w:hAnsi="Times New Roman"/>
          <w:b w:val="0"/>
          <w:sz w:val="22"/>
          <w:szCs w:val="24"/>
        </w:rPr>
        <w:t>.</w:t>
      </w:r>
      <w:r w:rsidRPr="001B7750">
        <w:rPr>
          <w:rFonts w:ascii="Times New Roman" w:hAnsi="Times New Roman"/>
          <w:b w:val="0"/>
          <w:sz w:val="22"/>
          <w:szCs w:val="24"/>
        </w:rPr>
        <w:t>D</w:t>
      </w:r>
      <w:r w:rsidR="004E2208">
        <w:rPr>
          <w:rFonts w:ascii="Times New Roman" w:hAnsi="Times New Roman"/>
          <w:b w:val="0"/>
          <w:sz w:val="22"/>
          <w:szCs w:val="24"/>
        </w:rPr>
        <w:t>.</w:t>
      </w:r>
      <w:r w:rsidRPr="001B7750">
        <w:rPr>
          <w:rFonts w:ascii="Times New Roman" w:hAnsi="Times New Roman"/>
          <w:b w:val="0"/>
          <w:sz w:val="22"/>
          <w:szCs w:val="24"/>
        </w:rPr>
        <w:t xml:space="preserve"> Ward, J</w:t>
      </w:r>
      <w:r w:rsidR="004E2208">
        <w:rPr>
          <w:rFonts w:ascii="Times New Roman" w:hAnsi="Times New Roman"/>
          <w:b w:val="0"/>
          <w:sz w:val="22"/>
          <w:szCs w:val="24"/>
        </w:rPr>
        <w:t>.</w:t>
      </w:r>
      <w:r w:rsidRPr="001B7750">
        <w:rPr>
          <w:rFonts w:ascii="Times New Roman" w:hAnsi="Times New Roman"/>
          <w:b w:val="0"/>
          <w:sz w:val="22"/>
          <w:szCs w:val="24"/>
        </w:rPr>
        <w:t>W</w:t>
      </w:r>
      <w:r w:rsidR="004E2208">
        <w:rPr>
          <w:rFonts w:ascii="Times New Roman" w:hAnsi="Times New Roman"/>
          <w:b w:val="0"/>
          <w:sz w:val="22"/>
          <w:szCs w:val="24"/>
        </w:rPr>
        <w:t>.</w:t>
      </w:r>
      <w:r w:rsidRPr="001B7750">
        <w:rPr>
          <w:rFonts w:ascii="Times New Roman" w:hAnsi="Times New Roman"/>
          <w:b w:val="0"/>
          <w:sz w:val="22"/>
          <w:szCs w:val="24"/>
        </w:rPr>
        <w:t xml:space="preserve"> Robinson, G</w:t>
      </w:r>
      <w:r w:rsidR="004E2208">
        <w:rPr>
          <w:rFonts w:ascii="Times New Roman" w:hAnsi="Times New Roman"/>
          <w:b w:val="0"/>
          <w:sz w:val="22"/>
          <w:szCs w:val="24"/>
        </w:rPr>
        <w:t>.</w:t>
      </w:r>
      <w:r w:rsidRPr="001B7750">
        <w:rPr>
          <w:rFonts w:ascii="Times New Roman" w:hAnsi="Times New Roman"/>
          <w:b w:val="0"/>
          <w:sz w:val="22"/>
          <w:szCs w:val="24"/>
        </w:rPr>
        <w:t>L</w:t>
      </w:r>
      <w:r w:rsidR="004E2208">
        <w:rPr>
          <w:rFonts w:ascii="Times New Roman" w:hAnsi="Times New Roman"/>
          <w:b w:val="0"/>
          <w:sz w:val="22"/>
          <w:szCs w:val="24"/>
        </w:rPr>
        <w:t>.</w:t>
      </w:r>
      <w:r w:rsidRPr="001B7750">
        <w:rPr>
          <w:rFonts w:ascii="Times New Roman" w:hAnsi="Times New Roman"/>
          <w:b w:val="0"/>
          <w:sz w:val="22"/>
          <w:szCs w:val="24"/>
        </w:rPr>
        <w:t xml:space="preserve"> Hart, S</w:t>
      </w:r>
      <w:r w:rsidR="004E2208">
        <w:rPr>
          <w:rFonts w:ascii="Times New Roman" w:hAnsi="Times New Roman"/>
          <w:b w:val="0"/>
          <w:sz w:val="22"/>
          <w:szCs w:val="24"/>
        </w:rPr>
        <w:t>.</w:t>
      </w:r>
      <w:r w:rsidRPr="001B7750">
        <w:rPr>
          <w:rFonts w:ascii="Times New Roman" w:hAnsi="Times New Roman"/>
          <w:b w:val="0"/>
          <w:sz w:val="22"/>
          <w:szCs w:val="24"/>
        </w:rPr>
        <w:t>H</w:t>
      </w:r>
      <w:r w:rsidR="004E2208">
        <w:rPr>
          <w:rFonts w:ascii="Times New Roman" w:hAnsi="Times New Roman"/>
          <w:b w:val="0"/>
          <w:sz w:val="22"/>
          <w:szCs w:val="24"/>
        </w:rPr>
        <w:t>.</w:t>
      </w:r>
      <w:r w:rsidRPr="001B7750">
        <w:rPr>
          <w:rFonts w:ascii="Times New Roman" w:hAnsi="Times New Roman"/>
          <w:b w:val="0"/>
          <w:sz w:val="22"/>
          <w:szCs w:val="24"/>
        </w:rPr>
        <w:t xml:space="preserve"> Pratt, K</w:t>
      </w:r>
      <w:r w:rsidR="004E2208">
        <w:rPr>
          <w:rFonts w:ascii="Times New Roman" w:hAnsi="Times New Roman"/>
          <w:b w:val="0"/>
          <w:sz w:val="22"/>
          <w:szCs w:val="24"/>
        </w:rPr>
        <w:t>.</w:t>
      </w:r>
      <w:r w:rsidRPr="001B7750">
        <w:rPr>
          <w:rFonts w:ascii="Times New Roman" w:hAnsi="Times New Roman"/>
          <w:b w:val="0"/>
          <w:sz w:val="22"/>
          <w:szCs w:val="24"/>
        </w:rPr>
        <w:t>W</w:t>
      </w:r>
      <w:r w:rsidR="004E2208">
        <w:rPr>
          <w:rFonts w:ascii="Times New Roman" w:hAnsi="Times New Roman"/>
          <w:b w:val="0"/>
          <w:sz w:val="22"/>
          <w:szCs w:val="24"/>
        </w:rPr>
        <w:t>.</w:t>
      </w:r>
      <w:r w:rsidRPr="001B7750">
        <w:rPr>
          <w:rFonts w:ascii="Times New Roman" w:hAnsi="Times New Roman"/>
          <w:b w:val="0"/>
          <w:sz w:val="22"/>
          <w:szCs w:val="24"/>
        </w:rPr>
        <w:t xml:space="preserve"> Springer, A</w:t>
      </w:r>
      <w:r w:rsidR="004E2208">
        <w:rPr>
          <w:rFonts w:ascii="Times New Roman" w:hAnsi="Times New Roman"/>
          <w:b w:val="0"/>
          <w:sz w:val="22"/>
          <w:szCs w:val="24"/>
        </w:rPr>
        <w:t>.</w:t>
      </w:r>
      <w:r w:rsidRPr="001B7750">
        <w:rPr>
          <w:rFonts w:ascii="Times New Roman" w:hAnsi="Times New Roman"/>
          <w:b w:val="0"/>
          <w:sz w:val="22"/>
          <w:szCs w:val="24"/>
        </w:rPr>
        <w:t>J</w:t>
      </w:r>
      <w:r w:rsidR="004E2208">
        <w:rPr>
          <w:rFonts w:ascii="Times New Roman" w:hAnsi="Times New Roman"/>
          <w:b w:val="0"/>
          <w:sz w:val="22"/>
          <w:szCs w:val="24"/>
        </w:rPr>
        <w:t>.</w:t>
      </w:r>
      <w:r w:rsidRPr="001B7750">
        <w:rPr>
          <w:rFonts w:ascii="Times New Roman" w:hAnsi="Times New Roman"/>
          <w:b w:val="0"/>
          <w:sz w:val="22"/>
          <w:szCs w:val="24"/>
        </w:rPr>
        <w:t xml:space="preserve"> Carman</w:t>
      </w:r>
      <w:r w:rsidR="004E2208">
        <w:rPr>
          <w:rFonts w:ascii="Times New Roman" w:hAnsi="Times New Roman"/>
          <w:b w:val="0"/>
          <w:sz w:val="22"/>
          <w:szCs w:val="24"/>
        </w:rPr>
        <w:t>,</w:t>
      </w:r>
      <w:r w:rsidRPr="001B7750">
        <w:rPr>
          <w:rFonts w:ascii="Times New Roman" w:hAnsi="Times New Roman"/>
          <w:b w:val="0"/>
          <w:sz w:val="22"/>
          <w:szCs w:val="24"/>
        </w:rPr>
        <w:t xml:space="preserve"> and D</w:t>
      </w:r>
      <w:r w:rsidR="004E2208">
        <w:rPr>
          <w:rFonts w:ascii="Times New Roman" w:hAnsi="Times New Roman"/>
          <w:b w:val="0"/>
          <w:sz w:val="22"/>
          <w:szCs w:val="24"/>
        </w:rPr>
        <w:t>.</w:t>
      </w:r>
      <w:r w:rsidRPr="001B7750">
        <w:rPr>
          <w:rFonts w:ascii="Times New Roman" w:hAnsi="Times New Roman"/>
          <w:b w:val="0"/>
          <w:sz w:val="22"/>
          <w:szCs w:val="24"/>
        </w:rPr>
        <w:t>C</w:t>
      </w:r>
      <w:r w:rsidR="004E2208">
        <w:rPr>
          <w:rFonts w:ascii="Times New Roman" w:hAnsi="Times New Roman"/>
          <w:b w:val="0"/>
          <w:sz w:val="22"/>
          <w:szCs w:val="24"/>
        </w:rPr>
        <w:t>.</w:t>
      </w:r>
      <w:r w:rsidRPr="001B7750">
        <w:rPr>
          <w:rFonts w:ascii="Times New Roman" w:hAnsi="Times New Roman"/>
          <w:b w:val="0"/>
          <w:sz w:val="22"/>
          <w:szCs w:val="24"/>
        </w:rPr>
        <w:t xml:space="preserve"> Duckworth</w:t>
      </w:r>
    </w:p>
    <w:p w:rsidR="00A65594" w:rsidRDefault="00A65594" w:rsidP="00D5498C">
      <w:pPr>
        <w:pStyle w:val="Heading1"/>
        <w:spacing w:before="0" w:line="240" w:lineRule="auto"/>
        <w:rPr>
          <w:rFonts w:ascii="Times New Roman" w:hAnsi="Times New Roman"/>
          <w:b w:val="0"/>
          <w:sz w:val="22"/>
          <w:szCs w:val="24"/>
        </w:rPr>
      </w:pPr>
    </w:p>
    <w:p w:rsidR="004E2208" w:rsidRDefault="004E2208" w:rsidP="004E2208">
      <w:pPr>
        <w:pStyle w:val="NoSpacing"/>
      </w:pPr>
      <w:r>
        <w:t>Pacific Northwest National Laboratory</w:t>
      </w:r>
    </w:p>
    <w:p w:rsidR="004E2208" w:rsidRDefault="004E2208" w:rsidP="004E2208">
      <w:pPr>
        <w:pStyle w:val="NoSpacing"/>
      </w:pPr>
      <w:r>
        <w:t>902 Battelle Boulevard</w:t>
      </w:r>
    </w:p>
    <w:p w:rsidR="004E2208" w:rsidRDefault="004E2208" w:rsidP="004E2208">
      <w:pPr>
        <w:pStyle w:val="NoSpacing"/>
      </w:pPr>
      <w:r>
        <w:t>P.O. Box 999</w:t>
      </w:r>
    </w:p>
    <w:p w:rsidR="004E2208" w:rsidRPr="004E2208" w:rsidRDefault="004E2208" w:rsidP="004E2208">
      <w:pPr>
        <w:pStyle w:val="NoSpacing"/>
      </w:pPr>
      <w:r>
        <w:t>Richland, WA 99352</w:t>
      </w:r>
    </w:p>
    <w:p w:rsidR="004E2208" w:rsidRPr="004E2208" w:rsidRDefault="004E2208" w:rsidP="004E2208"/>
    <w:p w:rsidR="00D5498C" w:rsidRPr="001B7750" w:rsidRDefault="00D5498C" w:rsidP="002F2132">
      <w:pPr>
        <w:pStyle w:val="Heading1"/>
      </w:pPr>
      <w:r w:rsidRPr="001B7750">
        <w:t>Abstract</w:t>
      </w:r>
    </w:p>
    <w:p w:rsidR="00D5498C" w:rsidRDefault="00C2340A" w:rsidP="00161E5A">
      <w:pPr>
        <w:pStyle w:val="NoSpacing"/>
      </w:pPr>
      <w:r>
        <w:t xml:space="preserve">Recently, </w:t>
      </w:r>
      <w:r w:rsidR="00371E2C">
        <w:t xml:space="preserve">a new class of multi-collector inductively coupled plasma mass spectrometers </w:t>
      </w:r>
      <w:r w:rsidR="00566D6F">
        <w:t xml:space="preserve">(MC-ICPMS) </w:t>
      </w:r>
      <w:r w:rsidR="00371E2C">
        <w:t>has</w:t>
      </w:r>
      <w:r>
        <w:t xml:space="preserve"> been introduced commercially that include</w:t>
      </w:r>
      <w:r w:rsidR="00843E4B">
        <w:t>s</w:t>
      </w:r>
      <w:r w:rsidR="00EA23C4">
        <w:t xml:space="preserve"> detector arrays purpose-</w:t>
      </w:r>
      <w:r>
        <w:t>built for actinide measurements</w:t>
      </w:r>
      <w:r w:rsidR="00181549">
        <w:t xml:space="preserve">.  These detector arrays significantly enhance the data quality possible for </w:t>
      </w:r>
      <w:r>
        <w:t>applications encountered in nuclear forensics.  Two such instruments are described in this paper</w:t>
      </w:r>
      <w:r w:rsidR="00371E2C">
        <w:t xml:space="preserve">, the </w:t>
      </w:r>
      <w:proofErr w:type="spellStart"/>
      <w:r w:rsidR="00371E2C">
        <w:t>Neptune</w:t>
      </w:r>
      <w:r w:rsidR="00371E2C" w:rsidRPr="001B7750">
        <w:rPr>
          <w:i/>
        </w:rPr>
        <w:t>Plus</w:t>
      </w:r>
      <w:r w:rsidR="00371E2C" w:rsidRPr="001B7750">
        <w:rPr>
          <w:vertAlign w:val="superscript"/>
        </w:rPr>
        <w:t>TM</w:t>
      </w:r>
      <w:proofErr w:type="spellEnd"/>
      <w:r w:rsidR="00371E2C">
        <w:t>, developed by Thermo-Fisher (Bremen, Germany), and the NuPlasma2, developed by Nu Instruments (</w:t>
      </w:r>
      <w:r w:rsidR="00432E40">
        <w:t>Wrexham</w:t>
      </w:r>
      <w:r w:rsidR="00371E2C">
        <w:t>, UK).  R</w:t>
      </w:r>
      <w:r>
        <w:t xml:space="preserve">esearch results are presented that have been obtained by the authors using </w:t>
      </w:r>
      <w:r w:rsidR="00371E2C">
        <w:t xml:space="preserve">the first commercial </w:t>
      </w:r>
      <w:r w:rsidR="00843E4B" w:rsidRPr="00843E4B">
        <w:t xml:space="preserve"> </w:t>
      </w:r>
      <w:proofErr w:type="spellStart"/>
      <w:r w:rsidR="00843E4B">
        <w:t>Neptune</w:t>
      </w:r>
      <w:r w:rsidR="00843E4B" w:rsidRPr="008D46C5">
        <w:rPr>
          <w:i/>
        </w:rPr>
        <w:t>Plus</w:t>
      </w:r>
      <w:r w:rsidR="00843E4B" w:rsidRPr="008D46C5">
        <w:rPr>
          <w:vertAlign w:val="superscript"/>
        </w:rPr>
        <w:t>TM</w:t>
      </w:r>
      <w:proofErr w:type="spellEnd"/>
      <w:r>
        <w:t>.</w:t>
      </w:r>
      <w:r w:rsidR="000E18F8">
        <w:t xml:space="preserve">  </w:t>
      </w:r>
      <w:r w:rsidR="00843E4B">
        <w:t>This</w:t>
      </w:r>
      <w:r w:rsidR="000E18F8">
        <w:t xml:space="preserve"> paper </w:t>
      </w:r>
      <w:r w:rsidR="00843E4B">
        <w:t xml:space="preserve">also </w:t>
      </w:r>
      <w:r w:rsidR="000E18F8">
        <w:t xml:space="preserve">presents performance characteristics and results for traditional liquid introduction, including a means for ultra-trace detection </w:t>
      </w:r>
      <w:r w:rsidR="000E18F8" w:rsidRPr="001B7750">
        <w:rPr>
          <w:i/>
        </w:rPr>
        <w:t>via</w:t>
      </w:r>
      <w:r w:rsidR="000E18F8">
        <w:t xml:space="preserve"> electrochemical separation prior to solution nebulization, as well as </w:t>
      </w:r>
      <w:r w:rsidR="006E481D">
        <w:t>solid sample introduction with</w:t>
      </w:r>
      <w:r w:rsidR="000E18F8">
        <w:t xml:space="preserve"> f</w:t>
      </w:r>
      <w:r w:rsidR="00181549">
        <w:t>emto</w:t>
      </w:r>
      <w:r w:rsidR="000E18F8">
        <w:t>s</w:t>
      </w:r>
      <w:r w:rsidR="00181549">
        <w:t>econd</w:t>
      </w:r>
      <w:r w:rsidR="000E18F8">
        <w:t>-laser ablation</w:t>
      </w:r>
      <w:r w:rsidR="006E481D">
        <w:t xml:space="preserve">.  We also discuss the advantages and limitations of the current systems for detection of </w:t>
      </w:r>
      <w:r w:rsidR="00181549">
        <w:t xml:space="preserve">the </w:t>
      </w:r>
      <w:r w:rsidR="006E481D">
        <w:t>transient signals</w:t>
      </w:r>
      <w:r w:rsidR="00181549">
        <w:t xml:space="preserve"> associated with these two methods for introducing sample into the plasma</w:t>
      </w:r>
      <w:r w:rsidR="006E481D">
        <w:t xml:space="preserve">. </w:t>
      </w:r>
      <w:r w:rsidR="006E481D" w:rsidDel="006E481D">
        <w:t xml:space="preserve"> </w:t>
      </w:r>
    </w:p>
    <w:p w:rsidR="00E85979" w:rsidRPr="007F1D76" w:rsidRDefault="00E85979" w:rsidP="00D5498C">
      <w:pPr>
        <w:spacing w:after="0" w:line="240" w:lineRule="auto"/>
        <w:rPr>
          <w:rFonts w:ascii="Times New Roman" w:hAnsi="Times New Roman"/>
          <w:sz w:val="20"/>
          <w:szCs w:val="20"/>
        </w:rPr>
      </w:pPr>
    </w:p>
    <w:p w:rsidR="00D5498C" w:rsidRPr="001B7750" w:rsidRDefault="00D5498C" w:rsidP="002F2132">
      <w:pPr>
        <w:pStyle w:val="Heading1"/>
      </w:pPr>
      <w:r w:rsidRPr="001B7750">
        <w:t>Keywords</w:t>
      </w:r>
    </w:p>
    <w:p w:rsidR="00D5498C" w:rsidRDefault="00D5498C" w:rsidP="00161E5A">
      <w:pPr>
        <w:pStyle w:val="NoSpacing"/>
      </w:pPr>
      <w:proofErr w:type="gramStart"/>
      <w:r w:rsidRPr="007F1D76">
        <w:t>laser</w:t>
      </w:r>
      <w:proofErr w:type="gramEnd"/>
      <w:r w:rsidRPr="007F1D76">
        <w:t xml:space="preserve"> ablation, multicollector mass spectroscopy, ICPMS, NIST glass, uranium, isotope ratio</w:t>
      </w:r>
      <w:r w:rsidR="00E85979">
        <w:t>, electrochemical separation</w:t>
      </w:r>
      <w:r w:rsidR="00EA23C4">
        <w:t>, nuclear forensics</w:t>
      </w:r>
    </w:p>
    <w:p w:rsidR="00D5498C" w:rsidRPr="007F1D76" w:rsidRDefault="00D5498C" w:rsidP="00161E5A">
      <w:pPr>
        <w:pStyle w:val="NoSpacing"/>
      </w:pPr>
    </w:p>
    <w:p w:rsidR="0076439E" w:rsidRDefault="0076439E" w:rsidP="002B0C26">
      <w:pPr>
        <w:pStyle w:val="Heading1"/>
        <w:spacing w:before="0" w:line="240" w:lineRule="auto"/>
        <w:rPr>
          <w:rFonts w:ascii="Times New Roman" w:hAnsi="Times New Roman"/>
          <w:b w:val="0"/>
          <w:sz w:val="22"/>
          <w:szCs w:val="24"/>
        </w:rPr>
      </w:pPr>
    </w:p>
    <w:p w:rsidR="00161E5A" w:rsidRDefault="00161E5A">
      <w:pPr>
        <w:rPr>
          <w:rFonts w:ascii="Times New Roman" w:eastAsia="Times New Roman" w:hAnsi="Times New Roman"/>
          <w:bCs/>
          <w:color w:val="365F91"/>
          <w:szCs w:val="24"/>
        </w:rPr>
      </w:pPr>
      <w:r>
        <w:rPr>
          <w:rFonts w:ascii="Times New Roman" w:hAnsi="Times New Roman"/>
          <w:b/>
          <w:szCs w:val="24"/>
        </w:rPr>
        <w:br w:type="page"/>
      </w:r>
    </w:p>
    <w:p w:rsidR="002B0C26" w:rsidRPr="001B7750" w:rsidRDefault="002B0C26" w:rsidP="002F2132">
      <w:pPr>
        <w:pStyle w:val="Heading1"/>
      </w:pPr>
      <w:r w:rsidRPr="001B7750">
        <w:lastRenderedPageBreak/>
        <w:t>In</w:t>
      </w:r>
      <w:r w:rsidR="00CA01CF">
        <w:t>troduction and Instrument Descriptions</w:t>
      </w:r>
    </w:p>
    <w:p w:rsidR="00AA5177" w:rsidRDefault="00EA23C4" w:rsidP="00EA23C4">
      <w:pPr>
        <w:spacing w:after="0" w:line="240" w:lineRule="auto"/>
        <w:rPr>
          <w:rFonts w:ascii="Times New Roman" w:hAnsi="Times New Roman"/>
        </w:rPr>
      </w:pPr>
      <w:r w:rsidRPr="008E5BDF">
        <w:rPr>
          <w:rFonts w:ascii="Times New Roman" w:hAnsi="Times New Roman"/>
        </w:rPr>
        <w:t>Multicollector ICPMS instruments have been on the commercial market since the early 1990s. The first instrument</w:t>
      </w:r>
      <w:r>
        <w:rPr>
          <w:rFonts w:ascii="Times New Roman" w:hAnsi="Times New Roman"/>
        </w:rPr>
        <w:t xml:space="preserve">s </w:t>
      </w:r>
      <w:r w:rsidRPr="008E5BDF">
        <w:rPr>
          <w:rFonts w:ascii="Times New Roman" w:hAnsi="Times New Roman"/>
        </w:rPr>
        <w:t xml:space="preserve">developed by VG </w:t>
      </w:r>
      <w:proofErr w:type="spellStart"/>
      <w:r w:rsidRPr="008E5BDF">
        <w:rPr>
          <w:rFonts w:ascii="Times New Roman" w:hAnsi="Times New Roman"/>
        </w:rPr>
        <w:t>Isotech</w:t>
      </w:r>
      <w:proofErr w:type="spellEnd"/>
      <w:r w:rsidRPr="008E5BDF">
        <w:rPr>
          <w:rFonts w:ascii="Times New Roman" w:hAnsi="Times New Roman"/>
        </w:rPr>
        <w:t xml:space="preserve"> and VG Elemental combined the ICP ion source developed for the early high resolution magnetic sector ICP-MS instruments with a multi-collector mass analyzer that had been developed for Thermal Ionization Mass Spectrometry (TIMS). This first instrument</w:t>
      </w:r>
      <w:r>
        <w:rPr>
          <w:rFonts w:ascii="Times New Roman" w:hAnsi="Times New Roman"/>
        </w:rPr>
        <w:t>, the</w:t>
      </w:r>
      <w:r w:rsidRPr="008E5BDF">
        <w:rPr>
          <w:rFonts w:ascii="Times New Roman" w:hAnsi="Times New Roman"/>
        </w:rPr>
        <w:t xml:space="preserve"> “Plasma 54”</w:t>
      </w:r>
      <w:r>
        <w:rPr>
          <w:rFonts w:ascii="Times New Roman" w:hAnsi="Times New Roman"/>
        </w:rPr>
        <w:t>,</w:t>
      </w:r>
      <w:r w:rsidRPr="008E5BDF">
        <w:rPr>
          <w:rFonts w:ascii="Times New Roman" w:hAnsi="Times New Roman"/>
        </w:rPr>
        <w:t xml:space="preserve"> quickly demonstrated that high precision isotope ratio measurements could be performed despite the “noisy” ICP ion source.  The enhanced ionization capabilities of the ICP allowed measurements to be made on a wide range of elements that had hitherto been impossible to measure by thermal ionization. </w:t>
      </w:r>
      <w:r>
        <w:rPr>
          <w:rFonts w:ascii="Times New Roman" w:hAnsi="Times New Roman"/>
        </w:rPr>
        <w:t>In addition,</w:t>
      </w:r>
      <w:r w:rsidRPr="008E5BDF">
        <w:rPr>
          <w:rFonts w:ascii="Times New Roman" w:hAnsi="Times New Roman"/>
        </w:rPr>
        <w:t xml:space="preserve"> the more robust ICP ion source offered the promise of allowing somewhat more relaxed sample preparation requirements that greatly shortened the analysis time compared to TIMS. Sample introduction of liquids and the use of laser ablation for direct solid sampling also extended the range of isotopic measurements that could be made for the first time. The early MC-ICP-MS instruments were not particularly sensitive ~10</w:t>
      </w:r>
      <w:r>
        <w:rPr>
          <w:rFonts w:ascii="Times New Roman" w:hAnsi="Times New Roman"/>
        </w:rPr>
        <w:t xml:space="preserve"> V</w:t>
      </w:r>
      <w:r w:rsidRPr="008E5BDF">
        <w:rPr>
          <w:rFonts w:ascii="Times New Roman" w:hAnsi="Times New Roman"/>
        </w:rPr>
        <w:t>/ppm and mass bi</w:t>
      </w:r>
      <w:r>
        <w:rPr>
          <w:rFonts w:ascii="Times New Roman" w:hAnsi="Times New Roman"/>
        </w:rPr>
        <w:t>as effects</w:t>
      </w:r>
      <w:r w:rsidRPr="008E5BDF">
        <w:rPr>
          <w:rFonts w:ascii="Times New Roman" w:hAnsi="Times New Roman"/>
        </w:rPr>
        <w:t xml:space="preserve"> were generally larger than those observed for TIMS. As the technique developed</w:t>
      </w:r>
      <w:r>
        <w:rPr>
          <w:rFonts w:ascii="Times New Roman" w:hAnsi="Times New Roman"/>
        </w:rPr>
        <w:t>,</w:t>
      </w:r>
      <w:r w:rsidRPr="008E5BDF">
        <w:rPr>
          <w:rFonts w:ascii="Times New Roman" w:hAnsi="Times New Roman"/>
        </w:rPr>
        <w:t xml:space="preserve"> isotope ratio precision and accuracy began to rival that of TIMS with precision better than 10</w:t>
      </w:r>
      <w:r>
        <w:rPr>
          <w:rFonts w:ascii="Times New Roman" w:hAnsi="Times New Roman"/>
        </w:rPr>
        <w:t xml:space="preserve"> </w:t>
      </w:r>
      <w:r w:rsidRPr="008E5BDF">
        <w:rPr>
          <w:rFonts w:ascii="Times New Roman" w:hAnsi="Times New Roman"/>
        </w:rPr>
        <w:t>ppm achieved for elements like Sr. As a result</w:t>
      </w:r>
      <w:r>
        <w:rPr>
          <w:rFonts w:ascii="Times New Roman" w:hAnsi="Times New Roman"/>
        </w:rPr>
        <w:t>,</w:t>
      </w:r>
      <w:r w:rsidRPr="008E5BDF">
        <w:rPr>
          <w:rFonts w:ascii="Times New Roman" w:hAnsi="Times New Roman"/>
        </w:rPr>
        <w:t xml:space="preserve"> the sales of MC-ICP-MS instruments have grown rapidly in the two decades since its inception, displacing TIMS in many applications, although TIMS is still regarded as the “gold” standard in terms of precision and accuracy in </w:t>
      </w:r>
      <w:r>
        <w:rPr>
          <w:rFonts w:ascii="Times New Roman" w:hAnsi="Times New Roman"/>
        </w:rPr>
        <w:t>many isotope ratio measurements.</w:t>
      </w:r>
    </w:p>
    <w:p w:rsidR="00D14702" w:rsidRPr="00161E5A" w:rsidRDefault="00D14702" w:rsidP="001B7750">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8298"/>
      </w:tblGrid>
      <w:tr w:rsidR="00D14702" w:rsidTr="00D14702">
        <w:tc>
          <w:tcPr>
            <w:tcW w:w="8298" w:type="dxa"/>
          </w:tcPr>
          <w:p w:rsidR="00D14702" w:rsidRDefault="00D14702" w:rsidP="00D14702">
            <w:pPr>
              <w:rPr>
                <w:rFonts w:ascii="Times New Roman" w:hAnsi="Times New Roman"/>
                <w:sz w:val="24"/>
              </w:rPr>
            </w:pPr>
            <w:r>
              <w:rPr>
                <w:rFonts w:ascii="Times New Roman" w:hAnsi="Times New Roman"/>
                <w:sz w:val="20"/>
              </w:rPr>
              <w:t xml:space="preserve">Table 1: </w:t>
            </w:r>
            <w:r>
              <w:rPr>
                <w:rFonts w:ascii="Times New Roman" w:hAnsi="Times New Roman"/>
                <w:sz w:val="24"/>
              </w:rPr>
              <w:t xml:space="preserve">Comparison of MC-ICPMS Instrument Features. </w:t>
            </w:r>
          </w:p>
          <w:p w:rsidR="00D14702" w:rsidRPr="00D14702" w:rsidRDefault="00D14702" w:rsidP="00D14702">
            <w:pPr>
              <w:rPr>
                <w:rFonts w:ascii="Times New Roman" w:hAnsi="Times New Roman"/>
                <w:sz w:val="24"/>
              </w:rPr>
            </w:pPr>
            <w:r w:rsidRPr="00A807A8">
              <w:rPr>
                <w:rFonts w:ascii="Times New Roman" w:eastAsia="Times New Roman" w:hAnsi="Times New Roman"/>
                <w:bCs/>
                <w:color w:val="000000" w:themeColor="text1"/>
              </w:rPr>
              <w:t>**NeptunePlus values listed are for the first commercial “Plus” instrument; delivered to PNNL in 2009.</w:t>
            </w:r>
          </w:p>
        </w:tc>
      </w:tr>
      <w:tr w:rsidR="00D14702" w:rsidTr="00D14702">
        <w:tc>
          <w:tcPr>
            <w:tcW w:w="8298" w:type="dxa"/>
          </w:tcPr>
          <w:tbl>
            <w:tblPr>
              <w:tblStyle w:val="MediumList1"/>
              <w:tblW w:w="0" w:type="auto"/>
              <w:tblLook w:val="04A0" w:firstRow="1" w:lastRow="0" w:firstColumn="1" w:lastColumn="0" w:noHBand="0" w:noVBand="1"/>
            </w:tblPr>
            <w:tblGrid>
              <w:gridCol w:w="2988"/>
              <w:gridCol w:w="2563"/>
              <w:gridCol w:w="2417"/>
            </w:tblGrid>
            <w:tr w:rsidR="00D14702" w:rsidTr="00EA23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Default="00D14702" w:rsidP="00D14702">
                  <w:pPr>
                    <w:rPr>
                      <w:rFonts w:ascii="Cambria" w:eastAsia="Times New Roman" w:hAnsi="Cambria"/>
                      <w:b w:val="0"/>
                      <w:bCs w:val="0"/>
                      <w:color w:val="365F91"/>
                      <w:sz w:val="24"/>
                      <w:szCs w:val="24"/>
                    </w:rPr>
                  </w:pPr>
                  <w:r>
                    <w:rPr>
                      <w:rFonts w:ascii="Cambria" w:eastAsia="Times New Roman" w:hAnsi="Cambria"/>
                      <w:color w:val="365F91"/>
                      <w:sz w:val="24"/>
                      <w:szCs w:val="24"/>
                    </w:rPr>
                    <w:t>Instrument Feature</w:t>
                  </w:r>
                </w:p>
              </w:tc>
              <w:tc>
                <w:tcPr>
                  <w:tcW w:w="2563" w:type="dxa"/>
                </w:tcPr>
                <w:p w:rsidR="00D14702" w:rsidRDefault="00D14702" w:rsidP="00D14702">
                  <w:pPr>
                    <w:cnfStyle w:val="100000000000" w:firstRow="1" w:lastRow="0" w:firstColumn="0" w:lastColumn="0" w:oddVBand="0" w:evenVBand="0" w:oddHBand="0" w:evenHBand="0" w:firstRowFirstColumn="0" w:firstRowLastColumn="0" w:lastRowFirstColumn="0" w:lastRowLastColumn="0"/>
                    <w:rPr>
                      <w:rFonts w:ascii="Cambria" w:eastAsia="Times New Roman" w:hAnsi="Cambria"/>
                      <w:b/>
                      <w:bCs/>
                      <w:color w:val="365F91"/>
                      <w:sz w:val="24"/>
                      <w:szCs w:val="24"/>
                    </w:rPr>
                  </w:pPr>
                  <w:r>
                    <w:rPr>
                      <w:rFonts w:ascii="Cambria" w:eastAsia="Times New Roman" w:hAnsi="Cambria"/>
                      <w:b/>
                      <w:bCs/>
                      <w:color w:val="365F91"/>
                      <w:sz w:val="24"/>
                      <w:szCs w:val="24"/>
                    </w:rPr>
                    <w:t>Nu Plasma 2</w:t>
                  </w:r>
                </w:p>
              </w:tc>
              <w:tc>
                <w:tcPr>
                  <w:tcW w:w="2417" w:type="dxa"/>
                </w:tcPr>
                <w:p w:rsidR="00D14702" w:rsidRDefault="00D14702" w:rsidP="00D14702">
                  <w:pPr>
                    <w:cnfStyle w:val="100000000000" w:firstRow="1" w:lastRow="0" w:firstColumn="0" w:lastColumn="0" w:oddVBand="0" w:evenVBand="0" w:oddHBand="0" w:evenHBand="0" w:firstRowFirstColumn="0" w:firstRowLastColumn="0" w:lastRowFirstColumn="0" w:lastRowLastColumn="0"/>
                    <w:rPr>
                      <w:rFonts w:ascii="Cambria" w:eastAsia="Times New Roman" w:hAnsi="Cambria"/>
                      <w:b/>
                      <w:bCs/>
                      <w:color w:val="365F91"/>
                      <w:sz w:val="24"/>
                      <w:szCs w:val="24"/>
                    </w:rPr>
                  </w:pPr>
                  <w:r>
                    <w:rPr>
                      <w:rFonts w:ascii="Cambria" w:eastAsia="Times New Roman" w:hAnsi="Cambria"/>
                      <w:b/>
                      <w:bCs/>
                      <w:color w:val="365F91"/>
                      <w:sz w:val="24"/>
                      <w:szCs w:val="24"/>
                    </w:rPr>
                    <w:t>NeptunePlus</w:t>
                  </w:r>
                </w:p>
              </w:tc>
            </w:tr>
            <w:tr w:rsidR="00D14702" w:rsidRPr="00A807A8" w:rsidTr="00EA23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Sector config</w:t>
                  </w:r>
                  <w:r w:rsidR="00EA23C4">
                    <w:rPr>
                      <w:rFonts w:ascii="Cambria" w:eastAsia="Times New Roman" w:hAnsi="Cambria"/>
                      <w:bCs w:val="0"/>
                    </w:rPr>
                    <w:t>uration</w:t>
                  </w:r>
                </w:p>
              </w:tc>
              <w:tc>
                <w:tcPr>
                  <w:tcW w:w="2563"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E-B</w:t>
                  </w:r>
                </w:p>
              </w:tc>
              <w:tc>
                <w:tcPr>
                  <w:tcW w:w="2417"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E-B</w:t>
                  </w:r>
                </w:p>
              </w:tc>
            </w:tr>
            <w:tr w:rsidR="00D14702" w:rsidRPr="00A807A8" w:rsidTr="00EA23C4">
              <w:trPr>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High voltage section</w:t>
                  </w:r>
                </w:p>
              </w:tc>
              <w:tc>
                <w:tcPr>
                  <w:tcW w:w="2563"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Ion Source</w:t>
                  </w:r>
                </w:p>
              </w:tc>
              <w:tc>
                <w:tcPr>
                  <w:tcW w:w="2417"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Mass Spectrometer</w:t>
                  </w:r>
                </w:p>
              </w:tc>
            </w:tr>
            <w:tr w:rsidR="00D14702" w:rsidRPr="00A807A8" w:rsidTr="00EA23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Response:  Li – Sr – U</w:t>
                  </w:r>
                </w:p>
              </w:tc>
              <w:tc>
                <w:tcPr>
                  <w:tcW w:w="2563"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40 – 700 – 1000 V/ppm</w:t>
                  </w:r>
                </w:p>
              </w:tc>
              <w:tc>
                <w:tcPr>
                  <w:tcW w:w="2417" w:type="dxa"/>
                </w:tcPr>
                <w:p w:rsidR="00D14702" w:rsidRPr="004E2208" w:rsidRDefault="00EA23C4"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Pr>
                      <w:rFonts w:ascii="Cambria" w:eastAsia="Times New Roman" w:hAnsi="Cambria"/>
                      <w:bCs/>
                    </w:rPr>
                    <w:t>300-800-1250 V/ppm</w:t>
                  </w:r>
                </w:p>
              </w:tc>
            </w:tr>
            <w:tr w:rsidR="00D14702" w:rsidRPr="00A807A8" w:rsidTr="00EA23C4">
              <w:trPr>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Detectors – Total</w:t>
                  </w:r>
                </w:p>
              </w:tc>
              <w:tc>
                <w:tcPr>
                  <w:tcW w:w="2563"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22</w:t>
                  </w:r>
                </w:p>
              </w:tc>
              <w:tc>
                <w:tcPr>
                  <w:tcW w:w="2417"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16 (up to 19)</w:t>
                  </w:r>
                </w:p>
              </w:tc>
            </w:tr>
            <w:tr w:rsidR="00D14702" w:rsidRPr="00A807A8" w:rsidTr="00EA23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 xml:space="preserve">  Faraday cups**</w:t>
                  </w:r>
                </w:p>
              </w:tc>
              <w:tc>
                <w:tcPr>
                  <w:tcW w:w="2563"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16</w:t>
                  </w:r>
                </w:p>
              </w:tc>
              <w:tc>
                <w:tcPr>
                  <w:tcW w:w="2417"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11</w:t>
                  </w:r>
                </w:p>
              </w:tc>
            </w:tr>
            <w:tr w:rsidR="00D14702" w:rsidRPr="00A807A8" w:rsidTr="00EA23C4">
              <w:trPr>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 xml:space="preserve">  Full Size EM**</w:t>
                  </w:r>
                </w:p>
              </w:tc>
              <w:tc>
                <w:tcPr>
                  <w:tcW w:w="2563"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Up to 6</w:t>
                  </w:r>
                </w:p>
              </w:tc>
              <w:tc>
                <w:tcPr>
                  <w:tcW w:w="2417"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3</w:t>
                  </w:r>
                </w:p>
              </w:tc>
            </w:tr>
            <w:tr w:rsidR="00D14702" w:rsidRPr="00A807A8" w:rsidTr="00EA23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 xml:space="preserve">  Compact EM**</w:t>
                  </w:r>
                </w:p>
              </w:tc>
              <w:tc>
                <w:tcPr>
                  <w:tcW w:w="2563"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0</w:t>
                  </w:r>
                </w:p>
              </w:tc>
              <w:tc>
                <w:tcPr>
                  <w:tcW w:w="2417" w:type="dxa"/>
                </w:tcPr>
                <w:p w:rsidR="00D14702" w:rsidRPr="004E2208" w:rsidRDefault="00D14702" w:rsidP="00D14702">
                  <w:pPr>
                    <w:cnfStyle w:val="000000100000" w:firstRow="0" w:lastRow="0" w:firstColumn="0" w:lastColumn="0" w:oddVBand="0" w:evenVBand="0" w:oddHBand="1" w:evenHBand="0" w:firstRowFirstColumn="0" w:firstRowLastColumn="0" w:lastRowFirstColumn="0" w:lastRowLastColumn="0"/>
                    <w:rPr>
                      <w:rFonts w:ascii="Cambria" w:eastAsia="Times New Roman" w:hAnsi="Cambria"/>
                      <w:bCs/>
                    </w:rPr>
                  </w:pPr>
                  <w:r w:rsidRPr="004E2208">
                    <w:rPr>
                      <w:rFonts w:ascii="Cambria" w:eastAsia="Times New Roman" w:hAnsi="Cambria"/>
                      <w:bCs/>
                    </w:rPr>
                    <w:t>2</w:t>
                  </w:r>
                </w:p>
              </w:tc>
            </w:tr>
            <w:tr w:rsidR="00D14702" w:rsidRPr="00A807A8" w:rsidTr="00EA23C4">
              <w:trPr>
                <w:cantSplit/>
              </w:trPr>
              <w:tc>
                <w:tcPr>
                  <w:cnfStyle w:val="001000000000" w:firstRow="0" w:lastRow="0" w:firstColumn="1" w:lastColumn="0" w:oddVBand="0" w:evenVBand="0" w:oddHBand="0" w:evenHBand="0" w:firstRowFirstColumn="0" w:firstRowLastColumn="0" w:lastRowFirstColumn="0" w:lastRowLastColumn="0"/>
                  <w:tcW w:w="2988" w:type="dxa"/>
                </w:tcPr>
                <w:p w:rsidR="00D14702" w:rsidRPr="004E2208" w:rsidRDefault="00D14702" w:rsidP="00D14702">
                  <w:pPr>
                    <w:rPr>
                      <w:rFonts w:ascii="Cambria" w:eastAsia="Times New Roman" w:hAnsi="Cambria"/>
                      <w:bCs w:val="0"/>
                    </w:rPr>
                  </w:pPr>
                  <w:r w:rsidRPr="004E2208">
                    <w:rPr>
                      <w:rFonts w:ascii="Cambria" w:eastAsia="Times New Roman" w:hAnsi="Cambria"/>
                      <w:bCs w:val="0"/>
                    </w:rPr>
                    <w:t>Abundance Sens. Filters</w:t>
                  </w:r>
                </w:p>
              </w:tc>
              <w:tc>
                <w:tcPr>
                  <w:tcW w:w="2563"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Up to 5</w:t>
                  </w:r>
                </w:p>
              </w:tc>
              <w:tc>
                <w:tcPr>
                  <w:tcW w:w="2417" w:type="dxa"/>
                </w:tcPr>
                <w:p w:rsidR="00D14702" w:rsidRPr="004E2208" w:rsidRDefault="00D14702" w:rsidP="00D14702">
                  <w:pPr>
                    <w:cnfStyle w:val="000000000000" w:firstRow="0" w:lastRow="0" w:firstColumn="0" w:lastColumn="0" w:oddVBand="0" w:evenVBand="0" w:oddHBand="0" w:evenHBand="0" w:firstRowFirstColumn="0" w:firstRowLastColumn="0" w:lastRowFirstColumn="0" w:lastRowLastColumn="0"/>
                    <w:rPr>
                      <w:rFonts w:ascii="Cambria" w:eastAsia="Times New Roman" w:hAnsi="Cambria"/>
                      <w:bCs/>
                    </w:rPr>
                  </w:pPr>
                  <w:r w:rsidRPr="004E2208">
                    <w:rPr>
                      <w:rFonts w:ascii="Cambria" w:eastAsia="Times New Roman" w:hAnsi="Cambria"/>
                      <w:bCs/>
                    </w:rPr>
                    <w:t>2</w:t>
                  </w:r>
                </w:p>
              </w:tc>
            </w:tr>
          </w:tbl>
          <w:p w:rsidR="00D14702" w:rsidRDefault="00D14702" w:rsidP="00D14702">
            <w:pPr>
              <w:rPr>
                <w:rFonts w:ascii="Times New Roman" w:hAnsi="Times New Roman"/>
                <w:sz w:val="20"/>
              </w:rPr>
            </w:pPr>
          </w:p>
        </w:tc>
      </w:tr>
    </w:tbl>
    <w:p w:rsidR="00CA01CF" w:rsidRPr="00161E5A" w:rsidRDefault="00CA01CF" w:rsidP="001B7750">
      <w:pPr>
        <w:spacing w:after="0" w:line="240" w:lineRule="auto"/>
        <w:rPr>
          <w:rFonts w:ascii="Times New Roman" w:hAnsi="Times New Roman"/>
        </w:rPr>
      </w:pPr>
    </w:p>
    <w:p w:rsidR="00613EB6" w:rsidRPr="00D14702" w:rsidRDefault="00AA5177" w:rsidP="00D14702">
      <w:pPr>
        <w:spacing w:after="0" w:line="240" w:lineRule="auto"/>
        <w:rPr>
          <w:rFonts w:ascii="Times New Roman" w:hAnsi="Times New Roman"/>
        </w:rPr>
      </w:pPr>
      <w:r w:rsidRPr="00161E5A">
        <w:rPr>
          <w:rFonts w:ascii="Times New Roman" w:hAnsi="Times New Roman"/>
        </w:rPr>
        <w:t>In 200</w:t>
      </w:r>
      <w:r w:rsidR="00181549" w:rsidRPr="00161E5A">
        <w:rPr>
          <w:rFonts w:ascii="Times New Roman" w:hAnsi="Times New Roman"/>
        </w:rPr>
        <w:t>8</w:t>
      </w:r>
      <w:r w:rsidRPr="00161E5A">
        <w:rPr>
          <w:rFonts w:ascii="Times New Roman" w:hAnsi="Times New Roman"/>
        </w:rPr>
        <w:t xml:space="preserve">, </w:t>
      </w:r>
      <w:r w:rsidR="00566D6F" w:rsidRPr="00161E5A">
        <w:rPr>
          <w:rFonts w:ascii="Times New Roman" w:hAnsi="Times New Roman"/>
        </w:rPr>
        <w:t>we began thinking about new possibilities for</w:t>
      </w:r>
      <w:r w:rsidRPr="00161E5A">
        <w:rPr>
          <w:rFonts w:ascii="Times New Roman" w:hAnsi="Times New Roman"/>
        </w:rPr>
        <w:t xml:space="preserve"> a detector array specific</w:t>
      </w:r>
      <w:r w:rsidR="00A45B1B" w:rsidRPr="00161E5A">
        <w:rPr>
          <w:rFonts w:ascii="Times New Roman" w:hAnsi="Times New Roman"/>
        </w:rPr>
        <w:t xml:space="preserve"> for uranium </w:t>
      </w:r>
      <w:r w:rsidR="00566D6F" w:rsidRPr="00161E5A">
        <w:rPr>
          <w:rFonts w:ascii="Times New Roman" w:hAnsi="Times New Roman"/>
        </w:rPr>
        <w:t>measurements</w:t>
      </w:r>
      <w:r w:rsidR="00A45B1B" w:rsidRPr="00161E5A">
        <w:rPr>
          <w:rFonts w:ascii="Times New Roman" w:hAnsi="Times New Roman"/>
        </w:rPr>
        <w:t xml:space="preserve">. </w:t>
      </w:r>
      <w:r w:rsidR="00566D6F" w:rsidRPr="00161E5A">
        <w:rPr>
          <w:rFonts w:ascii="Times New Roman" w:hAnsi="Times New Roman"/>
        </w:rPr>
        <w:t xml:space="preserve"> In particular, we wanted an instrument that had the ideal detector available for each isotope (</w:t>
      </w:r>
      <w:r w:rsidR="00566D6F" w:rsidRPr="00161E5A">
        <w:rPr>
          <w:rFonts w:ascii="Times New Roman" w:hAnsi="Times New Roman"/>
          <w:vertAlign w:val="superscript"/>
        </w:rPr>
        <w:t>233</w:t>
      </w:r>
      <w:r w:rsidR="00566D6F" w:rsidRPr="00161E5A">
        <w:rPr>
          <w:rFonts w:ascii="Times New Roman" w:hAnsi="Times New Roman"/>
        </w:rPr>
        <w:t xml:space="preserve">U, </w:t>
      </w:r>
      <w:r w:rsidR="007273B4" w:rsidRPr="00161E5A">
        <w:rPr>
          <w:rFonts w:ascii="Times New Roman" w:hAnsi="Times New Roman"/>
          <w:vertAlign w:val="superscript"/>
        </w:rPr>
        <w:t>234</w:t>
      </w:r>
      <w:r w:rsidR="007273B4" w:rsidRPr="00161E5A">
        <w:rPr>
          <w:rFonts w:ascii="Times New Roman" w:hAnsi="Times New Roman"/>
        </w:rPr>
        <w:t xml:space="preserve">U, </w:t>
      </w:r>
      <w:r w:rsidR="007273B4" w:rsidRPr="00161E5A">
        <w:rPr>
          <w:rFonts w:ascii="Times New Roman" w:hAnsi="Times New Roman"/>
          <w:vertAlign w:val="superscript"/>
        </w:rPr>
        <w:t>235</w:t>
      </w:r>
      <w:r w:rsidR="007273B4" w:rsidRPr="00161E5A">
        <w:rPr>
          <w:rFonts w:ascii="Times New Roman" w:hAnsi="Times New Roman"/>
        </w:rPr>
        <w:t xml:space="preserve">U, </w:t>
      </w:r>
      <w:r w:rsidR="007273B4" w:rsidRPr="00161E5A">
        <w:rPr>
          <w:rFonts w:ascii="Times New Roman" w:hAnsi="Times New Roman"/>
          <w:vertAlign w:val="superscript"/>
        </w:rPr>
        <w:t>236</w:t>
      </w:r>
      <w:r w:rsidR="007273B4" w:rsidRPr="00161E5A">
        <w:rPr>
          <w:rFonts w:ascii="Times New Roman" w:hAnsi="Times New Roman"/>
        </w:rPr>
        <w:t xml:space="preserve">U, and </w:t>
      </w:r>
      <w:r w:rsidR="007273B4" w:rsidRPr="00161E5A">
        <w:rPr>
          <w:rFonts w:ascii="Times New Roman" w:hAnsi="Times New Roman"/>
          <w:vertAlign w:val="superscript"/>
        </w:rPr>
        <w:t>238</w:t>
      </w:r>
      <w:r w:rsidR="007273B4" w:rsidRPr="00161E5A">
        <w:rPr>
          <w:rFonts w:ascii="Times New Roman" w:hAnsi="Times New Roman"/>
        </w:rPr>
        <w:t>U</w:t>
      </w:r>
      <w:r w:rsidR="00566D6F" w:rsidRPr="00161E5A">
        <w:rPr>
          <w:rFonts w:ascii="Times New Roman" w:hAnsi="Times New Roman"/>
        </w:rPr>
        <w:t>)</w:t>
      </w:r>
      <w:r w:rsidR="007273B4" w:rsidRPr="00161E5A">
        <w:rPr>
          <w:rFonts w:ascii="Times New Roman" w:hAnsi="Times New Roman"/>
        </w:rPr>
        <w:t xml:space="preserve"> and for uranium enrichment ranging from depleted to highly </w:t>
      </w:r>
      <w:proofErr w:type="gramStart"/>
      <w:r w:rsidR="007273B4" w:rsidRPr="00161E5A">
        <w:rPr>
          <w:rFonts w:ascii="Times New Roman" w:hAnsi="Times New Roman"/>
        </w:rPr>
        <w:t>enriched</w:t>
      </w:r>
      <w:proofErr w:type="gramEnd"/>
      <w:r w:rsidR="007273B4" w:rsidRPr="00161E5A">
        <w:rPr>
          <w:rFonts w:ascii="Times New Roman" w:hAnsi="Times New Roman"/>
        </w:rPr>
        <w:t>.</w:t>
      </w:r>
      <w:r w:rsidR="00566D6F" w:rsidRPr="00161E5A">
        <w:rPr>
          <w:rFonts w:ascii="Times New Roman" w:hAnsi="Times New Roman"/>
        </w:rPr>
        <w:t xml:space="preserve"> </w:t>
      </w:r>
      <w:r w:rsidR="007273B4" w:rsidRPr="00161E5A">
        <w:rPr>
          <w:rFonts w:ascii="Times New Roman" w:hAnsi="Times New Roman"/>
        </w:rPr>
        <w:t xml:space="preserve"> </w:t>
      </w:r>
      <w:proofErr w:type="spellStart"/>
      <w:r w:rsidR="007273B4" w:rsidRPr="00161E5A">
        <w:rPr>
          <w:rFonts w:ascii="Times New Roman" w:hAnsi="Times New Roman"/>
        </w:rPr>
        <w:t>ThermoFisher</w:t>
      </w:r>
      <w:proofErr w:type="spellEnd"/>
      <w:r w:rsidR="007273B4" w:rsidRPr="00161E5A">
        <w:rPr>
          <w:rFonts w:ascii="Times New Roman" w:hAnsi="Times New Roman"/>
        </w:rPr>
        <w:t xml:space="preserve"> was the successful bidder and working further with </w:t>
      </w:r>
      <w:proofErr w:type="spellStart"/>
      <w:r w:rsidR="007273B4" w:rsidRPr="00161E5A">
        <w:rPr>
          <w:rFonts w:ascii="Times New Roman" w:hAnsi="Times New Roman"/>
        </w:rPr>
        <w:t>Thermo’s</w:t>
      </w:r>
      <w:proofErr w:type="spellEnd"/>
      <w:r w:rsidR="007273B4" w:rsidRPr="00161E5A">
        <w:rPr>
          <w:rFonts w:ascii="Times New Roman" w:hAnsi="Times New Roman"/>
        </w:rPr>
        <w:t xml:space="preserve"> staff in Bremen, </w:t>
      </w:r>
      <w:proofErr w:type="gramStart"/>
      <w:r w:rsidR="007273B4" w:rsidRPr="00161E5A">
        <w:rPr>
          <w:rFonts w:ascii="Times New Roman" w:hAnsi="Times New Roman"/>
        </w:rPr>
        <w:t>Germany,</w:t>
      </w:r>
      <w:proofErr w:type="gramEnd"/>
      <w:r w:rsidR="007273B4" w:rsidRPr="00161E5A">
        <w:rPr>
          <w:rFonts w:ascii="Times New Roman" w:hAnsi="Times New Roman"/>
        </w:rPr>
        <w:t xml:space="preserve"> we completed a conceptual design of the detector array.  </w:t>
      </w:r>
      <w:r w:rsidR="00181549" w:rsidRPr="00161E5A">
        <w:rPr>
          <w:rFonts w:ascii="Times New Roman" w:hAnsi="Times New Roman"/>
        </w:rPr>
        <w:t xml:space="preserve">Other innovations in the prototype instrument included new cone designs in the ICP-to-vacuum interface and the use of all dry pumping during development, testing, and installation. </w:t>
      </w:r>
      <w:r w:rsidR="00A45B1B" w:rsidRPr="00161E5A">
        <w:rPr>
          <w:rFonts w:ascii="Times New Roman" w:hAnsi="Times New Roman"/>
        </w:rPr>
        <w:t xml:space="preserve">  The first NeptunePlus was delivered to PNNL in 2009</w:t>
      </w:r>
      <w:r w:rsidR="00181549" w:rsidRPr="00161E5A">
        <w:rPr>
          <w:rFonts w:ascii="Times New Roman" w:hAnsi="Times New Roman"/>
        </w:rPr>
        <w:t>.</w:t>
      </w:r>
      <w:r w:rsidR="00A45B1B" w:rsidRPr="00161E5A">
        <w:rPr>
          <w:rFonts w:ascii="Times New Roman" w:hAnsi="Times New Roman"/>
        </w:rPr>
        <w:t xml:space="preserve">  Since then Thermo has sold many additional </w:t>
      </w:r>
      <w:r w:rsidR="003E2BAC" w:rsidRPr="00161E5A">
        <w:rPr>
          <w:rFonts w:ascii="Times New Roman" w:hAnsi="Times New Roman"/>
        </w:rPr>
        <w:t>“</w:t>
      </w:r>
      <w:r w:rsidR="00A45B1B" w:rsidRPr="00161E5A">
        <w:rPr>
          <w:rFonts w:ascii="Times New Roman" w:hAnsi="Times New Roman"/>
        </w:rPr>
        <w:t>Plus configuration</w:t>
      </w:r>
      <w:r w:rsidR="003E2BAC" w:rsidRPr="00161E5A">
        <w:rPr>
          <w:rFonts w:ascii="Times New Roman" w:hAnsi="Times New Roman"/>
        </w:rPr>
        <w:t>”</w:t>
      </w:r>
      <w:r w:rsidR="00A45B1B" w:rsidRPr="00161E5A">
        <w:rPr>
          <w:rFonts w:ascii="Times New Roman" w:hAnsi="Times New Roman"/>
        </w:rPr>
        <w:t xml:space="preserve"> instruments</w:t>
      </w:r>
      <w:r w:rsidR="003E2BAC" w:rsidRPr="00161E5A">
        <w:rPr>
          <w:rFonts w:ascii="Times New Roman" w:hAnsi="Times New Roman"/>
        </w:rPr>
        <w:t xml:space="preserve"> and extended this detector array design to their thermal ionization product, the “Triton”, now “</w:t>
      </w:r>
      <w:proofErr w:type="spellStart"/>
      <w:r w:rsidR="003E2BAC" w:rsidRPr="00161E5A">
        <w:rPr>
          <w:rFonts w:ascii="Times New Roman" w:hAnsi="Times New Roman"/>
        </w:rPr>
        <w:t>TritonPlus</w:t>
      </w:r>
      <w:proofErr w:type="spellEnd"/>
      <w:r w:rsidR="003E2BAC" w:rsidRPr="00161E5A">
        <w:rPr>
          <w:rFonts w:ascii="Times New Roman" w:hAnsi="Times New Roman"/>
        </w:rPr>
        <w:t>”.</w:t>
      </w:r>
      <w:r w:rsidR="00E866FF" w:rsidRPr="00161E5A">
        <w:rPr>
          <w:rFonts w:ascii="Times New Roman" w:hAnsi="Times New Roman"/>
        </w:rPr>
        <w:t xml:space="preserve">  </w:t>
      </w:r>
      <w:r w:rsidR="003E2BAC" w:rsidRPr="00161E5A">
        <w:rPr>
          <w:rFonts w:ascii="Times New Roman" w:hAnsi="Times New Roman"/>
        </w:rPr>
        <w:t>Nu Instruments has also produced an advanced detector array version of their “</w:t>
      </w:r>
      <w:proofErr w:type="spellStart"/>
      <w:r w:rsidR="003E2BAC" w:rsidRPr="00161E5A">
        <w:rPr>
          <w:rFonts w:ascii="Times New Roman" w:hAnsi="Times New Roman"/>
        </w:rPr>
        <w:t>NuPlasma</w:t>
      </w:r>
      <w:proofErr w:type="spellEnd"/>
      <w:r w:rsidR="003E2BAC" w:rsidRPr="00161E5A">
        <w:rPr>
          <w:rFonts w:ascii="Times New Roman" w:hAnsi="Times New Roman"/>
        </w:rPr>
        <w:t xml:space="preserve">”, </w:t>
      </w:r>
      <w:r w:rsidR="00A45B1B" w:rsidRPr="00161E5A">
        <w:rPr>
          <w:rFonts w:ascii="Times New Roman" w:hAnsi="Times New Roman"/>
        </w:rPr>
        <w:t xml:space="preserve">the NuPlasma2.  </w:t>
      </w:r>
      <w:r w:rsidR="007273B4" w:rsidRPr="00161E5A">
        <w:rPr>
          <w:rFonts w:ascii="Times New Roman" w:hAnsi="Times New Roman"/>
        </w:rPr>
        <w:t>Together, these new instruments have dramatically changed the actinide isotope ratio measurement capability available.  Some key features of these two instruments are listed in Table 1.</w:t>
      </w:r>
    </w:p>
    <w:tbl>
      <w:tblPr>
        <w:tblStyle w:val="TableGrid"/>
        <w:tblpPr w:leftFromText="180" w:rightFromText="180" w:vertAnchor="text" w:horzAnchor="margin" w:tblpY="90"/>
        <w:tblW w:w="0" w:type="auto"/>
        <w:tblLook w:val="04A0" w:firstRow="1" w:lastRow="0" w:firstColumn="1" w:lastColumn="0" w:noHBand="0" w:noVBand="1"/>
      </w:tblPr>
      <w:tblGrid>
        <w:gridCol w:w="4549"/>
        <w:gridCol w:w="4694"/>
      </w:tblGrid>
      <w:tr w:rsidR="00D14702" w:rsidTr="00D14702">
        <w:tc>
          <w:tcPr>
            <w:tcW w:w="4549" w:type="dxa"/>
          </w:tcPr>
          <w:p w:rsidR="00D14702" w:rsidRDefault="00D14702" w:rsidP="001B7750">
            <w:pPr>
              <w:rPr>
                <w:noProof/>
              </w:rPr>
            </w:pPr>
            <w:r w:rsidRPr="001B7750">
              <w:rPr>
                <w:rFonts w:ascii="Times New Roman" w:eastAsia="Times New Roman" w:hAnsi="Times New Roman"/>
                <w:b/>
                <w:bCs/>
                <w:color w:val="000000" w:themeColor="text1"/>
              </w:rPr>
              <w:t>a)</w:t>
            </w:r>
          </w:p>
          <w:p w:rsidR="00D14702" w:rsidRPr="001C7F25" w:rsidRDefault="00D14702" w:rsidP="00912E5A">
            <w:pPr>
              <w:pStyle w:val="Heading1"/>
              <w:spacing w:before="0"/>
              <w:outlineLvl w:val="0"/>
              <w:rPr>
                <w:sz w:val="24"/>
                <w:szCs w:val="24"/>
              </w:rPr>
            </w:pPr>
            <w:r>
              <w:rPr>
                <w:noProof/>
                <w:sz w:val="24"/>
                <w:szCs w:val="24"/>
              </w:rPr>
              <w:lastRenderedPageBreak/>
              <w:drawing>
                <wp:inline distT="0" distB="0" distL="0" distR="0" wp14:anchorId="052D42AC" wp14:editId="34637A54">
                  <wp:extent cx="2828003" cy="168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6219" cy="1684861"/>
                          </a:xfrm>
                          <a:prstGeom prst="rect">
                            <a:avLst/>
                          </a:prstGeom>
                          <a:noFill/>
                          <a:ln>
                            <a:noFill/>
                          </a:ln>
                        </pic:spPr>
                      </pic:pic>
                    </a:graphicData>
                  </a:graphic>
                </wp:inline>
              </w:drawing>
            </w:r>
          </w:p>
          <w:p w:rsidR="00D14702" w:rsidRPr="001C7F25" w:rsidRDefault="00D14702" w:rsidP="00912E5A"/>
        </w:tc>
        <w:tc>
          <w:tcPr>
            <w:tcW w:w="4694" w:type="dxa"/>
          </w:tcPr>
          <w:p w:rsidR="00D14702" w:rsidRPr="001C7F25" w:rsidRDefault="00D14702" w:rsidP="00D14702">
            <w:pPr>
              <w:rPr>
                <w:b/>
              </w:rPr>
            </w:pPr>
            <w:r w:rsidRPr="001C7F25">
              <w:rPr>
                <w:b/>
              </w:rPr>
              <w:lastRenderedPageBreak/>
              <w:t>b)</w:t>
            </w:r>
          </w:p>
          <w:p w:rsidR="00D14702" w:rsidRPr="001B7750" w:rsidRDefault="00D14702" w:rsidP="001B7750">
            <w:pPr>
              <w:rPr>
                <w:rFonts w:ascii="Times New Roman" w:eastAsia="Times New Roman" w:hAnsi="Times New Roman"/>
                <w:b/>
                <w:bCs/>
                <w:color w:val="000000" w:themeColor="text1"/>
              </w:rPr>
            </w:pPr>
            <w:r>
              <w:rPr>
                <w:noProof/>
              </w:rPr>
              <w:lastRenderedPageBreak/>
              <w:drawing>
                <wp:inline distT="0" distB="0" distL="0" distR="0" wp14:anchorId="6758CB0B" wp14:editId="54725FBA">
                  <wp:extent cx="2923137" cy="1581150"/>
                  <wp:effectExtent l="0" t="0" r="0" b="0"/>
                  <wp:docPr id="5" name="Picture 5" descr="C:\Users\duff594\Documents\Projects\fs-LA-MC-ICP-MS\Figures\2011\detector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ff594\Documents\Projects\fs-LA-MC-ICP-MS\Figures\2011\detectorarra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0537" cy="1585153"/>
                          </a:xfrm>
                          <a:prstGeom prst="rect">
                            <a:avLst/>
                          </a:prstGeom>
                          <a:noFill/>
                          <a:ln>
                            <a:noFill/>
                          </a:ln>
                        </pic:spPr>
                      </pic:pic>
                    </a:graphicData>
                  </a:graphic>
                </wp:inline>
              </w:drawing>
            </w:r>
          </w:p>
        </w:tc>
      </w:tr>
      <w:tr w:rsidR="00D14702" w:rsidTr="00D251D9">
        <w:tc>
          <w:tcPr>
            <w:tcW w:w="9243" w:type="dxa"/>
            <w:gridSpan w:val="2"/>
          </w:tcPr>
          <w:p w:rsidR="00D14702" w:rsidRPr="001B7750" w:rsidRDefault="00D14702" w:rsidP="00912E5A">
            <w:pPr>
              <w:pStyle w:val="Heading1"/>
              <w:spacing w:before="0"/>
              <w:outlineLvl w:val="0"/>
              <w:rPr>
                <w:rFonts w:ascii="Times New Roman" w:hAnsi="Times New Roman"/>
                <w:b w:val="0"/>
                <w:color w:val="000000" w:themeColor="text1"/>
                <w:sz w:val="22"/>
                <w:szCs w:val="24"/>
              </w:rPr>
            </w:pPr>
            <w:proofErr w:type="gramStart"/>
            <w:r w:rsidRPr="001B7750">
              <w:rPr>
                <w:rFonts w:ascii="Times New Roman" w:hAnsi="Times New Roman"/>
                <w:b w:val="0"/>
                <w:color w:val="000000" w:themeColor="text1"/>
                <w:sz w:val="22"/>
                <w:szCs w:val="24"/>
              </w:rPr>
              <w:lastRenderedPageBreak/>
              <w:t>Figure 1.</w:t>
            </w:r>
            <w:proofErr w:type="gramEnd"/>
            <w:r w:rsidRPr="001B7750">
              <w:rPr>
                <w:rFonts w:ascii="Times New Roman" w:hAnsi="Times New Roman"/>
                <w:b w:val="0"/>
                <w:color w:val="000000" w:themeColor="text1"/>
                <w:sz w:val="22"/>
                <w:szCs w:val="24"/>
              </w:rPr>
              <w:t xml:space="preserve">  a) Schematic overview of the Neptune instrument</w:t>
            </w:r>
            <w:r>
              <w:rPr>
                <w:rFonts w:ascii="Times New Roman" w:hAnsi="Times New Roman"/>
                <w:b w:val="0"/>
                <w:color w:val="000000" w:themeColor="text1"/>
                <w:sz w:val="22"/>
                <w:szCs w:val="24"/>
              </w:rPr>
              <w:t xml:space="preserve">. </w:t>
            </w:r>
            <w:r w:rsidRPr="001B7750">
              <w:rPr>
                <w:rFonts w:ascii="Times New Roman" w:hAnsi="Times New Roman"/>
                <w:b w:val="0"/>
                <w:color w:val="000000" w:themeColor="text1"/>
                <w:sz w:val="22"/>
                <w:szCs w:val="24"/>
              </w:rPr>
              <w:t>b)</w:t>
            </w:r>
            <w:r>
              <w:rPr>
                <w:rFonts w:ascii="Times New Roman" w:hAnsi="Times New Roman"/>
                <w:b w:val="0"/>
                <w:color w:val="000000" w:themeColor="text1"/>
                <w:sz w:val="22"/>
                <w:szCs w:val="24"/>
              </w:rPr>
              <w:t xml:space="preserve"> </w:t>
            </w:r>
            <w:r w:rsidRPr="001B7750">
              <w:rPr>
                <w:rFonts w:ascii="Times New Roman" w:hAnsi="Times New Roman"/>
                <w:b w:val="0"/>
                <w:color w:val="000000" w:themeColor="text1"/>
                <w:sz w:val="22"/>
                <w:szCs w:val="24"/>
              </w:rPr>
              <w:t xml:space="preserve">Schematic of the </w:t>
            </w:r>
            <w:r>
              <w:rPr>
                <w:rFonts w:ascii="Times New Roman" w:hAnsi="Times New Roman"/>
                <w:b w:val="0"/>
                <w:color w:val="000000" w:themeColor="text1"/>
                <w:sz w:val="22"/>
                <w:szCs w:val="24"/>
              </w:rPr>
              <w:t xml:space="preserve">“L5” </w:t>
            </w:r>
            <w:r w:rsidRPr="001B7750">
              <w:rPr>
                <w:rFonts w:ascii="Times New Roman" w:hAnsi="Times New Roman"/>
                <w:b w:val="0"/>
                <w:color w:val="000000" w:themeColor="text1"/>
                <w:sz w:val="22"/>
                <w:szCs w:val="24"/>
              </w:rPr>
              <w:t>uranium detector array incorporated on the low mass side of the Neptune detector array</w:t>
            </w:r>
            <w:r>
              <w:rPr>
                <w:rFonts w:ascii="Times New Roman" w:hAnsi="Times New Roman"/>
                <w:b w:val="0"/>
                <w:color w:val="000000" w:themeColor="text1"/>
                <w:sz w:val="22"/>
                <w:szCs w:val="24"/>
              </w:rPr>
              <w:t>.</w:t>
            </w:r>
          </w:p>
        </w:tc>
      </w:tr>
    </w:tbl>
    <w:p w:rsidR="00727606" w:rsidRPr="00727606" w:rsidRDefault="00727606">
      <w:pPr>
        <w:rPr>
          <w:rFonts w:ascii="Cambria" w:eastAsia="Times New Roman" w:hAnsi="Cambria"/>
          <w:bCs/>
          <w:color w:val="000000" w:themeColor="text1"/>
          <w:sz w:val="24"/>
          <w:szCs w:val="24"/>
        </w:rPr>
      </w:pPr>
    </w:p>
    <w:p w:rsidR="00371E2C" w:rsidRDefault="00371E2C" w:rsidP="00B01782"/>
    <w:p w:rsidR="00371E2C" w:rsidRDefault="00371E2C" w:rsidP="00B01782"/>
    <w:tbl>
      <w:tblPr>
        <w:tblStyle w:val="TableGrid"/>
        <w:tblW w:w="0" w:type="auto"/>
        <w:tblLook w:val="04A0" w:firstRow="1" w:lastRow="0" w:firstColumn="1" w:lastColumn="0" w:noHBand="0" w:noVBand="1"/>
      </w:tblPr>
      <w:tblGrid>
        <w:gridCol w:w="5367"/>
      </w:tblGrid>
      <w:tr w:rsidR="00D14702" w:rsidTr="0018458F">
        <w:trPr>
          <w:trHeight w:val="4490"/>
        </w:trPr>
        <w:tc>
          <w:tcPr>
            <w:tcW w:w="5367" w:type="dxa"/>
            <w:vAlign w:val="bottom"/>
          </w:tcPr>
          <w:p w:rsidR="00D14702" w:rsidRDefault="00D14702" w:rsidP="00D8458F">
            <w:pPr>
              <w:pStyle w:val="Heading1"/>
              <w:spacing w:before="0"/>
              <w:outlineLvl w:val="0"/>
              <w:rPr>
                <w:sz w:val="24"/>
                <w:szCs w:val="24"/>
              </w:rPr>
            </w:pPr>
            <w:r>
              <w:rPr>
                <w:noProof/>
                <w:sz w:val="24"/>
                <w:szCs w:val="24"/>
              </w:rPr>
              <w:drawing>
                <wp:inline distT="0" distB="0" distL="0" distR="0" wp14:anchorId="1C0F3FE9" wp14:editId="10139AC0">
                  <wp:extent cx="2830245" cy="2552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410" cy="2559163"/>
                          </a:xfrm>
                          <a:prstGeom prst="rect">
                            <a:avLst/>
                          </a:prstGeom>
                          <a:noFill/>
                          <a:ln>
                            <a:noFill/>
                          </a:ln>
                        </pic:spPr>
                      </pic:pic>
                    </a:graphicData>
                  </a:graphic>
                </wp:inline>
              </w:drawing>
            </w:r>
          </w:p>
        </w:tc>
      </w:tr>
      <w:tr w:rsidR="00D14702" w:rsidRPr="00CA01CF" w:rsidTr="0018458F">
        <w:trPr>
          <w:trHeight w:val="294"/>
        </w:trPr>
        <w:tc>
          <w:tcPr>
            <w:tcW w:w="5367" w:type="dxa"/>
          </w:tcPr>
          <w:p w:rsidR="00D14702" w:rsidRPr="001B7750" w:rsidRDefault="00D14702" w:rsidP="00D14702">
            <w:pPr>
              <w:pStyle w:val="Heading1"/>
              <w:spacing w:before="0"/>
              <w:outlineLvl w:val="0"/>
              <w:rPr>
                <w:rFonts w:ascii="Times New Roman" w:hAnsi="Times New Roman"/>
                <w:b w:val="0"/>
                <w:color w:val="000000" w:themeColor="text1"/>
                <w:sz w:val="22"/>
                <w:szCs w:val="24"/>
              </w:rPr>
            </w:pPr>
            <w:proofErr w:type="gramStart"/>
            <w:r w:rsidRPr="001B7750">
              <w:rPr>
                <w:rFonts w:ascii="Times New Roman" w:hAnsi="Times New Roman"/>
                <w:b w:val="0"/>
                <w:color w:val="000000" w:themeColor="text1"/>
                <w:sz w:val="22"/>
                <w:szCs w:val="24"/>
              </w:rPr>
              <w:t>Figure 2.</w:t>
            </w:r>
            <w:proofErr w:type="gramEnd"/>
            <w:r w:rsidRPr="001B7750">
              <w:rPr>
                <w:rFonts w:ascii="Times New Roman" w:hAnsi="Times New Roman"/>
                <w:b w:val="0"/>
                <w:color w:val="000000" w:themeColor="text1"/>
                <w:sz w:val="22"/>
                <w:szCs w:val="24"/>
              </w:rPr>
              <w:t xml:space="preserve">  </w:t>
            </w:r>
            <w:proofErr w:type="gramStart"/>
            <w:r w:rsidRPr="001B7750">
              <w:rPr>
                <w:rFonts w:ascii="Times New Roman" w:hAnsi="Times New Roman"/>
                <w:b w:val="0"/>
                <w:color w:val="000000" w:themeColor="text1"/>
                <w:sz w:val="22"/>
                <w:szCs w:val="24"/>
              </w:rPr>
              <w:t xml:space="preserve">Schematic overview of the </w:t>
            </w:r>
            <w:r>
              <w:rPr>
                <w:rFonts w:ascii="Times New Roman" w:hAnsi="Times New Roman"/>
                <w:b w:val="0"/>
                <w:color w:val="000000" w:themeColor="text1"/>
                <w:sz w:val="22"/>
                <w:szCs w:val="24"/>
              </w:rPr>
              <w:t>Nu Plasma</w:t>
            </w:r>
            <w:r w:rsidRPr="001B7750">
              <w:rPr>
                <w:rFonts w:ascii="Times New Roman" w:hAnsi="Times New Roman"/>
                <w:b w:val="0"/>
                <w:color w:val="000000" w:themeColor="text1"/>
                <w:sz w:val="22"/>
                <w:szCs w:val="24"/>
              </w:rPr>
              <w:t>2 layout</w:t>
            </w:r>
            <w:r>
              <w:rPr>
                <w:rFonts w:ascii="Times New Roman" w:hAnsi="Times New Roman"/>
                <w:b w:val="0"/>
                <w:color w:val="000000" w:themeColor="text1"/>
                <w:sz w:val="22"/>
                <w:szCs w:val="24"/>
              </w:rPr>
              <w:t>.</w:t>
            </w:r>
            <w:proofErr w:type="gramEnd"/>
          </w:p>
        </w:tc>
      </w:tr>
    </w:tbl>
    <w:p w:rsidR="002F2132" w:rsidRDefault="002F2132" w:rsidP="00371E2C">
      <w:pPr>
        <w:pStyle w:val="Heading1"/>
        <w:spacing w:before="0" w:line="240" w:lineRule="auto"/>
        <w:rPr>
          <w:rFonts w:ascii="Times New Roman" w:hAnsi="Times New Roman"/>
          <w:b w:val="0"/>
          <w:color w:val="4F81BD" w:themeColor="accent1"/>
          <w:sz w:val="22"/>
          <w:szCs w:val="22"/>
        </w:rPr>
      </w:pPr>
    </w:p>
    <w:p w:rsidR="00921D5D" w:rsidRPr="00921D5D" w:rsidRDefault="00C2531A" w:rsidP="00921D5D">
      <w:pPr>
        <w:pStyle w:val="Heading1"/>
        <w:spacing w:before="0" w:line="240" w:lineRule="auto"/>
      </w:pPr>
      <w:proofErr w:type="spellStart"/>
      <w:r w:rsidRPr="001B7750">
        <w:t>NeptunePlus</w:t>
      </w:r>
      <w:proofErr w:type="spellEnd"/>
      <w:r w:rsidRPr="001B7750">
        <w:t xml:space="preserve"> Performance Characteristics</w:t>
      </w:r>
    </w:p>
    <w:p w:rsidR="002F2132" w:rsidRPr="002F2132" w:rsidRDefault="002F2132" w:rsidP="002F2132">
      <w:pPr>
        <w:pStyle w:val="Heading2"/>
      </w:pPr>
      <w:r>
        <w:t>Solution Introduction</w:t>
      </w:r>
    </w:p>
    <w:p w:rsidR="00781932" w:rsidRDefault="00C2531A" w:rsidP="001B7750">
      <w:pPr>
        <w:spacing w:after="0" w:line="240" w:lineRule="auto"/>
        <w:rPr>
          <w:rFonts w:ascii="Times New Roman" w:hAnsi="Times New Roman"/>
        </w:rPr>
      </w:pPr>
      <w:r w:rsidRPr="001B7750">
        <w:rPr>
          <w:rFonts w:ascii="Times New Roman" w:hAnsi="Times New Roman"/>
        </w:rPr>
        <w:t>Th</w:t>
      </w:r>
      <w:r w:rsidR="007273B4">
        <w:rPr>
          <w:rFonts w:ascii="Times New Roman" w:hAnsi="Times New Roman"/>
        </w:rPr>
        <w:t xml:space="preserve">ese instruments can be characterized by several performance metrics, but most of these </w:t>
      </w:r>
      <w:r w:rsidR="009474C2">
        <w:rPr>
          <w:rFonts w:ascii="Times New Roman" w:hAnsi="Times New Roman"/>
        </w:rPr>
        <w:t xml:space="preserve">metrics </w:t>
      </w:r>
      <w:r w:rsidR="007273B4">
        <w:rPr>
          <w:rFonts w:ascii="Times New Roman" w:hAnsi="Times New Roman"/>
        </w:rPr>
        <w:t xml:space="preserve">are the same as </w:t>
      </w:r>
      <w:r w:rsidR="009474C2">
        <w:rPr>
          <w:rFonts w:ascii="Times New Roman" w:hAnsi="Times New Roman"/>
        </w:rPr>
        <w:t xml:space="preserve">are relevant to </w:t>
      </w:r>
      <w:r w:rsidR="007273B4">
        <w:rPr>
          <w:rFonts w:ascii="Times New Roman" w:hAnsi="Times New Roman"/>
        </w:rPr>
        <w:t xml:space="preserve">predecessor MC-ICPMS instruments having </w:t>
      </w:r>
      <w:r w:rsidR="00EA23C4">
        <w:rPr>
          <w:rFonts w:ascii="Times New Roman" w:hAnsi="Times New Roman"/>
        </w:rPr>
        <w:t xml:space="preserve">multiple Faraday cups and </w:t>
      </w:r>
      <w:r w:rsidR="007273B4">
        <w:rPr>
          <w:rFonts w:ascii="Times New Roman" w:hAnsi="Times New Roman"/>
        </w:rPr>
        <w:t>a single pulse counting detector.  We thus focus on just a few performance metrics unique to the new detector</w:t>
      </w:r>
      <w:r w:rsidR="00EA23C4">
        <w:rPr>
          <w:rFonts w:ascii="Times New Roman" w:hAnsi="Times New Roman"/>
        </w:rPr>
        <w:t xml:space="preserve"> format</w:t>
      </w:r>
      <w:r w:rsidR="007273B4">
        <w:rPr>
          <w:rFonts w:ascii="Times New Roman" w:hAnsi="Times New Roman"/>
        </w:rPr>
        <w:t>s.</w:t>
      </w:r>
      <w:r w:rsidRPr="001B7750">
        <w:rPr>
          <w:rFonts w:ascii="Times New Roman" w:hAnsi="Times New Roman"/>
        </w:rPr>
        <w:t xml:space="preserve"> </w:t>
      </w:r>
      <w:r w:rsidR="007273B4">
        <w:rPr>
          <w:rFonts w:ascii="Times New Roman" w:hAnsi="Times New Roman"/>
        </w:rPr>
        <w:t xml:space="preserve"> These metrics include SEM gain stability and the precision of isotope ratio measurements made using combinations of full size SEM detectors and so-called “compact discrete dynode” detectors, and for uranium measurements, the ability to perform internal corrections for UH</w:t>
      </w:r>
      <w:r w:rsidR="007273B4" w:rsidRPr="004E2208">
        <w:rPr>
          <w:rFonts w:ascii="Times New Roman" w:hAnsi="Times New Roman"/>
          <w:vertAlign w:val="superscript"/>
        </w:rPr>
        <w:t>+</w:t>
      </w:r>
      <w:r w:rsidR="007273B4">
        <w:rPr>
          <w:rFonts w:ascii="Times New Roman" w:hAnsi="Times New Roman"/>
        </w:rPr>
        <w:t xml:space="preserve"> interferences, e.g., </w:t>
      </w:r>
      <w:r w:rsidR="007273B4" w:rsidRPr="004E2208">
        <w:rPr>
          <w:rFonts w:ascii="Times New Roman" w:hAnsi="Times New Roman"/>
          <w:vertAlign w:val="superscript"/>
        </w:rPr>
        <w:t>235</w:t>
      </w:r>
      <w:r w:rsidR="007273B4">
        <w:rPr>
          <w:rFonts w:ascii="Times New Roman" w:hAnsi="Times New Roman"/>
        </w:rPr>
        <w:t>UH</w:t>
      </w:r>
      <w:r w:rsidR="007273B4" w:rsidRPr="004E2208">
        <w:rPr>
          <w:rFonts w:ascii="Times New Roman" w:hAnsi="Times New Roman"/>
          <w:vertAlign w:val="superscript"/>
        </w:rPr>
        <w:t>+</w:t>
      </w:r>
      <w:r w:rsidR="007273B4">
        <w:rPr>
          <w:rFonts w:ascii="Times New Roman" w:hAnsi="Times New Roman"/>
        </w:rPr>
        <w:t xml:space="preserve"> interference with </w:t>
      </w:r>
      <w:r w:rsidR="007273B4" w:rsidRPr="004E2208">
        <w:rPr>
          <w:rFonts w:ascii="Times New Roman" w:hAnsi="Times New Roman"/>
          <w:vertAlign w:val="superscript"/>
        </w:rPr>
        <w:t>236</w:t>
      </w:r>
      <w:r w:rsidR="007273B4">
        <w:rPr>
          <w:rFonts w:ascii="Times New Roman" w:hAnsi="Times New Roman"/>
        </w:rPr>
        <w:t>U</w:t>
      </w:r>
      <w:r w:rsidR="007273B4" w:rsidRPr="004E2208">
        <w:rPr>
          <w:rFonts w:ascii="Times New Roman" w:hAnsi="Times New Roman"/>
          <w:vertAlign w:val="superscript"/>
        </w:rPr>
        <w:t>+</w:t>
      </w:r>
      <w:r w:rsidR="009474C2">
        <w:rPr>
          <w:rFonts w:ascii="Times New Roman" w:hAnsi="Times New Roman"/>
        </w:rPr>
        <w:t>.</w:t>
      </w:r>
    </w:p>
    <w:p w:rsidR="007273B4" w:rsidRDefault="007273B4" w:rsidP="009474C2">
      <w:pPr>
        <w:spacing w:after="0" w:line="240" w:lineRule="auto"/>
        <w:rPr>
          <w:rFonts w:ascii="Times New Roman" w:hAnsi="Times New Roman"/>
        </w:rPr>
      </w:pPr>
    </w:p>
    <w:p w:rsidR="009474C2" w:rsidRDefault="009474C2" w:rsidP="009474C2">
      <w:pPr>
        <w:spacing w:after="0" w:line="240" w:lineRule="auto"/>
      </w:pPr>
      <w:r w:rsidRPr="0047789D">
        <w:rPr>
          <w:rFonts w:ascii="Times New Roman" w:hAnsi="Times New Roman"/>
        </w:rPr>
        <w:t xml:space="preserve">The sensitivity of the </w:t>
      </w:r>
      <w:proofErr w:type="spellStart"/>
      <w:r w:rsidRPr="0047789D">
        <w:rPr>
          <w:rFonts w:ascii="Times New Roman" w:hAnsi="Times New Roman"/>
        </w:rPr>
        <w:t>NeptunePlus</w:t>
      </w:r>
      <w:proofErr w:type="spellEnd"/>
      <w:r w:rsidRPr="0047789D">
        <w:rPr>
          <w:rFonts w:ascii="Times New Roman" w:hAnsi="Times New Roman"/>
        </w:rPr>
        <w:t xml:space="preserve"> for uranium is approximately 80 V/ppm</w:t>
      </w:r>
      <w:r>
        <w:rPr>
          <w:rFonts w:ascii="Times New Roman" w:hAnsi="Times New Roman"/>
        </w:rPr>
        <w:t xml:space="preserve"> with a</w:t>
      </w:r>
      <w:r w:rsidR="00EA23C4">
        <w:rPr>
          <w:rFonts w:ascii="Times New Roman" w:hAnsi="Times New Roman"/>
        </w:rPr>
        <w:t>n aqueous sample</w:t>
      </w:r>
      <w:r>
        <w:rPr>
          <w:rFonts w:ascii="Times New Roman" w:hAnsi="Times New Roman"/>
        </w:rPr>
        <w:t xml:space="preserve"> flow rate of 50 µL min</w:t>
      </w:r>
      <w:r w:rsidRPr="0047789D">
        <w:rPr>
          <w:rFonts w:ascii="Times New Roman" w:hAnsi="Times New Roman"/>
          <w:vertAlign w:val="superscript"/>
        </w:rPr>
        <w:t>−1</w:t>
      </w:r>
      <w:r>
        <w:rPr>
          <w:rFonts w:ascii="Times New Roman" w:hAnsi="Times New Roman"/>
        </w:rPr>
        <w:t xml:space="preserve"> and high performance cones</w:t>
      </w:r>
      <w:r w:rsidRPr="0047789D">
        <w:rPr>
          <w:rFonts w:ascii="Times New Roman" w:hAnsi="Times New Roman"/>
        </w:rPr>
        <w:t>.  This can be increased dramatically to 1</w:t>
      </w:r>
      <w:r>
        <w:rPr>
          <w:rFonts w:ascii="Times New Roman" w:hAnsi="Times New Roman"/>
        </w:rPr>
        <w:t xml:space="preserve">250 V/ppm with a </w:t>
      </w:r>
      <w:proofErr w:type="spellStart"/>
      <w:r>
        <w:rPr>
          <w:rFonts w:ascii="Times New Roman" w:hAnsi="Times New Roman"/>
        </w:rPr>
        <w:t>desolvating</w:t>
      </w:r>
      <w:proofErr w:type="spellEnd"/>
      <w:r>
        <w:rPr>
          <w:rFonts w:ascii="Times New Roman" w:hAnsi="Times New Roman"/>
        </w:rPr>
        <w:t xml:space="preserve"> nebulizer</w:t>
      </w:r>
      <w:r w:rsidRPr="00F37FDC">
        <w:rPr>
          <w:rFonts w:ascii="Times New Roman" w:hAnsi="Times New Roman"/>
        </w:rPr>
        <w:t xml:space="preserve"> f</w:t>
      </w:r>
      <w:r>
        <w:rPr>
          <w:rFonts w:ascii="Times New Roman" w:hAnsi="Times New Roman"/>
        </w:rPr>
        <w:t>or</w:t>
      </w:r>
      <w:r w:rsidRPr="0047789D">
        <w:rPr>
          <w:rFonts w:ascii="Times New Roman" w:hAnsi="Times New Roman"/>
        </w:rPr>
        <w:t xml:space="preserve"> sample introduction</w:t>
      </w:r>
      <w:r>
        <w:rPr>
          <w:rFonts w:ascii="Times New Roman" w:hAnsi="Times New Roman"/>
        </w:rPr>
        <w:t xml:space="preserve"> and the use of </w:t>
      </w:r>
      <w:proofErr w:type="spellStart"/>
      <w:r>
        <w:rPr>
          <w:rFonts w:ascii="Times New Roman" w:hAnsi="Times New Roman"/>
        </w:rPr>
        <w:t>Thermo’s</w:t>
      </w:r>
      <w:proofErr w:type="spellEnd"/>
      <w:r>
        <w:rPr>
          <w:rFonts w:ascii="Times New Roman" w:hAnsi="Times New Roman"/>
        </w:rPr>
        <w:t xml:space="preserve"> “Jet/X” cones</w:t>
      </w:r>
      <w:r w:rsidRPr="0047789D">
        <w:rPr>
          <w:rFonts w:ascii="Times New Roman" w:hAnsi="Times New Roman"/>
        </w:rPr>
        <w:t xml:space="preserve">.  </w:t>
      </w:r>
      <w:r w:rsidRPr="0047789D">
        <w:rPr>
          <w:rFonts w:ascii="Times New Roman" w:hAnsi="Times New Roman"/>
        </w:rPr>
        <w:lastRenderedPageBreak/>
        <w:t>The instrument blank signal on the faraday cups is usually less than 0.01 mV</w:t>
      </w:r>
      <w:r>
        <w:rPr>
          <w:rFonts w:ascii="Times New Roman" w:hAnsi="Times New Roman"/>
        </w:rPr>
        <w:t xml:space="preserve"> with a 4 s integration time</w:t>
      </w:r>
      <w:r w:rsidRPr="0047789D">
        <w:rPr>
          <w:rFonts w:ascii="Times New Roman" w:hAnsi="Times New Roman"/>
        </w:rPr>
        <w:t xml:space="preserve">.  The uncertainty for </w:t>
      </w:r>
      <w:r>
        <w:rPr>
          <w:rFonts w:ascii="Times New Roman" w:hAnsi="Times New Roman"/>
        </w:rPr>
        <w:t xml:space="preserve">measurement of an </w:t>
      </w:r>
      <w:proofErr w:type="spellStart"/>
      <w:r>
        <w:rPr>
          <w:rFonts w:ascii="Times New Roman" w:hAnsi="Times New Roman"/>
        </w:rPr>
        <w:t>isotopically</w:t>
      </w:r>
      <w:proofErr w:type="spellEnd"/>
      <w:r>
        <w:rPr>
          <w:rFonts w:ascii="Times New Roman" w:hAnsi="Times New Roman"/>
        </w:rPr>
        <w:t xml:space="preserve"> natural</w:t>
      </w:r>
      <w:r w:rsidRPr="0047789D">
        <w:rPr>
          <w:rFonts w:ascii="Times New Roman" w:hAnsi="Times New Roman"/>
        </w:rPr>
        <w:t xml:space="preserve"> </w:t>
      </w:r>
      <w:r w:rsidRPr="0047789D">
        <w:rPr>
          <w:rFonts w:ascii="Times New Roman" w:hAnsi="Times New Roman"/>
          <w:vertAlign w:val="superscript"/>
        </w:rPr>
        <w:t>235</w:t>
      </w:r>
      <w:r w:rsidRPr="0047789D">
        <w:rPr>
          <w:rFonts w:ascii="Times New Roman" w:hAnsi="Times New Roman"/>
        </w:rPr>
        <w:t>U/</w:t>
      </w:r>
      <w:r w:rsidRPr="0047789D">
        <w:rPr>
          <w:rFonts w:ascii="Times New Roman" w:hAnsi="Times New Roman"/>
          <w:vertAlign w:val="superscript"/>
        </w:rPr>
        <w:t>238</w:t>
      </w:r>
      <w:r>
        <w:rPr>
          <w:rFonts w:ascii="Times New Roman" w:hAnsi="Times New Roman"/>
        </w:rPr>
        <w:t xml:space="preserve">U ratio for a 20 </w:t>
      </w:r>
      <w:proofErr w:type="spellStart"/>
      <w:r>
        <w:rPr>
          <w:rFonts w:ascii="Times New Roman" w:hAnsi="Times New Roman"/>
        </w:rPr>
        <w:t>pg</w:t>
      </w:r>
      <w:proofErr w:type="spellEnd"/>
      <w:r w:rsidR="00EA23C4">
        <w:rPr>
          <w:rFonts w:ascii="Times New Roman" w:hAnsi="Times New Roman"/>
        </w:rPr>
        <w:t xml:space="preserve"> U</w:t>
      </w:r>
      <w:r>
        <w:rPr>
          <w:rFonts w:ascii="Times New Roman" w:hAnsi="Times New Roman"/>
        </w:rPr>
        <w:t>/mL</w:t>
      </w:r>
      <w:r w:rsidRPr="0047789D">
        <w:rPr>
          <w:rFonts w:ascii="Times New Roman" w:hAnsi="Times New Roman"/>
        </w:rPr>
        <w:t xml:space="preserve"> solution is typically 0.1 – 0.2%</w:t>
      </w:r>
      <w:r>
        <w:rPr>
          <w:rFonts w:ascii="Times New Roman" w:hAnsi="Times New Roman"/>
        </w:rPr>
        <w:t xml:space="preserve"> with the </w:t>
      </w:r>
      <w:proofErr w:type="spellStart"/>
      <w:r>
        <w:rPr>
          <w:rFonts w:ascii="Times New Roman" w:hAnsi="Times New Roman"/>
        </w:rPr>
        <w:t>desolvator</w:t>
      </w:r>
      <w:proofErr w:type="spellEnd"/>
      <w:r>
        <w:rPr>
          <w:rFonts w:ascii="Times New Roman" w:hAnsi="Times New Roman"/>
        </w:rPr>
        <w:t>-Jet-X cones configuration, a flow rate of 50 µL min</w:t>
      </w:r>
      <w:r w:rsidRPr="0047789D">
        <w:rPr>
          <w:rFonts w:ascii="Times New Roman" w:hAnsi="Times New Roman"/>
          <w:vertAlign w:val="superscript"/>
        </w:rPr>
        <w:t>−1</w:t>
      </w:r>
      <w:r>
        <w:rPr>
          <w:rFonts w:ascii="Times New Roman" w:hAnsi="Times New Roman"/>
        </w:rPr>
        <w:t xml:space="preserve">, a 4 s integration time </w:t>
      </w:r>
      <w:r w:rsidR="00EA23C4">
        <w:rPr>
          <w:rFonts w:ascii="Times New Roman" w:hAnsi="Times New Roman"/>
        </w:rPr>
        <w:t xml:space="preserve">per observation </w:t>
      </w:r>
      <w:r>
        <w:rPr>
          <w:rFonts w:ascii="Times New Roman" w:hAnsi="Times New Roman"/>
        </w:rPr>
        <w:t>and 50 or more observations</w:t>
      </w:r>
      <w:r w:rsidRPr="0047789D">
        <w:rPr>
          <w:rFonts w:ascii="Times New Roman" w:hAnsi="Times New Roman"/>
        </w:rPr>
        <w:t>.</w:t>
      </w:r>
    </w:p>
    <w:p w:rsidR="009474C2" w:rsidRDefault="009474C2" w:rsidP="009474C2">
      <w:pPr>
        <w:spacing w:after="0" w:line="240" w:lineRule="auto"/>
      </w:pPr>
    </w:p>
    <w:p w:rsidR="00585739" w:rsidRDefault="00A807A8" w:rsidP="001B7750">
      <w:pPr>
        <w:spacing w:after="0" w:line="240" w:lineRule="auto"/>
        <w:rPr>
          <w:rFonts w:ascii="Times New Roman" w:hAnsi="Times New Roman"/>
        </w:rPr>
      </w:pPr>
      <w:r>
        <w:rPr>
          <w:rFonts w:ascii="Times New Roman" w:hAnsi="Times New Roman"/>
        </w:rPr>
        <w:t xml:space="preserve">Figure 3 shows the stability of the </w:t>
      </w:r>
      <w:proofErr w:type="spellStart"/>
      <w:r w:rsidR="00EA23C4">
        <w:rPr>
          <w:rFonts w:ascii="Times New Roman" w:hAnsi="Times New Roman"/>
        </w:rPr>
        <w:t>NeptunePlus</w:t>
      </w:r>
      <w:proofErr w:type="spellEnd"/>
      <w:r w:rsidR="00EA23C4">
        <w:rPr>
          <w:rFonts w:ascii="Times New Roman" w:hAnsi="Times New Roman"/>
        </w:rPr>
        <w:t xml:space="preserve"> based on </w:t>
      </w:r>
      <w:r>
        <w:rPr>
          <w:rFonts w:ascii="Times New Roman" w:hAnsi="Times New Roman"/>
        </w:rPr>
        <w:t>measure</w:t>
      </w:r>
      <w:r w:rsidR="00EA23C4">
        <w:rPr>
          <w:rFonts w:ascii="Times New Roman" w:hAnsi="Times New Roman"/>
        </w:rPr>
        <w:t>ment</w:t>
      </w:r>
      <w:r>
        <w:rPr>
          <w:rFonts w:ascii="Times New Roman" w:hAnsi="Times New Roman"/>
        </w:rPr>
        <w:t xml:space="preserve"> of the </w:t>
      </w:r>
      <w:r w:rsidRPr="004E2208">
        <w:rPr>
          <w:rFonts w:ascii="Times New Roman" w:hAnsi="Times New Roman"/>
          <w:vertAlign w:val="superscript"/>
        </w:rPr>
        <w:t>238</w:t>
      </w:r>
      <w:r>
        <w:rPr>
          <w:rFonts w:ascii="Times New Roman" w:hAnsi="Times New Roman"/>
        </w:rPr>
        <w:t>U/</w:t>
      </w:r>
      <w:r w:rsidRPr="004E2208">
        <w:rPr>
          <w:rFonts w:ascii="Times New Roman" w:hAnsi="Times New Roman"/>
          <w:vertAlign w:val="superscript"/>
        </w:rPr>
        <w:t>235</w:t>
      </w:r>
      <w:r>
        <w:rPr>
          <w:rFonts w:ascii="Times New Roman" w:hAnsi="Times New Roman"/>
        </w:rPr>
        <w:t>U ratio in a uranium standard (NBL U030</w:t>
      </w:r>
      <w:r w:rsidR="00EA23C4">
        <w:rPr>
          <w:rFonts w:ascii="Times New Roman" w:hAnsi="Times New Roman"/>
        </w:rPr>
        <w:t xml:space="preserve">, ~3% </w:t>
      </w:r>
      <w:r w:rsidR="00EA23C4" w:rsidRPr="00EA23C4">
        <w:rPr>
          <w:rFonts w:ascii="Times New Roman" w:hAnsi="Times New Roman"/>
          <w:vertAlign w:val="superscript"/>
        </w:rPr>
        <w:t>235</w:t>
      </w:r>
      <w:r w:rsidR="00EA23C4">
        <w:rPr>
          <w:rFonts w:ascii="Times New Roman" w:hAnsi="Times New Roman"/>
        </w:rPr>
        <w:t>U</w:t>
      </w:r>
      <w:r>
        <w:rPr>
          <w:rFonts w:ascii="Times New Roman" w:hAnsi="Times New Roman"/>
        </w:rPr>
        <w:t>).  The measured ratio is stable over a period of 1 hour to 0.011% (1-sigma).</w:t>
      </w:r>
      <w:r w:rsidR="007B07D1">
        <w:rPr>
          <w:rFonts w:ascii="Times New Roman" w:hAnsi="Times New Roman"/>
        </w:rPr>
        <w:t xml:space="preserve">  Uranium measurements on the SEM/CDD detectors is impressive even for very small signals, e.g., the precision measured for NBL </w:t>
      </w:r>
      <w:r w:rsidR="004708F7" w:rsidRPr="007B07D1">
        <w:rPr>
          <w:rFonts w:ascii="Times New Roman" w:hAnsi="Times New Roman"/>
        </w:rPr>
        <w:t xml:space="preserve">U015 </w:t>
      </w:r>
      <w:r w:rsidR="004708F7" w:rsidRPr="007B07D1">
        <w:rPr>
          <w:rFonts w:ascii="Times New Roman" w:hAnsi="Times New Roman"/>
          <w:vertAlign w:val="superscript"/>
        </w:rPr>
        <w:t>235</w:t>
      </w:r>
      <w:r w:rsidR="004708F7" w:rsidRPr="007B07D1">
        <w:rPr>
          <w:rFonts w:ascii="Times New Roman" w:hAnsi="Times New Roman"/>
        </w:rPr>
        <w:t>U/</w:t>
      </w:r>
      <w:r w:rsidR="004708F7" w:rsidRPr="007B07D1">
        <w:rPr>
          <w:rFonts w:ascii="Times New Roman" w:hAnsi="Times New Roman"/>
          <w:vertAlign w:val="superscript"/>
        </w:rPr>
        <w:t>238</w:t>
      </w:r>
      <w:r w:rsidR="004708F7" w:rsidRPr="007B07D1">
        <w:rPr>
          <w:rFonts w:ascii="Times New Roman" w:hAnsi="Times New Roman"/>
        </w:rPr>
        <w:t xml:space="preserve">U </w:t>
      </w:r>
      <w:r w:rsidR="007B07D1">
        <w:rPr>
          <w:rFonts w:ascii="Times New Roman" w:hAnsi="Times New Roman"/>
        </w:rPr>
        <w:t xml:space="preserve">ratio </w:t>
      </w:r>
      <w:r w:rsidR="00585739">
        <w:rPr>
          <w:rFonts w:ascii="Times New Roman" w:hAnsi="Times New Roman"/>
        </w:rPr>
        <w:t xml:space="preserve">was 0.1% at a </w:t>
      </w:r>
      <w:r w:rsidR="00585739" w:rsidRPr="004E2208">
        <w:rPr>
          <w:rFonts w:ascii="Times New Roman" w:hAnsi="Times New Roman"/>
          <w:vertAlign w:val="superscript"/>
        </w:rPr>
        <w:t>235</w:t>
      </w:r>
      <w:r w:rsidR="00585739">
        <w:rPr>
          <w:rFonts w:ascii="Times New Roman" w:hAnsi="Times New Roman"/>
        </w:rPr>
        <w:t>U signal level of 10K cps</w:t>
      </w:r>
      <w:r w:rsidR="007B07D1">
        <w:rPr>
          <w:rFonts w:ascii="Times New Roman" w:hAnsi="Times New Roman"/>
        </w:rPr>
        <w:t>.</w:t>
      </w:r>
    </w:p>
    <w:p w:rsidR="00CA01CF" w:rsidRDefault="00CA01CF" w:rsidP="001B7750">
      <w:pPr>
        <w:spacing w:after="0" w:line="240" w:lineRule="auto"/>
        <w:rPr>
          <w:rFonts w:ascii="Times New Roman" w:hAnsi="Times New Roman"/>
        </w:rPr>
      </w:pPr>
    </w:p>
    <w:p w:rsidR="00A807A8" w:rsidRDefault="00A807A8" w:rsidP="00A807A8">
      <w:pPr>
        <w:spacing w:after="0" w:line="240" w:lineRule="auto"/>
        <w:rPr>
          <w:rFonts w:ascii="Times New Roman" w:hAnsi="Times New Roman"/>
        </w:rPr>
      </w:pPr>
      <w:r>
        <w:rPr>
          <w:rFonts w:ascii="Times New Roman" w:hAnsi="Times New Roman"/>
        </w:rPr>
        <w:t xml:space="preserve">Cross-talk between the electron multiplier detectors </w:t>
      </w:r>
      <w:r w:rsidR="00EA23C4">
        <w:rPr>
          <w:rFonts w:ascii="Times New Roman" w:hAnsi="Times New Roman"/>
        </w:rPr>
        <w:t>was</w:t>
      </w:r>
      <w:r>
        <w:rPr>
          <w:rFonts w:ascii="Times New Roman" w:hAnsi="Times New Roman"/>
        </w:rPr>
        <w:t xml:space="preserve"> a potential concern, but </w:t>
      </w:r>
      <w:r w:rsidR="00EA23C4">
        <w:rPr>
          <w:rFonts w:ascii="Times New Roman" w:hAnsi="Times New Roman"/>
        </w:rPr>
        <w:t>has been s</w:t>
      </w:r>
      <w:r>
        <w:rPr>
          <w:rFonts w:ascii="Times New Roman" w:hAnsi="Times New Roman"/>
        </w:rPr>
        <w:t>hown to be less than 0.1ppm (that is, less than 0.1 cps registered on adjacent SEMs or CDDs when a beam of ~1E6 cps impinges on a given EM detector).</w:t>
      </w:r>
      <w:r w:rsidR="007B07D1">
        <w:rPr>
          <w:rFonts w:ascii="Times New Roman" w:hAnsi="Times New Roman"/>
        </w:rPr>
        <w:t xml:space="preserve">  Abundance sensitivity is another key metric to characterize how well very small isotopic abundances can be measured.  The “Plus” array has two retarding potential quadrupole (RPQ) equipped SEM detectors which enhance the abundance sensitivity for those two SEM detection channels by a factor of 10, from ~5ppm without the RPQ to ~0.5ppm with the RPQ operating</w:t>
      </w:r>
      <w:r w:rsidR="00151D64">
        <w:rPr>
          <w:rFonts w:ascii="Times New Roman" w:hAnsi="Times New Roman"/>
        </w:rPr>
        <w:t xml:space="preserve">, both measured as the 237/238 ratio in </w:t>
      </w:r>
      <w:proofErr w:type="spellStart"/>
      <w:r w:rsidR="00151D64">
        <w:rPr>
          <w:rFonts w:ascii="Times New Roman" w:hAnsi="Times New Roman"/>
        </w:rPr>
        <w:t>isotopically</w:t>
      </w:r>
      <w:proofErr w:type="spellEnd"/>
      <w:r w:rsidR="00151D64">
        <w:rPr>
          <w:rFonts w:ascii="Times New Roman" w:hAnsi="Times New Roman"/>
        </w:rPr>
        <w:t xml:space="preserve"> natural uranium</w:t>
      </w:r>
      <w:r w:rsidR="007B07D1">
        <w:rPr>
          <w:rFonts w:ascii="Times New Roman" w:hAnsi="Times New Roman"/>
        </w:rPr>
        <w:t>.</w:t>
      </w:r>
    </w:p>
    <w:p w:rsidR="007B07D1" w:rsidRDefault="007B07D1" w:rsidP="00A807A8">
      <w:pPr>
        <w:spacing w:after="0" w:line="240" w:lineRule="auto"/>
        <w:rPr>
          <w:rFonts w:ascii="Times New Roman" w:hAnsi="Times New Roman"/>
        </w:rPr>
      </w:pPr>
    </w:p>
    <w:p w:rsidR="00A807A8" w:rsidRPr="001B7750" w:rsidRDefault="007B07D1" w:rsidP="001B7750">
      <w:pPr>
        <w:spacing w:after="0" w:line="240" w:lineRule="auto"/>
        <w:rPr>
          <w:rFonts w:ascii="Times New Roman" w:hAnsi="Times New Roman"/>
        </w:rPr>
      </w:pPr>
      <w:r>
        <w:rPr>
          <w:rFonts w:ascii="Times New Roman" w:hAnsi="Times New Roman"/>
        </w:rPr>
        <w:t xml:space="preserve">The new “jet” cones used in the </w:t>
      </w:r>
      <w:proofErr w:type="spellStart"/>
      <w:r>
        <w:rPr>
          <w:rFonts w:ascii="Times New Roman" w:hAnsi="Times New Roman"/>
        </w:rPr>
        <w:t>Neptune</w:t>
      </w:r>
      <w:r w:rsidRPr="004E2208">
        <w:rPr>
          <w:rFonts w:ascii="Times New Roman" w:hAnsi="Times New Roman"/>
          <w:i/>
        </w:rPr>
        <w:t>Plus</w:t>
      </w:r>
      <w:r w:rsidRPr="004E2208">
        <w:rPr>
          <w:rFonts w:ascii="Times New Roman" w:hAnsi="Times New Roman"/>
          <w:vertAlign w:val="superscript"/>
        </w:rPr>
        <w:t>TM</w:t>
      </w:r>
      <w:proofErr w:type="spellEnd"/>
      <w:r>
        <w:rPr>
          <w:rFonts w:ascii="Times New Roman" w:hAnsi="Times New Roman"/>
        </w:rPr>
        <w:t xml:space="preserve"> instrument yield sensitivity in the range of 2% for uranium, i.e., 2 counts </w:t>
      </w:r>
      <w:proofErr w:type="gramStart"/>
      <w:r>
        <w:rPr>
          <w:rFonts w:ascii="Times New Roman" w:hAnsi="Times New Roman"/>
        </w:rPr>
        <w:t>are</w:t>
      </w:r>
      <w:proofErr w:type="gramEnd"/>
      <w:r>
        <w:rPr>
          <w:rFonts w:ascii="Times New Roman" w:hAnsi="Times New Roman"/>
        </w:rPr>
        <w:t xml:space="preserve"> registered for every 100 atoms </w:t>
      </w:r>
      <w:r w:rsidR="002F2132">
        <w:rPr>
          <w:rFonts w:ascii="Times New Roman" w:hAnsi="Times New Roman"/>
        </w:rPr>
        <w:t>removed from the solution</w:t>
      </w:r>
      <w:r>
        <w:rPr>
          <w:rFonts w:ascii="Times New Roman" w:hAnsi="Times New Roman"/>
        </w:rPr>
        <w:t>.</w:t>
      </w:r>
    </w:p>
    <w:tbl>
      <w:tblPr>
        <w:tblStyle w:val="TableGrid"/>
        <w:tblW w:w="0" w:type="auto"/>
        <w:tblLook w:val="04A0" w:firstRow="1" w:lastRow="0" w:firstColumn="1" w:lastColumn="0" w:noHBand="0" w:noVBand="1"/>
      </w:tblPr>
      <w:tblGrid>
        <w:gridCol w:w="8520"/>
      </w:tblGrid>
      <w:tr w:rsidR="00447E78" w:rsidTr="0018458F">
        <w:tc>
          <w:tcPr>
            <w:tcW w:w="8520" w:type="dxa"/>
          </w:tcPr>
          <w:p w:rsidR="00447E78" w:rsidRDefault="00447E78" w:rsidP="00447E78">
            <w:pPr>
              <w:rPr>
                <w:rFonts w:ascii="Times New Roman" w:hAnsi="Times New Roman"/>
              </w:rPr>
            </w:pPr>
            <w:r>
              <w:rPr>
                <w:rFonts w:ascii="Times New Roman" w:hAnsi="Times New Roman"/>
                <w:noProof/>
              </w:rPr>
              <w:drawing>
                <wp:inline distT="0" distB="0" distL="0" distR="0" wp14:anchorId="4CCBF120" wp14:editId="46EE2D12">
                  <wp:extent cx="2572066" cy="241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435" cy="2425340"/>
                          </a:xfrm>
                          <a:prstGeom prst="rect">
                            <a:avLst/>
                          </a:prstGeom>
                          <a:noFill/>
                        </pic:spPr>
                      </pic:pic>
                    </a:graphicData>
                  </a:graphic>
                </wp:inline>
              </w:drawing>
            </w:r>
          </w:p>
        </w:tc>
      </w:tr>
      <w:tr w:rsidR="00447E78" w:rsidTr="0018458F">
        <w:tc>
          <w:tcPr>
            <w:tcW w:w="8520" w:type="dxa"/>
          </w:tcPr>
          <w:p w:rsidR="00447E78" w:rsidRPr="002A478B" w:rsidRDefault="00447E78" w:rsidP="00447E78">
            <w:pPr>
              <w:rPr>
                <w:rFonts w:ascii="Times New Roman" w:hAnsi="Times New Roman"/>
              </w:rPr>
            </w:pPr>
            <w:r w:rsidRPr="002A478B">
              <w:rPr>
                <w:rFonts w:ascii="Times New Roman" w:hAnsi="Times New Roman"/>
              </w:rPr>
              <w:t xml:space="preserve">Figure </w:t>
            </w:r>
            <w:r>
              <w:rPr>
                <w:rFonts w:ascii="Times New Roman" w:hAnsi="Times New Roman"/>
              </w:rPr>
              <w:t>3</w:t>
            </w:r>
            <w:r w:rsidRPr="002A478B">
              <w:rPr>
                <w:rFonts w:ascii="Times New Roman" w:hAnsi="Times New Roman"/>
              </w:rPr>
              <w:t xml:space="preserve">.  Uranium isotope ratio stability test.  </w:t>
            </w:r>
            <w:r w:rsidRPr="001B7750">
              <w:rPr>
                <w:rFonts w:ascii="Times New Roman" w:hAnsi="Times New Roman"/>
              </w:rPr>
              <w:t>Measure U030 on Faradays</w:t>
            </w:r>
            <w:r>
              <w:rPr>
                <w:rFonts w:ascii="Times New Roman" w:hAnsi="Times New Roman"/>
              </w:rPr>
              <w:t xml:space="preserve"> for one hour</w:t>
            </w:r>
            <w:r w:rsidRPr="001B7750">
              <w:rPr>
                <w:rFonts w:ascii="Times New Roman" w:hAnsi="Times New Roman"/>
              </w:rPr>
              <w:t xml:space="preserve">, 8 sec integrations, ~7 Volts </w:t>
            </w:r>
            <w:r w:rsidRPr="002A478B">
              <w:rPr>
                <w:rFonts w:ascii="Times New Roman" w:hAnsi="Times New Roman"/>
                <w:vertAlign w:val="superscript"/>
              </w:rPr>
              <w:t>238</w:t>
            </w:r>
            <w:r w:rsidRPr="002A478B">
              <w:rPr>
                <w:rFonts w:ascii="Times New Roman" w:hAnsi="Times New Roman"/>
              </w:rPr>
              <w:t>U</w:t>
            </w:r>
            <w:r w:rsidRPr="002A478B">
              <w:rPr>
                <w:rFonts w:ascii="Times New Roman" w:hAnsi="Times New Roman"/>
                <w:vertAlign w:val="superscript"/>
              </w:rPr>
              <w:t>+</w:t>
            </w:r>
            <w:r w:rsidRPr="001B7750">
              <w:rPr>
                <w:rFonts w:ascii="Times New Roman" w:hAnsi="Times New Roman"/>
              </w:rPr>
              <w:t xml:space="preserve">; </w:t>
            </w:r>
            <w:r w:rsidRPr="002A478B">
              <w:rPr>
                <w:rFonts w:ascii="Times New Roman" w:hAnsi="Times New Roman"/>
              </w:rPr>
              <w:t>measured stability</w:t>
            </w:r>
            <w:r w:rsidRPr="001B7750">
              <w:rPr>
                <w:rFonts w:ascii="Times New Roman" w:hAnsi="Times New Roman"/>
              </w:rPr>
              <w:t xml:space="preserve"> is </w:t>
            </w:r>
            <w:r w:rsidRPr="002A478B">
              <w:rPr>
                <w:rFonts w:ascii="Times New Roman" w:hAnsi="Times New Roman"/>
              </w:rPr>
              <w:t>0.0114% (1-sigma).</w:t>
            </w:r>
          </w:p>
        </w:tc>
      </w:tr>
    </w:tbl>
    <w:p w:rsidR="00E866FF" w:rsidRDefault="00E866FF" w:rsidP="002F2132">
      <w:pPr>
        <w:pStyle w:val="Heading2"/>
      </w:pPr>
      <w:r>
        <w:t>Electrochemically Modulated Separations (EMS)</w:t>
      </w:r>
    </w:p>
    <w:p w:rsidR="008A376B" w:rsidRDefault="008A376B" w:rsidP="001B7750">
      <w:pPr>
        <w:spacing w:after="0" w:line="240" w:lineRule="auto"/>
        <w:rPr>
          <w:rFonts w:ascii="Times New Roman" w:hAnsi="Times New Roman"/>
          <w:szCs w:val="24"/>
        </w:rPr>
      </w:pPr>
      <w:r>
        <w:rPr>
          <w:rFonts w:ascii="Times New Roman" w:hAnsi="Times New Roman"/>
          <w:szCs w:val="24"/>
        </w:rPr>
        <w:t>The new detector array</w:t>
      </w:r>
      <w:r w:rsidR="00151D64">
        <w:rPr>
          <w:rFonts w:ascii="Times New Roman" w:hAnsi="Times New Roman"/>
          <w:szCs w:val="24"/>
        </w:rPr>
        <w:t>s</w:t>
      </w:r>
      <w:r>
        <w:rPr>
          <w:rFonts w:ascii="Times New Roman" w:hAnsi="Times New Roman"/>
          <w:szCs w:val="24"/>
        </w:rPr>
        <w:t xml:space="preserve"> and greater sample </w:t>
      </w:r>
      <w:r w:rsidR="00151D64">
        <w:rPr>
          <w:rFonts w:ascii="Times New Roman" w:hAnsi="Times New Roman"/>
          <w:szCs w:val="24"/>
        </w:rPr>
        <w:t xml:space="preserve">utilization efficiency of these instruments </w:t>
      </w:r>
      <w:r w:rsidR="002F2132">
        <w:rPr>
          <w:rFonts w:ascii="Times New Roman" w:hAnsi="Times New Roman"/>
          <w:szCs w:val="24"/>
        </w:rPr>
        <w:t xml:space="preserve">allow for ultra-trace measurements that were not practical with other instruments.  </w:t>
      </w:r>
      <w:r>
        <w:rPr>
          <w:rFonts w:ascii="Times New Roman" w:hAnsi="Times New Roman"/>
          <w:szCs w:val="24"/>
        </w:rPr>
        <w:t xml:space="preserve">With the aid of </w:t>
      </w:r>
      <w:proofErr w:type="gramStart"/>
      <w:r>
        <w:rPr>
          <w:rFonts w:ascii="Times New Roman" w:hAnsi="Times New Roman"/>
          <w:szCs w:val="24"/>
        </w:rPr>
        <w:t>online  electrochemical</w:t>
      </w:r>
      <w:proofErr w:type="gramEnd"/>
      <w:r>
        <w:rPr>
          <w:rFonts w:ascii="Times New Roman" w:hAnsi="Times New Roman"/>
          <w:szCs w:val="24"/>
        </w:rPr>
        <w:t xml:space="preserve"> separations, we have used the NeptunePlus to make ultra-trace plutonium </w:t>
      </w:r>
      <w:proofErr w:type="spellStart"/>
      <w:r>
        <w:rPr>
          <w:rFonts w:ascii="Times New Roman" w:hAnsi="Times New Roman"/>
          <w:szCs w:val="24"/>
        </w:rPr>
        <w:t>measurments</w:t>
      </w:r>
      <w:proofErr w:type="spellEnd"/>
      <w:r>
        <w:rPr>
          <w:rFonts w:ascii="Times New Roman" w:hAnsi="Times New Roman"/>
          <w:szCs w:val="24"/>
        </w:rPr>
        <w:t xml:space="preserve">.  </w:t>
      </w:r>
    </w:p>
    <w:p w:rsidR="008A376B" w:rsidRDefault="008A376B" w:rsidP="001B7750">
      <w:pPr>
        <w:spacing w:after="0" w:line="240" w:lineRule="auto"/>
        <w:rPr>
          <w:rFonts w:ascii="Times New Roman" w:hAnsi="Times New Roman"/>
          <w:szCs w:val="24"/>
        </w:rPr>
      </w:pPr>
    </w:p>
    <w:p w:rsidR="0069246A" w:rsidRDefault="00E866FF" w:rsidP="001B7750">
      <w:pPr>
        <w:spacing w:after="0" w:line="240" w:lineRule="auto"/>
        <w:rPr>
          <w:rFonts w:ascii="Times New Roman" w:hAnsi="Times New Roman"/>
          <w:szCs w:val="24"/>
        </w:rPr>
      </w:pPr>
      <w:r w:rsidRPr="001B7750">
        <w:rPr>
          <w:rFonts w:ascii="Times New Roman" w:hAnsi="Times New Roman"/>
          <w:szCs w:val="24"/>
        </w:rPr>
        <w:t>Isolating U from Pu is generally regarded as essential for low level Pu analysis by mass spectrometry, either because of abundance sensitivity issues since U</w:t>
      </w:r>
      <w:r w:rsidR="00371E2C">
        <w:rPr>
          <w:rFonts w:ascii="Times New Roman" w:hAnsi="Times New Roman"/>
          <w:szCs w:val="24"/>
        </w:rPr>
        <w:t xml:space="preserve"> concentration is much greater than</w:t>
      </w:r>
      <w:r w:rsidRPr="001B7750">
        <w:rPr>
          <w:rFonts w:ascii="Times New Roman" w:hAnsi="Times New Roman"/>
          <w:szCs w:val="24"/>
        </w:rPr>
        <w:t xml:space="preserve"> Pu in most samples, or for ICP-MS the formation of the </w:t>
      </w:r>
      <w:r w:rsidRPr="001B7750">
        <w:rPr>
          <w:rFonts w:ascii="Times New Roman" w:hAnsi="Times New Roman"/>
          <w:szCs w:val="24"/>
          <w:vertAlign w:val="superscript"/>
        </w:rPr>
        <w:t>238</w:t>
      </w:r>
      <w:r w:rsidRPr="001B7750">
        <w:rPr>
          <w:rFonts w:ascii="Times New Roman" w:hAnsi="Times New Roman"/>
          <w:szCs w:val="24"/>
        </w:rPr>
        <w:t>U</w:t>
      </w:r>
      <w:r w:rsidRPr="001B7750">
        <w:rPr>
          <w:rFonts w:ascii="Times New Roman" w:hAnsi="Times New Roman"/>
          <w:szCs w:val="24"/>
          <w:vertAlign w:val="superscript"/>
        </w:rPr>
        <w:t>1</w:t>
      </w:r>
      <w:r w:rsidRPr="001B7750">
        <w:rPr>
          <w:rFonts w:ascii="Times New Roman" w:hAnsi="Times New Roman"/>
          <w:szCs w:val="24"/>
        </w:rPr>
        <w:t>H</w:t>
      </w:r>
      <w:r w:rsidRPr="001B7750">
        <w:rPr>
          <w:rFonts w:ascii="Times New Roman" w:hAnsi="Times New Roman"/>
          <w:szCs w:val="24"/>
          <w:vertAlign w:val="superscript"/>
        </w:rPr>
        <w:t>+</w:t>
      </w:r>
      <w:r w:rsidRPr="001B7750">
        <w:rPr>
          <w:rFonts w:ascii="Times New Roman" w:hAnsi="Times New Roman"/>
          <w:szCs w:val="24"/>
        </w:rPr>
        <w:t xml:space="preserve"> ion hinders the detection of </w:t>
      </w:r>
      <w:r w:rsidRPr="001B7750">
        <w:rPr>
          <w:rFonts w:ascii="Times New Roman" w:hAnsi="Times New Roman"/>
          <w:szCs w:val="24"/>
          <w:vertAlign w:val="superscript"/>
        </w:rPr>
        <w:t>239</w:t>
      </w:r>
      <w:r w:rsidRPr="001B7750">
        <w:rPr>
          <w:rFonts w:ascii="Times New Roman" w:hAnsi="Times New Roman"/>
          <w:szCs w:val="24"/>
        </w:rPr>
        <w:t>Pu</w:t>
      </w:r>
      <w:r w:rsidRPr="001B7750">
        <w:rPr>
          <w:rFonts w:ascii="Times New Roman" w:hAnsi="Times New Roman"/>
          <w:szCs w:val="24"/>
          <w:vertAlign w:val="superscript"/>
        </w:rPr>
        <w:t>+</w:t>
      </w:r>
      <w:r w:rsidRPr="001B7750">
        <w:rPr>
          <w:rFonts w:ascii="Times New Roman" w:hAnsi="Times New Roman"/>
          <w:szCs w:val="24"/>
        </w:rPr>
        <w:t>. The conventional laboratory approach to the separation and isolation of these two elements from a sample matrix is usually based on ion exchange chromatography</w:t>
      </w:r>
      <w:r w:rsidR="00EA23C4">
        <w:rPr>
          <w:rFonts w:ascii="Times New Roman" w:hAnsi="Times New Roman"/>
          <w:szCs w:val="24"/>
        </w:rPr>
        <w:t>.  Several</w:t>
      </w:r>
      <w:r w:rsidRPr="001B7750">
        <w:rPr>
          <w:rFonts w:ascii="Times New Roman" w:hAnsi="Times New Roman"/>
          <w:szCs w:val="24"/>
        </w:rPr>
        <w:t xml:space="preserve"> different methods have been summarized in review articles.</w:t>
      </w:r>
      <w:r w:rsidR="00466911">
        <w:rPr>
          <w:rFonts w:ascii="Times New Roman" w:hAnsi="Times New Roman"/>
          <w:szCs w:val="24"/>
        </w:rPr>
        <w:fldChar w:fldCharType="begin">
          <w:fldData xml:space="preserve">PEVuZE5vdGU+PENpdGU+PEF1dGhvcj5Ib3U8L0F1dGhvcj48WWVhcj4yMDA4PC9ZZWFyPjxSZWNO
dW0+NTE8L1JlY051bT48RGlzcGxheVRleHQ+WzEtNF08L0Rpc3BsYXlUZXh0PjxyZWNvcmQ+PHJl
Yy1udW1iZXI+NTE8L3JlYy1udW1iZXI+PGZvcmVpZ24ta2V5cz48a2V5IGFwcD0iRU4iIGRiLWlk
PSJ6YWVlejUwYXdwMjBkc2V2YTVkcHpyd2IwcjkyZHh4YXR0NXciIHRpbWVzdGFtcD0iMTMyNjgz
NzkxNiI+NTE8L2tleT48L2ZvcmVpZ24ta2V5cz48cmVmLXR5cGUgbmFtZT0iSm91cm5hbCBBcnRp
Y2xlIj4xNzwvcmVmLXR5cGU+PGNvbnRyaWJ1dG9ycz48YXV0aG9ycz48YXV0aG9yPkhvdSwgWC4g
TC48L2F1dGhvcj48YXV0aG9yPlJvb3MsIFAuPC9hdXRob3I+PC9hdXRob3JzPjwvY29udHJpYnV0
b3JzPjxhdXRoLWFkZHJlc3M+W0hvdSwgWEw7IFJvb3MsIFBdIFRlY2ggVW5pdiBEZW5tYXJrLCBS
YWRpYXQgUmVzIERlcHQsIFJpc28gTmF0bCBMYWIsIE5VSyAyMDIsIERLLTQwMDAgUm9za2lsZGUs
IERlbm1hcmsuJiN4RDtIb3UsIFhMIChyZXByaW50IGF1dGhvciksIFRlY2ggVW5pdiBEZW5tYXJr
LCBSYWRpYXQgUmVzIERlcHQsIFJpc28gTmF0bCBMYWIsIE5VSyAyMDIsIERLLTQwMDAgUm9za2ls
ZGUsIERlbm1hcmsmI3hEO3hpYW9saW4uaG91QHJpc29lLmRrPC9hdXRoLWFkZHJlc3M+PHRpdGxl
cz48dGl0bGU+Q3JpdGljYWwgY29tcGFyaXNvbiBvZiByYWRpb21ldHJpYyBhbmQgbWFzcyBzcGVj
dHJvbWV0cmljIG1ldGhvZHMgZm9yIHRoZSBkZXRlcm1pbmF0aW9uIG9mIHJhZGlvbnVjbGlkZXMg
aW4gZW52aXJvbm1lbnRhbCwgYmlvbG9naWNhbCBhbmQgbnVjbGVhciB3YXN0ZSBzYW1wbGVzPC90
aXRsZT48c2Vjb25kYXJ5LXRpdGxlPkFuYWx5dGljYSBDaGltaWNhIEFjdGE8L3NlY29uZGFyeS10
aXRsZT48YWx0LXRpdGxlPkFuYWwuIENoaW0uIEFjdGE8L2FsdC10aXRsZT48L3RpdGxlcz48cGVy
aW9kaWNhbD48ZnVsbC10aXRsZT5BbmFseXRpY2EgQ2hpbWljYSBBY3RhPC9mdWxsLXRpdGxlPjxh
YmJyLTE+QW5hbC4gQ2hpbS4gQWN0YTwvYWJici0xPjwvcGVyaW9kaWNhbD48YWx0LXBlcmlvZGlj
YWw+PGZ1bGwtdGl0bGU+QW5hbHl0aWNhIENoaW1pY2EgQWN0YTwvZnVsbC10aXRsZT48YWJici0x
PkFuYWwuIENoaW0uIEFjdGE8L2FiYnItMT48L2FsdC1wZXJpb2RpY2FsPjxwYWdlcz4xMDUtMTM5
PC9wYWdlcz48dm9sdW1lPjYwODwvdm9sdW1lPjxudW1iZXI+MjwvbnVtYmVyPjxrZXl3b3Jkcz48
a2V5d29yZD5yZXZpZXc8L2tleXdvcmQ+PGtleXdvcmQ+cmFkaW9udWNsaWRlczwva2V5d29yZD48
a2V5d29yZD5yYWRpb21ldHJpYyBtZXRob2RzPC9rZXl3b3JkPjxrZXl3b3JkPm1hc3Mgc3BlY3Ry
b21ldHJpYyBtZXRob2RzPC9rZXl3b3JkPjxrZXl3b3JkPmVudmlyb25tZW50YWwgcmFkaW9hY3Rp
dml0eTwva2V5d29yZD48a2V5d29yZD5udWNsZWFyIHdhc3RlPC9rZXl3b3JkPjxrZXl3b3JkPmNo
YXJhY3Rlcml6YXRpb24gb2Ygd2FzdGU8L2tleXdvcmQ+PGtleXdvcmQ+ZW52aXJvbm1lbnRhbCBz
YW1wbGVzPC9rZXl3b3JkPjxrZXl3b3JkPmFscGhhIHNwZWN0cm9tZXRyeTwva2V5d29yZD48a2V5
d29yZD5pc290b3BlIHJhdGlvIG1lYXN1cmVtZW50czwva2V5d29yZD48a2V5d29yZD5sb25nLWxp
dmVkIHJhZGlvbnVjbGlkZXM8L2tleXdvcmQ+PGtleXdvcmQ+bmV1dHJvbi1hY3RpdmF0aW9uPC9r
ZXl3b3JkPjxrZXl3b3JkPmFuYWx5c2lzPC9rZXl3b3JkPjxrZXl3b3JkPmxpcXVpZCBzY2ludGls
bGF0aW9uIHNwZWN0cm9tZXRyeTwva2V5d29yZD48a2V5d29yZD51bHRyYS10cmFjZSBkZXRlcm1p
bmF0aW9uPC9rZXl3b3JkPjxrZXl3b3JkPnp1cmljaCBhbXMgZmFjaWxpdHk8L2tleXdvcmQ+PGtl
eXdvcmQ+cHJvamVjdGlsZSB4LXJheXM8L2tleXdvcmQ+PGtleXdvcmQ+ZXR2LWljcC1tczwva2V5
d29yZD48a2V5d29yZD5hbHBoYS1zcGVjdHJvbWV0cnk8L2tleXdvcmQ+PGtleXdvcmQ+cmFwaWQt
ZGV0ZXJtaW5hdGlvbjwva2V5d29yZD48L2tleXdvcmRzPjxkYXRlcz48eWVhcj4yMDA4PC95ZWFy
PjxwdWItZGF0ZXM+PGRhdGU+RmViPC9kYXRlPjwvcHViLWRhdGVzPjwvZGF0ZXM+PGlzYm4+MDAw
My0yNjcwPC9pc2JuPjxhY2Nlc3Npb24tbnVtPldPUzowMDAyNTMyNDM4MDAwMDE8L2FjY2Vzc2lv
bi1udW0+PHdvcmstdHlwZT5SZXZpZXc8L3dvcmstdHlwZT48dXJscz48cmVsYXRlZC11cmxzPjx1
cmw+Jmx0O0dvIHRvIElTSSZndDs6Ly9XT1M6MDAwMjUzMjQzODAwMDAxPC91cmw+PC9yZWxhdGVk
LXVybHM+PC91cmxzPjxlbGVjdHJvbmljLXJlc291cmNlLW51bT4xMC4xMDE2L2ouYWNhLjIwMDcu
MTIuMDEyPC9lbGVjdHJvbmljLXJlc291cmNlLW51bT48bGFuZ3VhZ2U+RW5nbGlzaDwvbGFuZ3Vh
Z2U+PC9yZWNvcmQ+PC9DaXRlPjxDaXRlPjxBdXRob3I+S2ltPC9BdXRob3I+PFllYXI+MjAwNzwv
WWVhcj48UmVjTnVtPjMyODwvUmVjTnVtPjxyZWNvcmQ+PHJlYy1udW1iZXI+MzI4PC9yZWMtbnVt
YmVyPjxmb3JlaWduLWtleXM+PGtleSBhcHA9IkVOIiBkYi1pZD0iemFlZXo1MGF3cDIwZHNldmE1
ZHB6cndiMHI5MmR4eGF0dDV3IiB0aW1lc3RhbXA9IjE0MTQwMTg2NTYiPjMyODwva2V5PjwvZm9y
ZWlnbi1rZXlzPjxyZWYtdHlwZSBuYW1lPSJKb3VybmFsIEFydGljbGUiPjE3PC9yZWYtdHlwZT48
Y29udHJpYnV0b3JzPjxhdXRob3JzPjxhdXRob3I+S2ltLCBDLiBTLjwvYXV0aG9yPjxhdXRob3I+
S2ltLCBDLiBLLjwvYXV0aG9yPjxhdXRob3I+TWFydGluLCBQLjwvYXV0aG9yPjxhdXRob3I+U2Fu
c29uZSwgVS48L2F1dGhvcj48L2F1dGhvcnM+PC9jb250cmlidXRvcnM+PGF1dGgtYWRkcmVzcz5L
SU5TLCBUYWVqb24gMzA1MzM4LCBTb3V0aCBLb3JlYS4gSUFFQSwgQWdlbmN5cyBMYWJzLCBBLTE0
MDAgVmllbm5hLCBBdXN0cmlhLiYjeEQ7S2ltLCBDUyAocmVwcmludCBhdXRob3IpLCBLSU5TLCBQ
T0IgMTE0LCBUYWVqb24gMzA1MzM4LCBTb3V0aCBLb3JlYS4mI3hEO2Nza2ltQGtpbnMucmUua3I8
L2F1dGgtYWRkcmVzcz48dGl0bGVzPjx0aXRsZT5EZXRlcm1pbmF0aW9uIG9mIFB1IGlzb3RvcGUg
Y29uY2VudHJhdGlvbnMgYW5kIGlzb3RvcGUgcmF0aW8gYnkgaW5kdWN0aXZlbHkgY291cGxlZCBw
bGFzbWEgbWFzcyBzcGVjdHJvbWV0cnk6IGEgcmV2aWV3IG9mIGFuYWx5dGljYWwgbWV0aG9kb2xv
Z3k8L3RpdGxlPjxzZWNvbmRhcnktdGl0bGU+Sm91cm5hbCBvZiBBbmFseXRpY2FsIEF0b21pYyBT
cGVjdHJvbWV0cnk8L3NlY29uZGFyeS10aXRsZT48YWx0LXRpdGxlPkouIEFuYWwuIEF0LiBTcGVj
dHJvbS48L2FsdC10aXRsZT48L3RpdGxlcz48cGVyaW9kaWNhbD48ZnVsbC10aXRsZT5Kb3VybmFs
IG9mIEFuYWx5dGljYWwgQXRvbWljIFNwZWN0cm9tZXRyeTwvZnVsbC10aXRsZT48L3BlcmlvZGlj
YWw+PGFsdC1wZXJpb2RpY2FsPjxmdWxsLXRpdGxlPkpvdXJuYWwgb2YgQW5hbHl0aWNhbCBBdG9t
aWMgU3BlY3Ryb21ldHJ5PC9mdWxsLXRpdGxlPjxhYmJyLTE+Si4gQW5hbC4gQXQuIFNwZWN0cm9t
LjwvYWJici0xPjwvYWx0LXBlcmlvZGljYWw+PHBhZ2VzPjgyNy04NDE8L3BhZ2VzPjx2b2x1bWU+
MjI8L3ZvbHVtZT48bnVtYmVyPjc8L251bWJlcj48a2V5d29yZHM+PGtleXdvcmQ+TE9ORy1MSVZF
RCBSQURJT05VQ0xJREVTPC9rZXl3b3JkPjxrZXl3b3JkPkZJRUxEIElDUC1NUzwva2V5d29yZD48
a2V5d29yZD5QVS0yNDAvUFUtMjM5IEFUT00gUkFUSU9TPC9rZXl3b3JkPjxrZXl3b3JkPk5VQ0xF
QVIgVEVTVC1TSVRFPC9rZXl3b3JkPjxrZXl3b3JkPlBVLTI0MCBQVS0yMzkgUkFUSU88L2tleXdv
cmQ+PGtleXdvcmQ+RU5WSVJPTk1FTlRBTC1TQU1QTEVTPC9rZXl3b3JkPjxrZXl3b3JkPlBMVVRP
TklVTTwva2V5d29yZD48a2V5d29yZD5JU09UT1BFUzwva2V5d29yZD48a2V5d29yZD5BTFBIQS1T
UEVDVFJPTUVUUlk8L2tleXdvcmQ+PGtleXdvcmQ+RVhUUkFDVElPTiBDSFJPTUFUT0dSQVBIWTwv
a2V5d29yZD48a2V5d29yZD5HTE9CQUwgRkFMTE9VVDwva2V5d29yZD48a2V5d29yZD5DaGVtaXN0
cnksIEFuYWx5dGljYWw8L2tleXdvcmQ+PGtleXdvcmQ+U3BlY3Ryb3Njb3B5PC9rZXl3b3JkPjwv
a2V5d29yZHM+PGRhdGVzPjx5ZWFyPjIwMDc8L3llYXI+PC9kYXRlcz48aXNibj4wMjY3LTk0Nzc8
L2lzYm4+PGFjY2Vzc2lvbi1udW0+V09TOjAwMDI0NzYxNDQwMDAyODwvYWNjZXNzaW9uLW51bT48
d29yay10eXBlPlJldmlldzwvd29yay10eXBlPjx1cmxzPjxyZWxhdGVkLXVybHM+PHVybD4mbHQ7
R28gdG8gSVNJJmd0OzovL1dPUzowMDAyNDc2MTQ0MDAwMjg8L3VybD48L3JlbGF0ZWQtdXJscz48
L3VybHM+PGVsZWN0cm9uaWMtcmVzb3VyY2UtbnVtPjEwLjEwMzkvYjYxNzU2OGY8L2VsZWN0cm9u
aWMtcmVzb3VyY2UtbnVtPjxsYW5ndWFnZT5FbmdsaXNoPC9sYW5ndWFnZT48L3JlY29yZD48L0Np
dGU+PENpdGU+PEF1dGhvcj5MYXJpdmllcmU8L0F1dGhvcj48WWVhcj4yMDA2PC9ZZWFyPjxSZWNO
dW0+MzI3PC9SZWNOdW0+PHJlY29yZD48cmVjLW51bWJlcj4zMjc8L3JlYy1udW1iZXI+PGZvcmVp
Z24ta2V5cz48a2V5IGFwcD0iRU4iIGRiLWlkPSJ6YWVlejUwYXdwMjBkc2V2YTVkcHpyd2Iwcjky
ZHh4YXR0NXciIHRpbWVzdGFtcD0iMTQxNDAxODQ3NSI+MzI3PC9rZXk+PC9mb3JlaWduLWtleXM+
PHJlZi10eXBlIG5hbWU9IkpvdXJuYWwgQXJ0aWNsZSI+MTc8L3JlZi10eXBlPjxjb250cmlidXRv
cnM+PGF1dGhvcnM+PGF1dGhvcj5MYXJpdmllcmUsIEQuPC9hdXRob3I+PGF1dGhvcj5UYXlsb3Is
IFYuIEYuPC9hdXRob3I+PGF1dGhvcj5FdmFucywgUi4gRC48L2F1dGhvcj48YXV0aG9yPkNvcm5l
dHQsIFIuIEouPC9hdXRob3I+PC9hdXRob3JzPjwvY29udHJpYnV0b3JzPjxhdXRoLWFkZHJlc3M+
UmFkaWF0IFByb3RlY3QgQnVyLCBPdHRhd2EsIE9OIEsxQSAxQzEsIENhbmFkYS4gVHJlbnQgVW5p
diwgRW52aXJvbm0gJmFtcDsgUmVzb3VyY2UgU3R1ZGllcyBQcm9ncmFtLCBQZXRlcmJvcm91Z2gs
IE9OIEs5SiA3QjgsIENhbmFkYS4mI3hEO0xhcml2aWVyZSwgRCAocmVwcmludCBhdXRob3IpLCBS
YWRpYXQgUHJvdGVjdCBCdXIsIDc3NSBCcm9va2ZpZWxkIFJkLEFkZHJlc3MgTG9jYXRvciA2MzAy
QSwgT3R0YXdhLCBPTiBLMUEgMUMxLCBDYW5hZGEuJiN4RDtkb21pbmljX2xhcml2aWVyZUBoYy1z
Yy5nYy5jYTwvYXV0aC1hZGRyZXNzPjx0aXRsZXM+PHRpdGxlPlJhZGlvbnVjbGlkZSBkZXRlcm1p
bmF0aW9uIGluIGVudmlyb25tZW50YWwgc2FtcGxlcyBieSBpbmR1Y3RpdmVseSBjb3VwbGVkIHBs
YXNtYSBtYXNzIHNwZWN0cm9tZXRyeTwvdGl0bGU+PHNlY29uZGFyeS10aXRsZT5TcGVjdHJvY2hp
bWljYSBBY3RhIFBhcnQgQi1BdG9taWMgU3BlY3Ryb3Njb3B5PC9zZWNvbmRhcnktdGl0bGU+PGFs
dC10aXRsZT5TcGVjdHJvYy4gQWN0YSBQdC4gQi1BdG9tLiBTcGVjdHIuPC9hbHQtdGl0bGU+PC90
aXRsZXM+PHBlcmlvZGljYWw+PGZ1bGwtdGl0bGU+U3BlY3Ryb2NoaW1pY2EgQWN0YSBQYXJ0IEIt
QXRvbWljIFNwZWN0cm9zY29weTwvZnVsbC10aXRsZT48L3BlcmlvZGljYWw+PGFsdC1wZXJpb2Rp
Y2FsPjxmdWxsLXRpdGxlPlNwZWN0cm9jaGltaWNhIEFjdGEgUGFydCBCLUF0b21pYyBTcGVjdHJv
c2NvcHk8L2Z1bGwtdGl0bGU+PGFiYnItMT5TcGVjdHJvYy4gQWN0YSBQdC4gQi1BdG9tLiBTcGVj
dHIuPC9hYmJyLTE+PC9hbHQtcGVyaW9kaWNhbD48cGFnZXM+ODc3LTkwNDwvcGFnZXM+PHZvbHVt
ZT42MTwvdm9sdW1lPjxudW1iZXI+ODwvbnVtYmVyPjxrZXl3b3Jkcz48a2V5d29yZD5yYWRpb2Fj
dGl2aXR5PC9rZXl3b3JkPjxrZXl3b3JkPklDUC1NUzwva2V5d29yZD48a2V5d29yZD5yYWRpb2lz
b3RvcGU8L2tleXdvcmQ+PGtleXdvcmQ+bWFzcyBzcGVjdHJvbWV0cnk8L2tleXdvcmQ+PGtleXdv
cmQ+aW50ZXJmZXJlbmNlPC9rZXl3b3JkPjxrZXl3b3JkPmVudmlyb25tZW50PC9rZXl3b3JkPjxr
ZXl3b3JkPkxPTkctTElWRUQgUkFESU9OVUNMSURFUzwva2V5d29yZD48a2V5d29yZD5FVFYtSUNQ
LU1TPC9rZXl3b3JkPjxrZXl3b3JkPklTT1RPUEUgUkFUSU8gTUVBU1VSRU1FTlRTPC9rZXl3b3Jk
PjxrZXl3b3JkPklOSkVDVElPTiBPTkxJTkUgUFJFQ09OQ0VOVFJBVElPTjwva2V5d29yZD48a2V5
d29yZD5TVVBQTEVNRU5UQUwgRUxFQ1RST04gU09VUkNFPC9rZXl3b3JkPjxrZXl3b3JkPk5FVVRS
T04tQUNUSVZBVElPTiBBTkFMWVNJUzwva2V5d29yZD48a2V5d29yZD5OT04tU1BFQ1RSQUwgSU5U
RVJGRVJFTkNFUzwva2V5d29yZD48a2V5d29yZD5MRVZFTDwva2V5d29yZD48a2V5d29yZD5SQURJ
T0FDVElWRS1XQVNURVM8L2tleXdvcmQ+PGtleXdvcmQ+SEVYQVBPTEUgQ09MTElTSU9OIENFTEw8
L2tleXdvcmQ+PGtleXdvcmQ+U09MSUQtUEhBU0UgRVhUUkFDVElPTjwva2V5d29yZD48a2V5d29y
ZD5TcGVjdHJvc2NvcHk8L2tleXdvcmQ+PC9rZXl3b3Jkcz48ZGF0ZXM+PHllYXI+MjAwNjwveWVh
cj48cHViLWRhdGVzPjxkYXRlPkF1ZzwvZGF0ZT48L3B1Yi1kYXRlcz48L2RhdGVzPjxpc2JuPjA1
ODQtODU0NzwvaXNibj48YWNjZXNzaW9uLW51bT5XT1M6MDAwMjQyNDc3MzAwMDAxPC9hY2Nlc3Np
b24tbnVtPjx3b3JrLXR5cGU+UmV2aWV3PC93b3JrLXR5cGU+PHVybHM+PHJlbGF0ZWQtdXJscz48
dXJsPiZsdDtHbyB0byBJU0kmZ3Q7Oi8vV09TOjAwMDI0MjQ3NzMwMDAwMTwvdXJsPjwvcmVsYXRl
ZC11cmxzPjwvdXJscz48ZWxlY3Ryb25pYy1yZXNvdXJjZS1udW0+MTAuMTAxNi9qLnNhYi4yMDA2
LjA3LjAwNDwvZWxlY3Ryb25pYy1yZXNvdXJjZS1udW0+PGxhbmd1YWdlPkVuZ2xpc2g8L2xhbmd1
YWdlPjwvcmVjb3JkPjwvQ2l0ZT48Q2l0ZT48QXV0aG9yPktldHRlcmVyPC9BdXRob3I+PFllYXI+
MjAwODwvWWVhcj48UmVjTnVtPjU1PC9SZWNOdW0+PHJlY29yZD48cmVjLW51bWJlcj41NTwvcmVj
LW51bWJlcj48Zm9yZWlnbi1rZXlzPjxrZXkgYXBwPSJFTiIgZGItaWQ9InphZWV6NTBhd3AyMGRz
ZXZhNWRwenJ3YjByOTJkeHhhdHQ1dyIgdGltZXN0YW1wPSIxMzI2ODM3OTE2Ij41NTwva2V5Pjwv
Zm9yZWlnbi1rZXlzPjxyZWYtdHlwZSBuYW1lPSJKb3VybmFsIEFydGljbGUiPjE3PC9yZWYtdHlw
ZT48Y29udHJpYnV0b3JzPjxhdXRob3JzPjxhdXRob3I+S2V0dGVyZXIsIE0uIEUuPC9hdXRob3I+
PGF1dGhvcj5TemVjaGVueWksIFMuIEMuPC9hdXRob3I+PC9hdXRob3JzPjwvY29udHJpYnV0b3Jz
PjxhdXRoLWFkZHJlc3M+W0tldHRlcmVyLCBNRV0gTm8gQXJpem9uYSBVbml2LCBEZXB0IENoZW0g
JmFtcDsgQmlvY2hlbSwgRmxhZ3N0YWZmLCBBWiA4NjAxMSBVU0EuIFtTemVjaGVueWksIFNDXSBD
b2xvcmFkbyBTY2ggTWluZXMsIERlcHQgQ2hlbSAmYW1wOyBHZW9jaGVtLCBHb2xkZW4sIENPIDgw
NDAxIFVTQS4mI3hEO0tldHRlcmVyLCBNRSAocmVwcmludCBhdXRob3IpLCBObyBBcml6b25hIFVu
aXYsIERlcHQgQ2hlbSAmYW1wOyBCaW9jaGVtLCBCb3ggNTY5OCwgRmxhZ3N0YWZmLCBBWiA4NjAx
MSBVU0EmI3hEO01pY2hhZWwuS2V0dGVyZXJAbmF1LmVkdTwvYXV0aC1hZGRyZXNzPjx0aXRsZXM+
PHRpdGxlPkRldGVybWluYXRpb24gb2YgcGx1dG9uaXVtIGFuZCBvdGhlciB0cmFuc3VyYW5pYyBl
bGVtZW50cyBieSBpbmR1Y3RpdmVseSBjb3VwbGVkIHBsYXNtYSBtYXNzIHNwZWN0cm9tZXRyeTog
QSBoaXN0b3JpY2FsIHBlcnNwZWN0aXZlIGFuZCBuZXcgZnJvbnRpZXJzIGluIHRoZSBlbnZpcm9u
bWVudGFsIHNjaWVuY2VzPC90aXRsZT48c2Vjb25kYXJ5LXRpdGxlPlNwZWN0cm9jaGltaWNhIEFj
dGEgUGFydCBCLUF0b21pYyBTcGVjdHJvc2NvcHk8L3NlY29uZGFyeS10aXRsZT48YWx0LXRpdGxl
PlNwZWN0cm9jLiBBY3RhIFB0LiBCLUF0b20uIFNwZWN0ci48L2FsdC10aXRsZT48L3RpdGxlcz48
cGVyaW9kaWNhbD48ZnVsbC10aXRsZT5TcGVjdHJvY2hpbWljYSBBY3RhIFBhcnQgQi1BdG9taWMg
U3BlY3Ryb3Njb3B5PC9mdWxsLXRpdGxlPjwvcGVyaW9kaWNhbD48YWx0LXBlcmlvZGljYWw+PGZ1
bGwtdGl0bGU+U3BlY3Ryb2NoaW1pY2EgQWN0YSBQYXJ0IEItQXRvbWljIFNwZWN0cm9zY29weTwv
ZnVsbC10aXRsZT48YWJici0xPlNwZWN0cm9jLiBBY3RhIFB0LiBCLUF0b20uIFNwZWN0ci48L2Fi
YnItMT48L2FsdC1wZXJpb2RpY2FsPjxwYWdlcz43MTktNzM3PC9wYWdlcz48dm9sdW1lPjYzPC92
b2x1bWU+PG51bWJlcj43PC9udW1iZXI+PGtleXdvcmRzPjxrZXl3b3JkPnRyYW5zdXJhbmljIGVs
ZW1lbnRzPC9rZXl3b3JkPjxrZXl3b3JkPmVudmlyb25tZW50PC9rZXl3b3JkPjxrZXl3b3JkPklD
UE1TPC9rZXl3b3JkPjxrZXl3b3JkPm1hcmluZSB0cmFjZXI8L2tleXdvcmQ+PGtleXdvcmQ+ZWFy
dGgvZW52aXJvbm1lbnRhbCBwcm9jZXNzZXM8L2tleXdvcmQ+PGtleXdvcmQ+cHUtMjQwL3B1LTIz
OSBhdG9tIHJhdGlvczwva2V5d29yZD48a2V5d29yZD5sb25nLWxpdmVkIHJhZGlvbnVjbGlkZXM8
L2tleXdvcmQ+PGtleXdvcmQ+ZmllbGQgaWNwLW1zPC9rZXl3b3JkPjxrZXl3b3JkPnB1LTI0MCBw
dS0yMzkgcmF0aW88L2tleXdvcmQ+PGtleXdvcmQ+bmV2YWRhIHRlc3Qtc2l0ZTwva2V5d29yZD48
a2V5d29yZD5nbG9iYWwgZmFsbG91dDwva2V5d29yZD48a2V5d29yZD5pc290b3BpYy1yYXRpb3M8
L2tleXdvcmQ+PGtleXdvcmQ+cm9ja3kgZmxhdHM8L2tleXdvcmQ+PGtleXdvcmQ+cHUgaXNvdG9w
ZXM8L2tleXdvcmQ+PGtleXdvcmQ+YWxwaGEtc3BlY3Ryb21ldHJ5PC9rZXl3b3JkPjwva2V5d29y
ZHM+PGRhdGVzPjx5ZWFyPjIwMDg8L3llYXI+PHB1Yi1kYXRlcz48ZGF0ZT5KdWw8L2RhdGU+PC9w
dWItZGF0ZXM+PC9kYXRlcz48aXNibj4wNTg0LTg1NDc8L2lzYm4+PGFjY2Vzc2lvbi1udW0+V09T
OjAwMDI1ODE3NTAwMDAwMTwvYWNjZXNzaW9uLW51bT48d29yay10eXBlPlJldmlldzwvd29yay10
eXBlPjx1cmxzPjxyZWxhdGVkLXVybHM+PHVybD4mbHQ7R28gdG8gSVNJJmd0OzovL1dPUzowMDAy
NTgxNzUwMDAwMDE8L3VybD48L3JlbGF0ZWQtdXJscz48L3VybHM+PGVsZWN0cm9uaWMtcmVzb3Vy
Y2UtbnVtPjEwLjEwMTYvai5zYWIuMjAwOC4wNC4wMTg8L2VsZWN0cm9uaWMtcmVzb3VyY2UtbnVt
PjxsYW5ndWFnZT5FbmdsaXNoPC9sYW5ndWFnZT48L3JlY29yZD48L0NpdGU+PC9FbmROb3RlPgB=
</w:fldData>
        </w:fldChar>
      </w:r>
      <w:r w:rsidR="00466911">
        <w:rPr>
          <w:rFonts w:ascii="Times New Roman" w:hAnsi="Times New Roman"/>
          <w:szCs w:val="24"/>
        </w:rPr>
        <w:instrText xml:space="preserve"> ADDIN EN.CITE </w:instrText>
      </w:r>
      <w:r w:rsidR="00466911">
        <w:rPr>
          <w:rFonts w:ascii="Times New Roman" w:hAnsi="Times New Roman"/>
          <w:szCs w:val="24"/>
        </w:rPr>
        <w:fldChar w:fldCharType="begin">
          <w:fldData xml:space="preserve">PEVuZE5vdGU+PENpdGU+PEF1dGhvcj5Ib3U8L0F1dGhvcj48WWVhcj4yMDA4PC9ZZWFyPjxSZWNO
dW0+NTE8L1JlY051bT48RGlzcGxheVRleHQ+WzEtNF08L0Rpc3BsYXlUZXh0PjxyZWNvcmQ+PHJl
Yy1udW1iZXI+NTE8L3JlYy1udW1iZXI+PGZvcmVpZ24ta2V5cz48a2V5IGFwcD0iRU4iIGRiLWlk
PSJ6YWVlejUwYXdwMjBkc2V2YTVkcHpyd2IwcjkyZHh4YXR0NXciIHRpbWVzdGFtcD0iMTMyNjgz
NzkxNiI+NTE8L2tleT48L2ZvcmVpZ24ta2V5cz48cmVmLXR5cGUgbmFtZT0iSm91cm5hbCBBcnRp
Y2xlIj4xNzwvcmVmLXR5cGU+PGNvbnRyaWJ1dG9ycz48YXV0aG9ycz48YXV0aG9yPkhvdSwgWC4g
TC48L2F1dGhvcj48YXV0aG9yPlJvb3MsIFAuPC9hdXRob3I+PC9hdXRob3JzPjwvY29udHJpYnV0
b3JzPjxhdXRoLWFkZHJlc3M+W0hvdSwgWEw7IFJvb3MsIFBdIFRlY2ggVW5pdiBEZW5tYXJrLCBS
YWRpYXQgUmVzIERlcHQsIFJpc28gTmF0bCBMYWIsIE5VSyAyMDIsIERLLTQwMDAgUm9za2lsZGUs
IERlbm1hcmsuJiN4RDtIb3UsIFhMIChyZXByaW50IGF1dGhvciksIFRlY2ggVW5pdiBEZW5tYXJr
LCBSYWRpYXQgUmVzIERlcHQsIFJpc28gTmF0bCBMYWIsIE5VSyAyMDIsIERLLTQwMDAgUm9za2ls
ZGUsIERlbm1hcmsmI3hEO3hpYW9saW4uaG91QHJpc29lLmRrPC9hdXRoLWFkZHJlc3M+PHRpdGxl
cz48dGl0bGU+Q3JpdGljYWwgY29tcGFyaXNvbiBvZiByYWRpb21ldHJpYyBhbmQgbWFzcyBzcGVj
dHJvbWV0cmljIG1ldGhvZHMgZm9yIHRoZSBkZXRlcm1pbmF0aW9uIG9mIHJhZGlvbnVjbGlkZXMg
aW4gZW52aXJvbm1lbnRhbCwgYmlvbG9naWNhbCBhbmQgbnVjbGVhciB3YXN0ZSBzYW1wbGVzPC90
aXRsZT48c2Vjb25kYXJ5LXRpdGxlPkFuYWx5dGljYSBDaGltaWNhIEFjdGE8L3NlY29uZGFyeS10
aXRsZT48YWx0LXRpdGxlPkFuYWwuIENoaW0uIEFjdGE8L2FsdC10aXRsZT48L3RpdGxlcz48cGVy
aW9kaWNhbD48ZnVsbC10aXRsZT5BbmFseXRpY2EgQ2hpbWljYSBBY3RhPC9mdWxsLXRpdGxlPjxh
YmJyLTE+QW5hbC4gQ2hpbS4gQWN0YTwvYWJici0xPjwvcGVyaW9kaWNhbD48YWx0LXBlcmlvZGlj
YWw+PGZ1bGwtdGl0bGU+QW5hbHl0aWNhIENoaW1pY2EgQWN0YTwvZnVsbC10aXRsZT48YWJici0x
PkFuYWwuIENoaW0uIEFjdGE8L2FiYnItMT48L2FsdC1wZXJpb2RpY2FsPjxwYWdlcz4xMDUtMTM5
PC9wYWdlcz48dm9sdW1lPjYwODwvdm9sdW1lPjxudW1iZXI+MjwvbnVtYmVyPjxrZXl3b3Jkcz48
a2V5d29yZD5yZXZpZXc8L2tleXdvcmQ+PGtleXdvcmQ+cmFkaW9udWNsaWRlczwva2V5d29yZD48
a2V5d29yZD5yYWRpb21ldHJpYyBtZXRob2RzPC9rZXl3b3JkPjxrZXl3b3JkPm1hc3Mgc3BlY3Ry
b21ldHJpYyBtZXRob2RzPC9rZXl3b3JkPjxrZXl3b3JkPmVudmlyb25tZW50YWwgcmFkaW9hY3Rp
dml0eTwva2V5d29yZD48a2V5d29yZD5udWNsZWFyIHdhc3RlPC9rZXl3b3JkPjxrZXl3b3JkPmNo
YXJhY3Rlcml6YXRpb24gb2Ygd2FzdGU8L2tleXdvcmQ+PGtleXdvcmQ+ZW52aXJvbm1lbnRhbCBz
YW1wbGVzPC9rZXl3b3JkPjxrZXl3b3JkPmFscGhhIHNwZWN0cm9tZXRyeTwva2V5d29yZD48a2V5
d29yZD5pc290b3BlIHJhdGlvIG1lYXN1cmVtZW50czwva2V5d29yZD48a2V5d29yZD5sb25nLWxp
dmVkIHJhZGlvbnVjbGlkZXM8L2tleXdvcmQ+PGtleXdvcmQ+bmV1dHJvbi1hY3RpdmF0aW9uPC9r
ZXl3b3JkPjxrZXl3b3JkPmFuYWx5c2lzPC9rZXl3b3JkPjxrZXl3b3JkPmxpcXVpZCBzY2ludGls
bGF0aW9uIHNwZWN0cm9tZXRyeTwva2V5d29yZD48a2V5d29yZD51bHRyYS10cmFjZSBkZXRlcm1p
bmF0aW9uPC9rZXl3b3JkPjxrZXl3b3JkPnp1cmljaCBhbXMgZmFjaWxpdHk8L2tleXdvcmQ+PGtl
eXdvcmQ+cHJvamVjdGlsZSB4LXJheXM8L2tleXdvcmQ+PGtleXdvcmQ+ZXR2LWljcC1tczwva2V5
d29yZD48a2V5d29yZD5hbHBoYS1zcGVjdHJvbWV0cnk8L2tleXdvcmQ+PGtleXdvcmQ+cmFwaWQt
ZGV0ZXJtaW5hdGlvbjwva2V5d29yZD48L2tleXdvcmRzPjxkYXRlcz48eWVhcj4yMDA4PC95ZWFy
PjxwdWItZGF0ZXM+PGRhdGU+RmViPC9kYXRlPjwvcHViLWRhdGVzPjwvZGF0ZXM+PGlzYm4+MDAw
My0yNjcwPC9pc2JuPjxhY2Nlc3Npb24tbnVtPldPUzowMDAyNTMyNDM4MDAwMDE8L2FjY2Vzc2lv
bi1udW0+PHdvcmstdHlwZT5SZXZpZXc8L3dvcmstdHlwZT48dXJscz48cmVsYXRlZC11cmxzPjx1
cmw+Jmx0O0dvIHRvIElTSSZndDs6Ly9XT1M6MDAwMjUzMjQzODAwMDAxPC91cmw+PC9yZWxhdGVk
LXVybHM+PC91cmxzPjxlbGVjdHJvbmljLXJlc291cmNlLW51bT4xMC4xMDE2L2ouYWNhLjIwMDcu
MTIuMDEyPC9lbGVjdHJvbmljLXJlc291cmNlLW51bT48bGFuZ3VhZ2U+RW5nbGlzaDwvbGFuZ3Vh
Z2U+PC9yZWNvcmQ+PC9DaXRlPjxDaXRlPjxBdXRob3I+S2ltPC9BdXRob3I+PFllYXI+MjAwNzwv
WWVhcj48UmVjTnVtPjMyODwvUmVjTnVtPjxyZWNvcmQ+PHJlYy1udW1iZXI+MzI4PC9yZWMtbnVt
YmVyPjxmb3JlaWduLWtleXM+PGtleSBhcHA9IkVOIiBkYi1pZD0iemFlZXo1MGF3cDIwZHNldmE1
ZHB6cndiMHI5MmR4eGF0dDV3IiB0aW1lc3RhbXA9IjE0MTQwMTg2NTYiPjMyODwva2V5PjwvZm9y
ZWlnbi1rZXlzPjxyZWYtdHlwZSBuYW1lPSJKb3VybmFsIEFydGljbGUiPjE3PC9yZWYtdHlwZT48
Y29udHJpYnV0b3JzPjxhdXRob3JzPjxhdXRob3I+S2ltLCBDLiBTLjwvYXV0aG9yPjxhdXRob3I+
S2ltLCBDLiBLLjwvYXV0aG9yPjxhdXRob3I+TWFydGluLCBQLjwvYXV0aG9yPjxhdXRob3I+U2Fu
c29uZSwgVS48L2F1dGhvcj48L2F1dGhvcnM+PC9jb250cmlidXRvcnM+PGF1dGgtYWRkcmVzcz5L
SU5TLCBUYWVqb24gMzA1MzM4LCBTb3V0aCBLb3JlYS4gSUFFQSwgQWdlbmN5cyBMYWJzLCBBLTE0
MDAgVmllbm5hLCBBdXN0cmlhLiYjeEQ7S2ltLCBDUyAocmVwcmludCBhdXRob3IpLCBLSU5TLCBQ
T0IgMTE0LCBUYWVqb24gMzA1MzM4LCBTb3V0aCBLb3JlYS4mI3hEO2Nza2ltQGtpbnMucmUua3I8
L2F1dGgtYWRkcmVzcz48dGl0bGVzPjx0aXRsZT5EZXRlcm1pbmF0aW9uIG9mIFB1IGlzb3RvcGUg
Y29uY2VudHJhdGlvbnMgYW5kIGlzb3RvcGUgcmF0aW8gYnkgaW5kdWN0aXZlbHkgY291cGxlZCBw
bGFzbWEgbWFzcyBzcGVjdHJvbWV0cnk6IGEgcmV2aWV3IG9mIGFuYWx5dGljYWwgbWV0aG9kb2xv
Z3k8L3RpdGxlPjxzZWNvbmRhcnktdGl0bGU+Sm91cm5hbCBvZiBBbmFseXRpY2FsIEF0b21pYyBT
cGVjdHJvbWV0cnk8L3NlY29uZGFyeS10aXRsZT48YWx0LXRpdGxlPkouIEFuYWwuIEF0LiBTcGVj
dHJvbS48L2FsdC10aXRsZT48L3RpdGxlcz48cGVyaW9kaWNhbD48ZnVsbC10aXRsZT5Kb3VybmFs
IG9mIEFuYWx5dGljYWwgQXRvbWljIFNwZWN0cm9tZXRyeTwvZnVsbC10aXRsZT48L3BlcmlvZGlj
YWw+PGFsdC1wZXJpb2RpY2FsPjxmdWxsLXRpdGxlPkpvdXJuYWwgb2YgQW5hbHl0aWNhbCBBdG9t
aWMgU3BlY3Ryb21ldHJ5PC9mdWxsLXRpdGxlPjxhYmJyLTE+Si4gQW5hbC4gQXQuIFNwZWN0cm9t
LjwvYWJici0xPjwvYWx0LXBlcmlvZGljYWw+PHBhZ2VzPjgyNy04NDE8L3BhZ2VzPjx2b2x1bWU+
MjI8L3ZvbHVtZT48bnVtYmVyPjc8L251bWJlcj48a2V5d29yZHM+PGtleXdvcmQ+TE9ORy1MSVZF
RCBSQURJT05VQ0xJREVTPC9rZXl3b3JkPjxrZXl3b3JkPkZJRUxEIElDUC1NUzwva2V5d29yZD48
a2V5d29yZD5QVS0yNDAvUFUtMjM5IEFUT00gUkFUSU9TPC9rZXl3b3JkPjxrZXl3b3JkPk5VQ0xF
QVIgVEVTVC1TSVRFPC9rZXl3b3JkPjxrZXl3b3JkPlBVLTI0MCBQVS0yMzkgUkFUSU88L2tleXdv
cmQ+PGtleXdvcmQ+RU5WSVJPTk1FTlRBTC1TQU1QTEVTPC9rZXl3b3JkPjxrZXl3b3JkPlBMVVRP
TklVTTwva2V5d29yZD48a2V5d29yZD5JU09UT1BFUzwva2V5d29yZD48a2V5d29yZD5BTFBIQS1T
UEVDVFJPTUVUUlk8L2tleXdvcmQ+PGtleXdvcmQ+RVhUUkFDVElPTiBDSFJPTUFUT0dSQVBIWTwv
a2V5d29yZD48a2V5d29yZD5HTE9CQUwgRkFMTE9VVDwva2V5d29yZD48a2V5d29yZD5DaGVtaXN0
cnksIEFuYWx5dGljYWw8L2tleXdvcmQ+PGtleXdvcmQ+U3BlY3Ryb3Njb3B5PC9rZXl3b3JkPjwv
a2V5d29yZHM+PGRhdGVzPjx5ZWFyPjIwMDc8L3llYXI+PC9kYXRlcz48aXNibj4wMjY3LTk0Nzc8
L2lzYm4+PGFjY2Vzc2lvbi1udW0+V09TOjAwMDI0NzYxNDQwMDAyODwvYWNjZXNzaW9uLW51bT48
d29yay10eXBlPlJldmlldzwvd29yay10eXBlPjx1cmxzPjxyZWxhdGVkLXVybHM+PHVybD4mbHQ7
R28gdG8gSVNJJmd0OzovL1dPUzowMDAyNDc2MTQ0MDAwMjg8L3VybD48L3JlbGF0ZWQtdXJscz48
L3VybHM+PGVsZWN0cm9uaWMtcmVzb3VyY2UtbnVtPjEwLjEwMzkvYjYxNzU2OGY8L2VsZWN0cm9u
aWMtcmVzb3VyY2UtbnVtPjxsYW5ndWFnZT5FbmdsaXNoPC9sYW5ndWFnZT48L3JlY29yZD48L0Np
dGU+PENpdGU+PEF1dGhvcj5MYXJpdmllcmU8L0F1dGhvcj48WWVhcj4yMDA2PC9ZZWFyPjxSZWNO
dW0+MzI3PC9SZWNOdW0+PHJlY29yZD48cmVjLW51bWJlcj4zMjc8L3JlYy1udW1iZXI+PGZvcmVp
Z24ta2V5cz48a2V5IGFwcD0iRU4iIGRiLWlkPSJ6YWVlejUwYXdwMjBkc2V2YTVkcHpyd2Iwcjky
ZHh4YXR0NXciIHRpbWVzdGFtcD0iMTQxNDAxODQ3NSI+MzI3PC9rZXk+PC9mb3JlaWduLWtleXM+
PHJlZi10eXBlIG5hbWU9IkpvdXJuYWwgQXJ0aWNsZSI+MTc8L3JlZi10eXBlPjxjb250cmlidXRv
cnM+PGF1dGhvcnM+PGF1dGhvcj5MYXJpdmllcmUsIEQuPC9hdXRob3I+PGF1dGhvcj5UYXlsb3Is
IFYuIEYuPC9hdXRob3I+PGF1dGhvcj5FdmFucywgUi4gRC48L2F1dGhvcj48YXV0aG9yPkNvcm5l
dHQsIFIuIEouPC9hdXRob3I+PC9hdXRob3JzPjwvY29udHJpYnV0b3JzPjxhdXRoLWFkZHJlc3M+
UmFkaWF0IFByb3RlY3QgQnVyLCBPdHRhd2EsIE9OIEsxQSAxQzEsIENhbmFkYS4gVHJlbnQgVW5p
diwgRW52aXJvbm0gJmFtcDsgUmVzb3VyY2UgU3R1ZGllcyBQcm9ncmFtLCBQZXRlcmJvcm91Z2gs
IE9OIEs5SiA3QjgsIENhbmFkYS4mI3hEO0xhcml2aWVyZSwgRCAocmVwcmludCBhdXRob3IpLCBS
YWRpYXQgUHJvdGVjdCBCdXIsIDc3NSBCcm9va2ZpZWxkIFJkLEFkZHJlc3MgTG9jYXRvciA2MzAy
QSwgT3R0YXdhLCBPTiBLMUEgMUMxLCBDYW5hZGEuJiN4RDtkb21pbmljX2xhcml2aWVyZUBoYy1z
Yy5nYy5jYTwvYXV0aC1hZGRyZXNzPjx0aXRsZXM+PHRpdGxlPlJhZGlvbnVjbGlkZSBkZXRlcm1p
bmF0aW9uIGluIGVudmlyb25tZW50YWwgc2FtcGxlcyBieSBpbmR1Y3RpdmVseSBjb3VwbGVkIHBs
YXNtYSBtYXNzIHNwZWN0cm9tZXRyeTwvdGl0bGU+PHNlY29uZGFyeS10aXRsZT5TcGVjdHJvY2hp
bWljYSBBY3RhIFBhcnQgQi1BdG9taWMgU3BlY3Ryb3Njb3B5PC9zZWNvbmRhcnktdGl0bGU+PGFs
dC10aXRsZT5TcGVjdHJvYy4gQWN0YSBQdC4gQi1BdG9tLiBTcGVjdHIuPC9hbHQtdGl0bGU+PC90
aXRsZXM+PHBlcmlvZGljYWw+PGZ1bGwtdGl0bGU+U3BlY3Ryb2NoaW1pY2EgQWN0YSBQYXJ0IEIt
QXRvbWljIFNwZWN0cm9zY29weTwvZnVsbC10aXRsZT48L3BlcmlvZGljYWw+PGFsdC1wZXJpb2Rp
Y2FsPjxmdWxsLXRpdGxlPlNwZWN0cm9jaGltaWNhIEFjdGEgUGFydCBCLUF0b21pYyBTcGVjdHJv
c2NvcHk8L2Z1bGwtdGl0bGU+PGFiYnItMT5TcGVjdHJvYy4gQWN0YSBQdC4gQi1BdG9tLiBTcGVj
dHIuPC9hYmJyLTE+PC9hbHQtcGVyaW9kaWNhbD48cGFnZXM+ODc3LTkwNDwvcGFnZXM+PHZvbHVt
ZT42MTwvdm9sdW1lPjxudW1iZXI+ODwvbnVtYmVyPjxrZXl3b3Jkcz48a2V5d29yZD5yYWRpb2Fj
dGl2aXR5PC9rZXl3b3JkPjxrZXl3b3JkPklDUC1NUzwva2V5d29yZD48a2V5d29yZD5yYWRpb2lz
b3RvcGU8L2tleXdvcmQ+PGtleXdvcmQ+bWFzcyBzcGVjdHJvbWV0cnk8L2tleXdvcmQ+PGtleXdv
cmQ+aW50ZXJmZXJlbmNlPC9rZXl3b3JkPjxrZXl3b3JkPmVudmlyb25tZW50PC9rZXl3b3JkPjxr
ZXl3b3JkPkxPTkctTElWRUQgUkFESU9OVUNMSURFUzwva2V5d29yZD48a2V5d29yZD5FVFYtSUNQ
LU1TPC9rZXl3b3JkPjxrZXl3b3JkPklTT1RPUEUgUkFUSU8gTUVBU1VSRU1FTlRTPC9rZXl3b3Jk
PjxrZXl3b3JkPklOSkVDVElPTiBPTkxJTkUgUFJFQ09OQ0VOVFJBVElPTjwva2V5d29yZD48a2V5
d29yZD5TVVBQTEVNRU5UQUwgRUxFQ1RST04gU09VUkNFPC9rZXl3b3JkPjxrZXl3b3JkPk5FVVRS
T04tQUNUSVZBVElPTiBBTkFMWVNJUzwva2V5d29yZD48a2V5d29yZD5OT04tU1BFQ1RSQUwgSU5U
RVJGRVJFTkNFUzwva2V5d29yZD48a2V5d29yZD5MRVZFTDwva2V5d29yZD48a2V5d29yZD5SQURJ
T0FDVElWRS1XQVNURVM8L2tleXdvcmQ+PGtleXdvcmQ+SEVYQVBPTEUgQ09MTElTSU9OIENFTEw8
L2tleXdvcmQ+PGtleXdvcmQ+U09MSUQtUEhBU0UgRVhUUkFDVElPTjwva2V5d29yZD48a2V5d29y
ZD5TcGVjdHJvc2NvcHk8L2tleXdvcmQ+PC9rZXl3b3Jkcz48ZGF0ZXM+PHllYXI+MjAwNjwveWVh
cj48cHViLWRhdGVzPjxkYXRlPkF1ZzwvZGF0ZT48L3B1Yi1kYXRlcz48L2RhdGVzPjxpc2JuPjA1
ODQtODU0NzwvaXNibj48YWNjZXNzaW9uLW51bT5XT1M6MDAwMjQyNDc3MzAwMDAxPC9hY2Nlc3Np
b24tbnVtPjx3b3JrLXR5cGU+UmV2aWV3PC93b3JrLXR5cGU+PHVybHM+PHJlbGF0ZWQtdXJscz48
dXJsPiZsdDtHbyB0byBJU0kmZ3Q7Oi8vV09TOjAwMDI0MjQ3NzMwMDAwMTwvdXJsPjwvcmVsYXRl
ZC11cmxzPjwvdXJscz48ZWxlY3Ryb25pYy1yZXNvdXJjZS1udW0+MTAuMTAxNi9qLnNhYi4yMDA2
LjA3LjAwNDwvZWxlY3Ryb25pYy1yZXNvdXJjZS1udW0+PGxhbmd1YWdlPkVuZ2xpc2g8L2xhbmd1
YWdlPjwvcmVjb3JkPjwvQ2l0ZT48Q2l0ZT48QXV0aG9yPktldHRlcmVyPC9BdXRob3I+PFllYXI+
MjAwODwvWWVhcj48UmVjTnVtPjU1PC9SZWNOdW0+PHJlY29yZD48cmVjLW51bWJlcj41NTwvcmVj
LW51bWJlcj48Zm9yZWlnbi1rZXlzPjxrZXkgYXBwPSJFTiIgZGItaWQ9InphZWV6NTBhd3AyMGRz
ZXZhNWRwenJ3YjByOTJkeHhhdHQ1dyIgdGltZXN0YW1wPSIxMzI2ODM3OTE2Ij41NTwva2V5Pjwv
Zm9yZWlnbi1rZXlzPjxyZWYtdHlwZSBuYW1lPSJKb3VybmFsIEFydGljbGUiPjE3PC9yZWYtdHlw
ZT48Y29udHJpYnV0b3JzPjxhdXRob3JzPjxhdXRob3I+S2V0dGVyZXIsIE0uIEUuPC9hdXRob3I+
PGF1dGhvcj5TemVjaGVueWksIFMuIEMuPC9hdXRob3I+PC9hdXRob3JzPjwvY29udHJpYnV0b3Jz
PjxhdXRoLWFkZHJlc3M+W0tldHRlcmVyLCBNRV0gTm8gQXJpem9uYSBVbml2LCBEZXB0IENoZW0g
JmFtcDsgQmlvY2hlbSwgRmxhZ3N0YWZmLCBBWiA4NjAxMSBVU0EuIFtTemVjaGVueWksIFNDXSBD
b2xvcmFkbyBTY2ggTWluZXMsIERlcHQgQ2hlbSAmYW1wOyBHZW9jaGVtLCBHb2xkZW4sIENPIDgw
NDAxIFVTQS4mI3hEO0tldHRlcmVyLCBNRSAocmVwcmludCBhdXRob3IpLCBObyBBcml6b25hIFVu
aXYsIERlcHQgQ2hlbSAmYW1wOyBCaW9jaGVtLCBCb3ggNTY5OCwgRmxhZ3N0YWZmLCBBWiA4NjAx
MSBVU0EmI3hEO01pY2hhZWwuS2V0dGVyZXJAbmF1LmVkdTwvYXV0aC1hZGRyZXNzPjx0aXRsZXM+
PHRpdGxlPkRldGVybWluYXRpb24gb2YgcGx1dG9uaXVtIGFuZCBvdGhlciB0cmFuc3VyYW5pYyBl
bGVtZW50cyBieSBpbmR1Y3RpdmVseSBjb3VwbGVkIHBsYXNtYSBtYXNzIHNwZWN0cm9tZXRyeTog
QSBoaXN0b3JpY2FsIHBlcnNwZWN0aXZlIGFuZCBuZXcgZnJvbnRpZXJzIGluIHRoZSBlbnZpcm9u
bWVudGFsIHNjaWVuY2VzPC90aXRsZT48c2Vjb25kYXJ5LXRpdGxlPlNwZWN0cm9jaGltaWNhIEFj
dGEgUGFydCBCLUF0b21pYyBTcGVjdHJvc2NvcHk8L3NlY29uZGFyeS10aXRsZT48YWx0LXRpdGxl
PlNwZWN0cm9jLiBBY3RhIFB0LiBCLUF0b20uIFNwZWN0ci48L2FsdC10aXRsZT48L3RpdGxlcz48
cGVyaW9kaWNhbD48ZnVsbC10aXRsZT5TcGVjdHJvY2hpbWljYSBBY3RhIFBhcnQgQi1BdG9taWMg
U3BlY3Ryb3Njb3B5PC9mdWxsLXRpdGxlPjwvcGVyaW9kaWNhbD48YWx0LXBlcmlvZGljYWw+PGZ1
bGwtdGl0bGU+U3BlY3Ryb2NoaW1pY2EgQWN0YSBQYXJ0IEItQXRvbWljIFNwZWN0cm9zY29weTwv
ZnVsbC10aXRsZT48YWJici0xPlNwZWN0cm9jLiBBY3RhIFB0LiBCLUF0b20uIFNwZWN0ci48L2Fi
YnItMT48L2FsdC1wZXJpb2RpY2FsPjxwYWdlcz43MTktNzM3PC9wYWdlcz48dm9sdW1lPjYzPC92
b2x1bWU+PG51bWJlcj43PC9udW1iZXI+PGtleXdvcmRzPjxrZXl3b3JkPnRyYW5zdXJhbmljIGVs
ZW1lbnRzPC9rZXl3b3JkPjxrZXl3b3JkPmVudmlyb25tZW50PC9rZXl3b3JkPjxrZXl3b3JkPklD
UE1TPC9rZXl3b3JkPjxrZXl3b3JkPm1hcmluZSB0cmFjZXI8L2tleXdvcmQ+PGtleXdvcmQ+ZWFy
dGgvZW52aXJvbm1lbnRhbCBwcm9jZXNzZXM8L2tleXdvcmQ+PGtleXdvcmQ+cHUtMjQwL3B1LTIz
OSBhdG9tIHJhdGlvczwva2V5d29yZD48a2V5d29yZD5sb25nLWxpdmVkIHJhZGlvbnVjbGlkZXM8
L2tleXdvcmQ+PGtleXdvcmQ+ZmllbGQgaWNwLW1zPC9rZXl3b3JkPjxrZXl3b3JkPnB1LTI0MCBw
dS0yMzkgcmF0aW88L2tleXdvcmQ+PGtleXdvcmQ+bmV2YWRhIHRlc3Qtc2l0ZTwva2V5d29yZD48
a2V5d29yZD5nbG9iYWwgZmFsbG91dDwva2V5d29yZD48a2V5d29yZD5pc290b3BpYy1yYXRpb3M8
L2tleXdvcmQ+PGtleXdvcmQ+cm9ja3kgZmxhdHM8L2tleXdvcmQ+PGtleXdvcmQ+cHUgaXNvdG9w
ZXM8L2tleXdvcmQ+PGtleXdvcmQ+YWxwaGEtc3BlY3Ryb21ldHJ5PC9rZXl3b3JkPjwva2V5d29y
ZHM+PGRhdGVzPjx5ZWFyPjIwMDg8L3llYXI+PHB1Yi1kYXRlcz48ZGF0ZT5KdWw8L2RhdGU+PC9w
dWItZGF0ZXM+PC9kYXRlcz48aXNibj4wNTg0LTg1NDc8L2lzYm4+PGFjY2Vzc2lvbi1udW0+V09T
OjAwMDI1ODE3NTAwMDAwMTwvYWNjZXNzaW9uLW51bT48d29yay10eXBlPlJldmlldzwvd29yay10
eXBlPjx1cmxzPjxyZWxhdGVkLXVybHM+PHVybD4mbHQ7R28gdG8gSVNJJmd0OzovL1dPUzowMDAy
NTgxNzUwMDAwMDE8L3VybD48L3JlbGF0ZWQtdXJscz48L3VybHM+PGVsZWN0cm9uaWMtcmVzb3Vy
Y2UtbnVtPjEwLjEwMTYvai5zYWIuMjAwOC4wNC4wMTg8L2VsZWN0cm9uaWMtcmVzb3VyY2UtbnVt
PjxsYW5ndWFnZT5FbmdsaXNoPC9sYW5ndWFnZT48L3JlY29yZD48L0NpdGU+PC9FbmROb3RlPgB=
</w:fldData>
        </w:fldChar>
      </w:r>
      <w:r w:rsidR="00466911">
        <w:rPr>
          <w:rFonts w:ascii="Times New Roman" w:hAnsi="Times New Roman"/>
          <w:szCs w:val="24"/>
        </w:rPr>
        <w:instrText xml:space="preserve"> ADDIN EN.CITE.DATA </w:instrText>
      </w:r>
      <w:r w:rsidR="00466911">
        <w:rPr>
          <w:rFonts w:ascii="Times New Roman" w:hAnsi="Times New Roman"/>
          <w:szCs w:val="24"/>
        </w:rPr>
      </w:r>
      <w:r w:rsidR="00466911">
        <w:rPr>
          <w:rFonts w:ascii="Times New Roman" w:hAnsi="Times New Roman"/>
          <w:szCs w:val="24"/>
        </w:rPr>
        <w:fldChar w:fldCharType="end"/>
      </w:r>
      <w:r w:rsidR="00466911">
        <w:rPr>
          <w:rFonts w:ascii="Times New Roman" w:hAnsi="Times New Roman"/>
          <w:szCs w:val="24"/>
        </w:rPr>
      </w:r>
      <w:r w:rsidR="00466911">
        <w:rPr>
          <w:rFonts w:ascii="Times New Roman" w:hAnsi="Times New Roman"/>
          <w:szCs w:val="24"/>
        </w:rPr>
        <w:fldChar w:fldCharType="separate"/>
      </w:r>
      <w:r w:rsidR="00466911">
        <w:rPr>
          <w:rFonts w:ascii="Times New Roman" w:hAnsi="Times New Roman"/>
          <w:noProof/>
          <w:szCs w:val="24"/>
        </w:rPr>
        <w:t>[1-4]</w:t>
      </w:r>
      <w:r w:rsidR="00466911">
        <w:rPr>
          <w:rFonts w:ascii="Times New Roman" w:hAnsi="Times New Roman"/>
          <w:szCs w:val="24"/>
        </w:rPr>
        <w:fldChar w:fldCharType="end"/>
      </w:r>
      <w:r w:rsidRPr="001B7750">
        <w:rPr>
          <w:rFonts w:ascii="Times New Roman" w:hAnsi="Times New Roman"/>
          <w:szCs w:val="24"/>
        </w:rPr>
        <w:t xml:space="preserve"> In general ion exchange separation is usually a complex, multistep, time consuming process taking hours or even days, requiring samples to be prepared off-line prior to an</w:t>
      </w:r>
      <w:r w:rsidR="00425798">
        <w:rPr>
          <w:rFonts w:ascii="Times New Roman" w:hAnsi="Times New Roman"/>
          <w:szCs w:val="24"/>
        </w:rPr>
        <w:t>alysis hindering sample through</w:t>
      </w:r>
      <w:r w:rsidRPr="001B7750">
        <w:rPr>
          <w:rFonts w:ascii="Times New Roman" w:hAnsi="Times New Roman"/>
          <w:szCs w:val="24"/>
        </w:rPr>
        <w:t xml:space="preserve">put. </w:t>
      </w:r>
    </w:p>
    <w:p w:rsidR="0069246A" w:rsidRDefault="0069246A" w:rsidP="001B7750">
      <w:pPr>
        <w:spacing w:after="0" w:line="240" w:lineRule="auto"/>
        <w:rPr>
          <w:rFonts w:ascii="Times New Roman" w:hAnsi="Times New Roman"/>
          <w:szCs w:val="24"/>
        </w:rPr>
      </w:pPr>
    </w:p>
    <w:p w:rsidR="00970EBC" w:rsidRDefault="00E866FF" w:rsidP="001B7750">
      <w:pPr>
        <w:spacing w:after="0" w:line="240" w:lineRule="auto"/>
        <w:rPr>
          <w:rFonts w:ascii="Times New Roman" w:hAnsi="Times New Roman"/>
          <w:szCs w:val="24"/>
        </w:rPr>
      </w:pPr>
      <w:r w:rsidRPr="001B7750">
        <w:rPr>
          <w:rFonts w:ascii="Times New Roman" w:hAnsi="Times New Roman"/>
          <w:szCs w:val="24"/>
        </w:rPr>
        <w:lastRenderedPageBreak/>
        <w:t xml:space="preserve">EMS exploits the </w:t>
      </w:r>
      <w:r w:rsidR="00466911" w:rsidRPr="001B7750">
        <w:rPr>
          <w:rFonts w:ascii="Times New Roman" w:hAnsi="Times New Roman"/>
          <w:szCs w:val="24"/>
        </w:rPr>
        <w:t xml:space="preserve">potential </w:t>
      </w:r>
      <w:r w:rsidR="00466911">
        <w:rPr>
          <w:rFonts w:ascii="Times New Roman" w:hAnsi="Times New Roman"/>
          <w:szCs w:val="24"/>
        </w:rPr>
        <w:t xml:space="preserve">dependent and </w:t>
      </w:r>
      <w:r w:rsidRPr="001B7750">
        <w:rPr>
          <w:rFonts w:ascii="Times New Roman" w:hAnsi="Times New Roman"/>
          <w:szCs w:val="24"/>
        </w:rPr>
        <w:t xml:space="preserve">opposite affinities </w:t>
      </w:r>
      <w:r w:rsidR="00EA23C4">
        <w:rPr>
          <w:rFonts w:ascii="Times New Roman" w:hAnsi="Times New Roman"/>
          <w:szCs w:val="24"/>
        </w:rPr>
        <w:t xml:space="preserve">that </w:t>
      </w:r>
      <w:r w:rsidRPr="001B7750">
        <w:rPr>
          <w:rFonts w:ascii="Times New Roman" w:hAnsi="Times New Roman"/>
          <w:szCs w:val="24"/>
        </w:rPr>
        <w:t xml:space="preserve">U and Pu ions display in weak (0.1-5 %) nitric acid solutions towards the anodized surface of </w:t>
      </w:r>
      <w:r w:rsidR="00371E2C">
        <w:rPr>
          <w:rFonts w:ascii="Times New Roman" w:hAnsi="Times New Roman"/>
          <w:szCs w:val="24"/>
        </w:rPr>
        <w:t xml:space="preserve">a </w:t>
      </w:r>
      <w:r w:rsidRPr="001B7750">
        <w:rPr>
          <w:rFonts w:ascii="Times New Roman" w:hAnsi="Times New Roman"/>
          <w:szCs w:val="24"/>
        </w:rPr>
        <w:t>glassy carbon electrode</w:t>
      </w:r>
      <w:proofErr w:type="gramStart"/>
      <w:r w:rsidR="0069246A">
        <w:rPr>
          <w:rFonts w:ascii="Times New Roman" w:hAnsi="Times New Roman"/>
          <w:szCs w:val="24"/>
        </w:rPr>
        <w:t>.</w:t>
      </w:r>
      <w:r w:rsidRPr="001B7750">
        <w:rPr>
          <w:rFonts w:ascii="Times New Roman" w:hAnsi="Times New Roman"/>
          <w:szCs w:val="24"/>
        </w:rPr>
        <w:t>.</w:t>
      </w:r>
      <w:proofErr w:type="gramEnd"/>
      <w:r w:rsidRPr="001B7750">
        <w:rPr>
          <w:rFonts w:ascii="Times New Roman" w:hAnsi="Times New Roman"/>
          <w:szCs w:val="24"/>
        </w:rPr>
        <w:t xml:space="preserve"> U accumulates on the electrode when the applied potential is -0.2 V (relative to an Ag/AgCl reference electrode), while Pu is either stripped from the electrode or displays no tendency to co-accumulate with U. When a positive potential +1.0 V is applied, U and Pu display the opposite behavior, U strips from the electrode while Pu accumulates on the surface. The whole process takes place in weak nitric acid, without the addition of any other chemicals, in a matrix that is ideally suited for direct ICP-MS sample introduction. The accumulation and stripping process is easily controlled, relatively fast and selective. In addition as EMS accumulates the target analyte from the sample solution the method offers the benefits of analyte pre</w:t>
      </w:r>
      <w:r w:rsidR="00CA01CF" w:rsidRPr="001B7750">
        <w:rPr>
          <w:rFonts w:ascii="Times New Roman" w:hAnsi="Times New Roman"/>
          <w:szCs w:val="24"/>
        </w:rPr>
        <w:t>-</w:t>
      </w:r>
      <w:r w:rsidR="00EA23C4">
        <w:rPr>
          <w:rFonts w:ascii="Times New Roman" w:hAnsi="Times New Roman"/>
          <w:szCs w:val="24"/>
        </w:rPr>
        <w:t>concentration that enhances low-</w:t>
      </w:r>
      <w:r w:rsidRPr="001B7750">
        <w:rPr>
          <w:rFonts w:ascii="Times New Roman" w:hAnsi="Times New Roman"/>
          <w:szCs w:val="24"/>
        </w:rPr>
        <w:t xml:space="preserve">level detection capabilities. Employing a single working electrode allows </w:t>
      </w:r>
      <w:r w:rsidR="00EA23C4">
        <w:rPr>
          <w:rFonts w:ascii="Times New Roman" w:hAnsi="Times New Roman"/>
          <w:szCs w:val="24"/>
        </w:rPr>
        <w:t xml:space="preserve">only </w:t>
      </w:r>
      <w:r w:rsidRPr="001B7750">
        <w:rPr>
          <w:rFonts w:ascii="Times New Roman" w:hAnsi="Times New Roman"/>
          <w:szCs w:val="24"/>
        </w:rPr>
        <w:t xml:space="preserve">one analyte to be accumulated from a sample per injection, but with dual working electrodes both U and Pu can be simultaneously isolated and then sequential stripped, simply by changing the voltages applied to the cell electrodes. </w:t>
      </w:r>
    </w:p>
    <w:p w:rsidR="00970EBC" w:rsidRDefault="00970EBC" w:rsidP="001B7750">
      <w:pPr>
        <w:spacing w:after="0" w:line="240" w:lineRule="auto"/>
        <w:rPr>
          <w:rFonts w:ascii="Times New Roman" w:hAnsi="Times New Roman"/>
          <w:szCs w:val="24"/>
        </w:rPr>
      </w:pPr>
    </w:p>
    <w:p w:rsidR="00E866FF" w:rsidRDefault="00E866FF" w:rsidP="001B7750">
      <w:pPr>
        <w:spacing w:after="0" w:line="240" w:lineRule="auto"/>
        <w:rPr>
          <w:rFonts w:ascii="Times New Roman" w:hAnsi="Times New Roman"/>
          <w:szCs w:val="24"/>
        </w:rPr>
      </w:pPr>
      <w:r w:rsidRPr="006242FF">
        <w:rPr>
          <w:rFonts w:ascii="Times New Roman" w:hAnsi="Times New Roman"/>
          <w:color w:val="000000" w:themeColor="text1"/>
          <w:szCs w:val="24"/>
        </w:rPr>
        <w:t xml:space="preserve">Figure </w:t>
      </w:r>
      <w:r w:rsidR="00CF3D89" w:rsidRPr="006242FF">
        <w:rPr>
          <w:rFonts w:ascii="Times New Roman" w:hAnsi="Times New Roman"/>
          <w:color w:val="000000" w:themeColor="text1"/>
          <w:szCs w:val="24"/>
        </w:rPr>
        <w:t>4</w:t>
      </w:r>
      <w:r w:rsidRPr="006242FF">
        <w:rPr>
          <w:rFonts w:ascii="Times New Roman" w:hAnsi="Times New Roman"/>
          <w:color w:val="000000" w:themeColor="text1"/>
          <w:szCs w:val="24"/>
        </w:rPr>
        <w:t xml:space="preserve"> illustrates U and Pu behavior in a dual working electrode cell operated to selectively isolate </w:t>
      </w:r>
      <w:r w:rsidRPr="001B7750">
        <w:rPr>
          <w:rFonts w:ascii="Times New Roman" w:hAnsi="Times New Roman"/>
          <w:szCs w:val="24"/>
        </w:rPr>
        <w:t xml:space="preserve">both elements from a sample and then strip each selectively for analysis.   </w:t>
      </w:r>
    </w:p>
    <w:p w:rsidR="00970EBC" w:rsidRDefault="00970EBC" w:rsidP="0069246A">
      <w:pPr>
        <w:rPr>
          <w:rFonts w:ascii="Times New Roman" w:hAnsi="Times New Roman"/>
          <w:szCs w:val="24"/>
        </w:rPr>
      </w:pPr>
    </w:p>
    <w:tbl>
      <w:tblPr>
        <w:tblStyle w:val="TableGrid"/>
        <w:tblW w:w="0" w:type="auto"/>
        <w:tblLook w:val="04A0" w:firstRow="1" w:lastRow="0" w:firstColumn="1" w:lastColumn="0" w:noHBand="0" w:noVBand="1"/>
      </w:tblPr>
      <w:tblGrid>
        <w:gridCol w:w="7308"/>
      </w:tblGrid>
      <w:tr w:rsidR="00CF3D89" w:rsidTr="004E2208">
        <w:tc>
          <w:tcPr>
            <w:tcW w:w="7308" w:type="dxa"/>
          </w:tcPr>
          <w:p w:rsidR="00CF3D89" w:rsidRDefault="00CF3D89" w:rsidP="00CF3D89">
            <w:pPr>
              <w:rPr>
                <w:rFonts w:ascii="Times New Roman" w:hAnsi="Times New Roman"/>
                <w:szCs w:val="24"/>
              </w:rPr>
            </w:pPr>
            <w:r>
              <w:rPr>
                <w:b/>
                <w:noProof/>
              </w:rPr>
              <w:drawing>
                <wp:inline distT="0" distB="0" distL="0" distR="0" wp14:anchorId="24D84158" wp14:editId="174F811F">
                  <wp:extent cx="4488586" cy="2784944"/>
                  <wp:effectExtent l="0" t="0" r="7620" b="0"/>
                  <wp:docPr id="17" name="Picture 1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0495" cy="2786129"/>
                          </a:xfrm>
                          <a:prstGeom prst="rect">
                            <a:avLst/>
                          </a:prstGeom>
                          <a:noFill/>
                          <a:ln>
                            <a:noFill/>
                          </a:ln>
                        </pic:spPr>
                      </pic:pic>
                    </a:graphicData>
                  </a:graphic>
                </wp:inline>
              </w:drawing>
            </w:r>
          </w:p>
        </w:tc>
      </w:tr>
      <w:tr w:rsidR="00CF3D89" w:rsidTr="004E2208">
        <w:tc>
          <w:tcPr>
            <w:tcW w:w="7308" w:type="dxa"/>
          </w:tcPr>
          <w:p w:rsidR="00CF3D89" w:rsidRDefault="00CF3D89" w:rsidP="00CF3D89">
            <w:pPr>
              <w:rPr>
                <w:rFonts w:ascii="Times New Roman" w:hAnsi="Times New Roman"/>
                <w:szCs w:val="24"/>
              </w:rPr>
            </w:pPr>
            <w:r w:rsidRPr="001805D8">
              <w:rPr>
                <w:rFonts w:ascii="Times New Roman" w:hAnsi="Times New Roman"/>
                <w:szCs w:val="24"/>
              </w:rPr>
              <w:t xml:space="preserve">Figure </w:t>
            </w:r>
            <w:r>
              <w:rPr>
                <w:rFonts w:ascii="Times New Roman" w:hAnsi="Times New Roman"/>
                <w:szCs w:val="24"/>
              </w:rPr>
              <w:t>4</w:t>
            </w:r>
            <w:r w:rsidRPr="001805D8">
              <w:rPr>
                <w:rFonts w:ascii="Times New Roman" w:hAnsi="Times New Roman"/>
                <w:szCs w:val="24"/>
              </w:rPr>
              <w:t>. Simultaneous U and Pu isolation followed by sequentia</w:t>
            </w:r>
            <w:r w:rsidR="00EA23C4">
              <w:rPr>
                <w:rFonts w:ascii="Times New Roman" w:hAnsi="Times New Roman"/>
                <w:szCs w:val="24"/>
              </w:rPr>
              <w:t>l stripping from a dual working-</w:t>
            </w:r>
            <w:r w:rsidRPr="001805D8">
              <w:rPr>
                <w:rFonts w:ascii="Times New Roman" w:hAnsi="Times New Roman"/>
                <w:szCs w:val="24"/>
              </w:rPr>
              <w:t>electrode EMS cell.</w:t>
            </w:r>
          </w:p>
        </w:tc>
      </w:tr>
    </w:tbl>
    <w:p w:rsidR="00CF3D89" w:rsidRPr="001805D8" w:rsidRDefault="00CF3D89" w:rsidP="004E2208">
      <w:pPr>
        <w:spacing w:after="0"/>
        <w:rPr>
          <w:rFonts w:ascii="Times New Roman" w:hAnsi="Times New Roman"/>
          <w:szCs w:val="24"/>
        </w:rPr>
      </w:pPr>
    </w:p>
    <w:p w:rsidR="00E866FF" w:rsidRDefault="00E866FF" w:rsidP="001B7750">
      <w:pPr>
        <w:spacing w:after="0" w:line="240" w:lineRule="auto"/>
        <w:rPr>
          <w:rFonts w:ascii="Times New Roman" w:hAnsi="Times New Roman"/>
        </w:rPr>
      </w:pPr>
      <w:r w:rsidRPr="001B7750">
        <w:rPr>
          <w:rFonts w:ascii="Times New Roman" w:hAnsi="Times New Roman"/>
        </w:rPr>
        <w:t>The design of the flow-through EMS cell used for U-Pu ICP-MS analysis is based on a modified commercial design.</w:t>
      </w:r>
      <w:r w:rsidR="0069246A">
        <w:rPr>
          <w:rFonts w:ascii="Times New Roman" w:hAnsi="Times New Roman"/>
        </w:rPr>
        <w:fldChar w:fldCharType="begin"/>
      </w:r>
      <w:r w:rsidR="0069246A">
        <w:rPr>
          <w:rFonts w:ascii="Times New Roman" w:hAnsi="Times New Roman"/>
        </w:rPr>
        <w:instrText xml:space="preserve"> ADDIN EN.CITE &lt;EndNote&gt;&lt;Cite&gt;&lt;Author&gt;BASi&lt;/Author&gt;&lt;RecNum&gt;331&lt;/RecNum&gt;&lt;DisplayText&gt;[5]&lt;/DisplayText&gt;&lt;record&gt;&lt;rec-number&gt;331&lt;/rec-number&gt;&lt;foreign-keys&gt;&lt;key app="EN" db-id="zaeez50awp20dseva5dpzrwb0r92dxxatt5w" timestamp="1414019389"&gt;331&lt;/key&gt;&lt;/foreign-keys&gt;&lt;ref-type name="Journal Article"&gt;17&lt;/ref-type&gt;&lt;contributors&gt;&lt;authors&gt;&lt;author&gt;BASi&lt;/author&gt;&lt;/authors&gt;&lt;/contributors&gt;&lt;titles&gt;&lt;secondary-title&gt;http://www.basinc.com/products/ec/flowcells.php&lt;/secondary-title&gt;&lt;/titles&gt;&lt;periodical&gt;&lt;full-title&gt;http://www.basinc.com/products/ec/flowcells.php&lt;/full-title&gt;&lt;/periodical&gt;&lt;dates&gt;&lt;/dates&gt;&lt;urls&gt;&lt;/urls&gt;&lt;/record&gt;&lt;/Cite&gt;&lt;/EndNote&gt;</w:instrText>
      </w:r>
      <w:r w:rsidR="0069246A">
        <w:rPr>
          <w:rFonts w:ascii="Times New Roman" w:hAnsi="Times New Roman"/>
        </w:rPr>
        <w:fldChar w:fldCharType="separate"/>
      </w:r>
      <w:r w:rsidR="0069246A">
        <w:rPr>
          <w:rFonts w:ascii="Times New Roman" w:hAnsi="Times New Roman"/>
          <w:noProof/>
        </w:rPr>
        <w:t>[5]</w:t>
      </w:r>
      <w:r w:rsidR="0069246A">
        <w:rPr>
          <w:rFonts w:ascii="Times New Roman" w:hAnsi="Times New Roman"/>
        </w:rPr>
        <w:fldChar w:fldCharType="end"/>
      </w:r>
      <w:r w:rsidRPr="001B7750">
        <w:rPr>
          <w:rFonts w:ascii="Times New Roman" w:hAnsi="Times New Roman"/>
        </w:rPr>
        <w:t xml:space="preserve"> The main modifications involved replacing the stainless steel components contacting the sample solution with the inert polymer </w:t>
      </w:r>
      <w:proofErr w:type="spellStart"/>
      <w:r w:rsidRPr="001B7750">
        <w:rPr>
          <w:rFonts w:ascii="Times New Roman" w:hAnsi="Times New Roman"/>
        </w:rPr>
        <w:t>PolyEther</w:t>
      </w:r>
      <w:proofErr w:type="spellEnd"/>
      <w:r w:rsidRPr="001B7750">
        <w:rPr>
          <w:rFonts w:ascii="Times New Roman" w:hAnsi="Times New Roman"/>
        </w:rPr>
        <w:t xml:space="preserve"> Ether Ketone (PEEK)</w:t>
      </w:r>
      <w:r w:rsidR="00CA01CF" w:rsidRPr="001B7750">
        <w:rPr>
          <w:rFonts w:ascii="Times New Roman" w:hAnsi="Times New Roman"/>
        </w:rPr>
        <w:t xml:space="preserve"> </w:t>
      </w:r>
      <w:r w:rsidRPr="001B7750">
        <w:rPr>
          <w:rFonts w:ascii="Times New Roman" w:hAnsi="Times New Roman"/>
        </w:rPr>
        <w:t>and the platinum counter electrode with rhodium to eliminate the possible formation of platinum-</w:t>
      </w:r>
      <w:proofErr w:type="spellStart"/>
      <w:r w:rsidRPr="001B7750">
        <w:rPr>
          <w:rFonts w:ascii="Times New Roman" w:hAnsi="Times New Roman"/>
        </w:rPr>
        <w:t>argides</w:t>
      </w:r>
      <w:proofErr w:type="spellEnd"/>
      <w:r w:rsidRPr="001B7750">
        <w:rPr>
          <w:rFonts w:ascii="Times New Roman" w:hAnsi="Times New Roman"/>
        </w:rPr>
        <w:t xml:space="preserve"> in </w:t>
      </w:r>
      <w:r w:rsidRPr="006242FF">
        <w:rPr>
          <w:rFonts w:ascii="Times New Roman" w:hAnsi="Times New Roman"/>
          <w:color w:val="000000" w:themeColor="text1"/>
        </w:rPr>
        <w:t xml:space="preserve">ICP-MS that overlap with uranium isotopes. Figure </w:t>
      </w:r>
      <w:r w:rsidR="000A0B7E" w:rsidRPr="006242FF">
        <w:rPr>
          <w:rFonts w:ascii="Times New Roman" w:hAnsi="Times New Roman"/>
          <w:color w:val="000000" w:themeColor="text1"/>
        </w:rPr>
        <w:t>5</w:t>
      </w:r>
      <w:r w:rsidRPr="006242FF">
        <w:rPr>
          <w:rFonts w:ascii="Times New Roman" w:hAnsi="Times New Roman"/>
          <w:color w:val="000000" w:themeColor="text1"/>
        </w:rPr>
        <w:t xml:space="preserve"> highlights the layout of the system with </w:t>
      </w:r>
      <w:r w:rsidRPr="001B7750">
        <w:rPr>
          <w:rFonts w:ascii="Times New Roman" w:hAnsi="Times New Roman"/>
        </w:rPr>
        <w:t xml:space="preserve">the EMS cell operating in line to the ICP-MS for fixed volume, sequential sample introduction using a 6-port injection valve. </w:t>
      </w:r>
      <w:r w:rsidR="00EA23C4">
        <w:rPr>
          <w:rFonts w:ascii="Times New Roman" w:hAnsi="Times New Roman"/>
        </w:rPr>
        <w:t>The analysis steps include</w:t>
      </w:r>
      <w:r w:rsidRPr="001B7750">
        <w:rPr>
          <w:rFonts w:ascii="Times New Roman" w:hAnsi="Times New Roman"/>
        </w:rPr>
        <w:t>:</w:t>
      </w:r>
    </w:p>
    <w:p w:rsidR="00CA01CF" w:rsidRPr="001B7750" w:rsidRDefault="00CA01CF" w:rsidP="001B7750">
      <w:pPr>
        <w:spacing w:after="0" w:line="240" w:lineRule="auto"/>
        <w:rPr>
          <w:rFonts w:ascii="Times New Roman" w:hAnsi="Times New Roman"/>
        </w:rPr>
      </w:pP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Set cell electrode potential to strip the target analyte</w:t>
      </w:r>
      <w:r w:rsidR="00EA23C4">
        <w:rPr>
          <w:rFonts w:ascii="Times New Roman" w:hAnsi="Times New Roman" w:cs="Times New Roman"/>
        </w:rPr>
        <w:t>,</w:t>
      </w:r>
      <w:r w:rsidRPr="001B7750">
        <w:rPr>
          <w:rFonts w:ascii="Times New Roman" w:hAnsi="Times New Roman" w:cs="Times New Roman"/>
        </w:rPr>
        <w:t xml:space="preserve"> U or Pu.</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Load the sample into the fixed volume injection loop.</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Set the electrode potential to accumulate the target analyte</w:t>
      </w:r>
      <w:r w:rsidR="002D24CD">
        <w:rPr>
          <w:rFonts w:ascii="Times New Roman" w:hAnsi="Times New Roman" w:cs="Times New Roman"/>
        </w:rPr>
        <w:t>,</w:t>
      </w:r>
      <w:r w:rsidRPr="001B7750">
        <w:rPr>
          <w:rFonts w:ascii="Times New Roman" w:hAnsi="Times New Roman" w:cs="Times New Roman"/>
        </w:rPr>
        <w:t xml:space="preserve"> U or Pu.</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Switch the injection valve in-line to the EMS cell.</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Push the sample through the EMS cell using 2% HNO</w:t>
      </w:r>
      <w:r w:rsidRPr="001B7750">
        <w:rPr>
          <w:rFonts w:ascii="Times New Roman" w:hAnsi="Times New Roman" w:cs="Times New Roman"/>
          <w:vertAlign w:val="subscript"/>
        </w:rPr>
        <w:t xml:space="preserve">3 </w:t>
      </w:r>
      <w:r w:rsidRPr="001B7750">
        <w:rPr>
          <w:rFonts w:ascii="Times New Roman" w:hAnsi="Times New Roman" w:cs="Times New Roman"/>
        </w:rPr>
        <w:t>acid carrier.</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 xml:space="preserve">Once the entire sample has been </w:t>
      </w:r>
      <w:r w:rsidR="002D24CD">
        <w:rPr>
          <w:rFonts w:ascii="Times New Roman" w:hAnsi="Times New Roman" w:cs="Times New Roman"/>
        </w:rPr>
        <w:t>passed through the cell,</w:t>
      </w:r>
      <w:r w:rsidRPr="001B7750">
        <w:rPr>
          <w:rFonts w:ascii="Times New Roman" w:hAnsi="Times New Roman" w:cs="Times New Roman"/>
        </w:rPr>
        <w:t xml:space="preserve"> switch the injection valve back to load.</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This allows the EMS cell to be rinsed clean of the sample using the carrier.</w:t>
      </w:r>
    </w:p>
    <w:p w:rsidR="00E866FF" w:rsidRPr="001B7750" w:rsidRDefault="00E866FF" w:rsidP="001B7750">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lastRenderedPageBreak/>
        <w:t>Change the cell potential to strip the target analyte</w:t>
      </w:r>
      <w:r w:rsidR="002D24CD">
        <w:rPr>
          <w:rFonts w:ascii="Times New Roman" w:hAnsi="Times New Roman" w:cs="Times New Roman"/>
        </w:rPr>
        <w:t>,</w:t>
      </w:r>
      <w:r w:rsidRPr="001B7750">
        <w:rPr>
          <w:rFonts w:ascii="Times New Roman" w:hAnsi="Times New Roman" w:cs="Times New Roman"/>
        </w:rPr>
        <w:t xml:space="preserve"> U or Pu</w:t>
      </w:r>
      <w:r w:rsidR="002D24CD">
        <w:rPr>
          <w:rFonts w:ascii="Times New Roman" w:hAnsi="Times New Roman" w:cs="Times New Roman"/>
        </w:rPr>
        <w:t>,</w:t>
      </w:r>
      <w:r w:rsidRPr="001B7750">
        <w:rPr>
          <w:rFonts w:ascii="Times New Roman" w:hAnsi="Times New Roman" w:cs="Times New Roman"/>
        </w:rPr>
        <w:t xml:space="preserve"> for analysis.</w:t>
      </w:r>
    </w:p>
    <w:p w:rsidR="00970EBC" w:rsidRDefault="00E866FF" w:rsidP="00447E78">
      <w:pPr>
        <w:pStyle w:val="ListParagraph"/>
        <w:numPr>
          <w:ilvl w:val="0"/>
          <w:numId w:val="1"/>
        </w:numPr>
        <w:spacing w:after="0" w:line="240" w:lineRule="auto"/>
        <w:rPr>
          <w:rFonts w:ascii="Times New Roman" w:hAnsi="Times New Roman" w:cs="Times New Roman"/>
        </w:rPr>
      </w:pPr>
      <w:r w:rsidRPr="001B7750">
        <w:rPr>
          <w:rFonts w:ascii="Times New Roman" w:hAnsi="Times New Roman" w:cs="Times New Roman"/>
        </w:rPr>
        <w:t>Repeat steps 1-8 for the next sample.</w:t>
      </w:r>
    </w:p>
    <w:p w:rsidR="00447E78" w:rsidRPr="00447E78" w:rsidRDefault="00447E78" w:rsidP="00447E78">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5238"/>
      </w:tblGrid>
      <w:tr w:rsidR="000A0B7E" w:rsidTr="00447E78">
        <w:tc>
          <w:tcPr>
            <w:tcW w:w="5238" w:type="dxa"/>
          </w:tcPr>
          <w:p w:rsidR="000A0B7E" w:rsidRDefault="000A0B7E" w:rsidP="00D8458F">
            <w:pPr>
              <w:keepNext/>
              <w:rPr>
                <w:rFonts w:ascii="Times New Roman" w:hAnsi="Times New Roman"/>
              </w:rPr>
            </w:pPr>
            <w:r>
              <w:rPr>
                <w:b/>
                <w:noProof/>
              </w:rPr>
              <w:drawing>
                <wp:inline distT="0" distB="0" distL="0" distR="0" wp14:anchorId="601945EC" wp14:editId="449C4966">
                  <wp:extent cx="3017520" cy="1864646"/>
                  <wp:effectExtent l="0" t="0" r="0" b="2540"/>
                  <wp:docPr id="18" name="Picture 1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520" cy="1864646"/>
                          </a:xfrm>
                          <a:prstGeom prst="rect">
                            <a:avLst/>
                          </a:prstGeom>
                          <a:noFill/>
                          <a:ln>
                            <a:noFill/>
                          </a:ln>
                        </pic:spPr>
                      </pic:pic>
                    </a:graphicData>
                  </a:graphic>
                </wp:inline>
              </w:drawing>
            </w:r>
          </w:p>
        </w:tc>
      </w:tr>
      <w:tr w:rsidR="000A0B7E" w:rsidTr="00447E78">
        <w:tc>
          <w:tcPr>
            <w:tcW w:w="5238" w:type="dxa"/>
          </w:tcPr>
          <w:p w:rsidR="000A0B7E" w:rsidRDefault="000A0B7E" w:rsidP="002D24CD">
            <w:pPr>
              <w:keepNext/>
              <w:rPr>
                <w:rFonts w:ascii="Times New Roman" w:hAnsi="Times New Roman"/>
              </w:rPr>
            </w:pPr>
            <w:r w:rsidRPr="001805D8">
              <w:rPr>
                <w:rFonts w:ascii="Times New Roman" w:hAnsi="Times New Roman"/>
                <w:szCs w:val="24"/>
              </w:rPr>
              <w:t xml:space="preserve">Figure </w:t>
            </w:r>
            <w:r>
              <w:rPr>
                <w:rFonts w:ascii="Times New Roman" w:hAnsi="Times New Roman"/>
                <w:szCs w:val="24"/>
              </w:rPr>
              <w:t>5</w:t>
            </w:r>
            <w:r w:rsidRPr="001805D8">
              <w:rPr>
                <w:rFonts w:ascii="Times New Roman" w:hAnsi="Times New Roman"/>
                <w:szCs w:val="24"/>
              </w:rPr>
              <w:t xml:space="preserve">. </w:t>
            </w:r>
            <w:r w:rsidR="002D24CD">
              <w:rPr>
                <w:rFonts w:ascii="Times New Roman" w:hAnsi="Times New Roman"/>
                <w:szCs w:val="24"/>
              </w:rPr>
              <w:t>Flow-through EMS</w:t>
            </w:r>
            <w:r w:rsidRPr="001805D8">
              <w:rPr>
                <w:rFonts w:ascii="Times New Roman" w:hAnsi="Times New Roman"/>
                <w:szCs w:val="24"/>
              </w:rPr>
              <w:t xml:space="preserve"> system layout.</w:t>
            </w:r>
          </w:p>
        </w:tc>
      </w:tr>
    </w:tbl>
    <w:p w:rsidR="00970EBC" w:rsidRPr="001B7750" w:rsidRDefault="00970EBC" w:rsidP="001B7750">
      <w:pPr>
        <w:spacing w:after="0" w:line="240" w:lineRule="auto"/>
        <w:rPr>
          <w:rFonts w:ascii="Times New Roman" w:hAnsi="Times New Roman"/>
        </w:rPr>
      </w:pPr>
    </w:p>
    <w:p w:rsidR="00E866FF" w:rsidRDefault="00E866FF" w:rsidP="001B7750">
      <w:pPr>
        <w:spacing w:after="0" w:line="240" w:lineRule="auto"/>
        <w:rPr>
          <w:rFonts w:ascii="Times New Roman" w:hAnsi="Times New Roman"/>
        </w:rPr>
      </w:pPr>
      <w:r w:rsidRPr="006242FF">
        <w:rPr>
          <w:rFonts w:ascii="Times New Roman" w:hAnsi="Times New Roman"/>
          <w:color w:val="000000" w:themeColor="text1"/>
        </w:rPr>
        <w:t xml:space="preserve">In the configuration highlighted in </w:t>
      </w:r>
      <w:r w:rsidR="00425798">
        <w:rPr>
          <w:rFonts w:ascii="Times New Roman" w:hAnsi="Times New Roman"/>
          <w:color w:val="000000" w:themeColor="text1"/>
        </w:rPr>
        <w:t>Figure</w:t>
      </w:r>
      <w:r w:rsidRPr="006242FF">
        <w:rPr>
          <w:rFonts w:ascii="Times New Roman" w:hAnsi="Times New Roman"/>
          <w:color w:val="000000" w:themeColor="text1"/>
        </w:rPr>
        <w:t xml:space="preserve"> </w:t>
      </w:r>
      <w:r w:rsidR="000A0B7E" w:rsidRPr="006242FF">
        <w:rPr>
          <w:rFonts w:ascii="Times New Roman" w:hAnsi="Times New Roman"/>
          <w:color w:val="000000" w:themeColor="text1"/>
        </w:rPr>
        <w:t>5</w:t>
      </w:r>
      <w:r w:rsidRPr="006242FF">
        <w:rPr>
          <w:rFonts w:ascii="Times New Roman" w:hAnsi="Times New Roman"/>
          <w:color w:val="000000" w:themeColor="text1"/>
        </w:rPr>
        <w:t xml:space="preserve"> the ICP-MS is</w:t>
      </w:r>
      <w:r w:rsidR="002D24CD">
        <w:rPr>
          <w:rFonts w:ascii="Times New Roman" w:hAnsi="Times New Roman"/>
          <w:color w:val="000000" w:themeColor="text1"/>
        </w:rPr>
        <w:t xml:space="preserve"> always on-line to the EMS cell.  This </w:t>
      </w:r>
      <w:r w:rsidRPr="006242FF">
        <w:rPr>
          <w:rFonts w:ascii="Times New Roman" w:hAnsi="Times New Roman"/>
          <w:color w:val="000000" w:themeColor="text1"/>
        </w:rPr>
        <w:t xml:space="preserve">allows </w:t>
      </w:r>
      <w:r w:rsidRPr="001B7750">
        <w:rPr>
          <w:rFonts w:ascii="Times New Roman" w:hAnsi="Times New Roman"/>
        </w:rPr>
        <w:t>for constant monitoring of the separation-isolation process, although the sample could be directed to waste once processed if ICP-MS contamination was an issue. Coupled to a sensitive ICP-MS this approach requires very small samples</w:t>
      </w:r>
      <w:r w:rsidR="002D24CD">
        <w:rPr>
          <w:rFonts w:ascii="Times New Roman" w:hAnsi="Times New Roman"/>
        </w:rPr>
        <w:t>, e.g.,</w:t>
      </w:r>
      <w:r w:rsidRPr="001B7750">
        <w:rPr>
          <w:rFonts w:ascii="Times New Roman" w:hAnsi="Times New Roman"/>
        </w:rPr>
        <w:t xml:space="preserve"> 25-50 µl</w:t>
      </w:r>
      <w:r w:rsidR="002D24CD">
        <w:rPr>
          <w:rFonts w:ascii="Times New Roman" w:hAnsi="Times New Roman"/>
        </w:rPr>
        <w:t>,</w:t>
      </w:r>
      <w:r w:rsidRPr="001B7750">
        <w:rPr>
          <w:rFonts w:ascii="Times New Roman" w:hAnsi="Times New Roman"/>
        </w:rPr>
        <w:t xml:space="preserve"> to make U or Pu detection or isotopic measurements at femtogram or attogram levels. Typical analysis times are 15 minutes for analyte accumulation, 10 minutes for the cell rinse, while the sample strip takes 1-2 seconds. By employing </w:t>
      </w:r>
      <w:r w:rsidR="002D24CD">
        <w:rPr>
          <w:rFonts w:ascii="Times New Roman" w:hAnsi="Times New Roman"/>
        </w:rPr>
        <w:t xml:space="preserve">the </w:t>
      </w:r>
      <w:r w:rsidRPr="001B7750">
        <w:rPr>
          <w:rFonts w:ascii="Times New Roman" w:hAnsi="Times New Roman"/>
        </w:rPr>
        <w:t xml:space="preserve">shortest length </w:t>
      </w:r>
      <w:r w:rsidR="002D24CD">
        <w:rPr>
          <w:rFonts w:ascii="Times New Roman" w:hAnsi="Times New Roman"/>
        </w:rPr>
        <w:t xml:space="preserve">possible </w:t>
      </w:r>
      <w:r w:rsidRPr="001B7750">
        <w:rPr>
          <w:rFonts w:ascii="Times New Roman" w:hAnsi="Times New Roman"/>
        </w:rPr>
        <w:t>of micro-bore</w:t>
      </w:r>
      <w:r w:rsidR="002D24CD">
        <w:rPr>
          <w:rFonts w:ascii="Times New Roman" w:hAnsi="Times New Roman"/>
        </w:rPr>
        <w:t xml:space="preserve"> </w:t>
      </w:r>
      <w:r w:rsidR="00167AE6">
        <w:rPr>
          <w:rFonts w:ascii="Times New Roman" w:hAnsi="Times New Roman"/>
        </w:rPr>
        <w:t>tubing</w:t>
      </w:r>
      <w:r w:rsidRPr="001B7750">
        <w:rPr>
          <w:rFonts w:ascii="Times New Roman" w:hAnsi="Times New Roman"/>
        </w:rPr>
        <w:t xml:space="preserve"> between the EMS cell and the sample introduction system of the ICP-MS the delay between analyte stripping and ICP-MS detection is &lt;10 seconds. As both U and Pu are stripped rapidly back into a small carrier solution volume ~1 µl, the analyte pre</w:t>
      </w:r>
      <w:r w:rsidR="00371E2C">
        <w:rPr>
          <w:rFonts w:ascii="Times New Roman" w:hAnsi="Times New Roman"/>
        </w:rPr>
        <w:t>-</w:t>
      </w:r>
      <w:r w:rsidRPr="001B7750">
        <w:rPr>
          <w:rFonts w:ascii="Times New Roman" w:hAnsi="Times New Roman"/>
        </w:rPr>
        <w:t>concentration factor is large and the precise timing of the transient strip peak ensures reliable detection, even when analyte concentrations are very low.</w:t>
      </w:r>
    </w:p>
    <w:p w:rsidR="000A0B7E" w:rsidRDefault="000A0B7E" w:rsidP="001B7750">
      <w:pPr>
        <w:spacing w:after="0" w:line="240" w:lineRule="auto"/>
        <w:rPr>
          <w:rFonts w:ascii="Times New Roman" w:hAnsi="Times New Roman"/>
        </w:rPr>
      </w:pPr>
    </w:p>
    <w:p w:rsidR="008A229F" w:rsidRDefault="008A229F" w:rsidP="008A229F">
      <w:pPr>
        <w:spacing w:after="0" w:line="240" w:lineRule="auto"/>
        <w:rPr>
          <w:rFonts w:ascii="Times New Roman" w:hAnsi="Times New Roman"/>
        </w:rPr>
      </w:pPr>
      <w:r w:rsidRPr="001B7750">
        <w:rPr>
          <w:rFonts w:ascii="Times New Roman" w:hAnsi="Times New Roman"/>
        </w:rPr>
        <w:t xml:space="preserve">The EMS separation technique has been applied directly to solutions (leached or total HF dissolution) prepared from </w:t>
      </w:r>
      <w:proofErr w:type="spellStart"/>
      <w:r w:rsidRPr="001B7750">
        <w:rPr>
          <w:rFonts w:ascii="Times New Roman" w:hAnsi="Times New Roman"/>
        </w:rPr>
        <w:t>ashed</w:t>
      </w:r>
      <w:proofErr w:type="spellEnd"/>
      <w:r w:rsidRPr="001B7750">
        <w:rPr>
          <w:rFonts w:ascii="Times New Roman" w:hAnsi="Times New Roman"/>
        </w:rPr>
        <w:t xml:space="preserve"> swipes. The only preparation step required is to dilute the HNO</w:t>
      </w:r>
      <w:r w:rsidRPr="001B7750">
        <w:rPr>
          <w:rFonts w:ascii="Times New Roman" w:hAnsi="Times New Roman"/>
          <w:vertAlign w:val="subscript"/>
        </w:rPr>
        <w:t>3</w:t>
      </w:r>
      <w:r w:rsidRPr="001B7750">
        <w:rPr>
          <w:rFonts w:ascii="Times New Roman" w:hAnsi="Times New Roman"/>
        </w:rPr>
        <w:t xml:space="preserve"> acid concentration to ~2%. Both U and Pu could</w:t>
      </w:r>
      <w:r>
        <w:rPr>
          <w:rFonts w:ascii="Times New Roman" w:hAnsi="Times New Roman"/>
        </w:rPr>
        <w:t xml:space="preserve"> be</w:t>
      </w:r>
      <w:r w:rsidRPr="001B7750">
        <w:rPr>
          <w:rFonts w:ascii="Times New Roman" w:hAnsi="Times New Roman"/>
        </w:rPr>
        <w:t xml:space="preserve"> isolated and analyzed in this matrix in less than 60 </w:t>
      </w:r>
      <w:r w:rsidRPr="006242FF">
        <w:rPr>
          <w:rFonts w:ascii="Times New Roman" w:hAnsi="Times New Roman"/>
          <w:color w:val="000000" w:themeColor="text1"/>
        </w:rPr>
        <w:t>minutes using a single working electrode cell, with the potential for the dual working electrode cell to reduce isolation and analysis</w:t>
      </w:r>
      <w:r>
        <w:rPr>
          <w:rFonts w:ascii="Times New Roman" w:hAnsi="Times New Roman"/>
          <w:color w:val="000000" w:themeColor="text1"/>
        </w:rPr>
        <w:t xml:space="preserve"> time</w:t>
      </w:r>
      <w:r w:rsidRPr="006242FF">
        <w:rPr>
          <w:rFonts w:ascii="Times New Roman" w:hAnsi="Times New Roman"/>
          <w:color w:val="000000" w:themeColor="text1"/>
        </w:rPr>
        <w:t xml:space="preserve"> for both U and Pu  even further to </w:t>
      </w:r>
      <w:r>
        <w:rPr>
          <w:rFonts w:ascii="Times New Roman" w:hAnsi="Times New Roman"/>
          <w:color w:val="000000" w:themeColor="text1"/>
        </w:rPr>
        <w:t>&lt;</w:t>
      </w:r>
      <w:r w:rsidRPr="006242FF">
        <w:rPr>
          <w:rFonts w:ascii="Times New Roman" w:hAnsi="Times New Roman"/>
          <w:color w:val="000000" w:themeColor="text1"/>
        </w:rPr>
        <w:t xml:space="preserve">40 minutes. This short isolation and analysis time allows EMS to greatly improve the thru-put of swipe analysis without sacrificing sensitive detection. Figure 6a illustrates the low level Pu detection capabilities of EMS when coupled to a </w:t>
      </w:r>
      <w:proofErr w:type="spellStart"/>
      <w:r w:rsidRPr="006242FF">
        <w:rPr>
          <w:rFonts w:ascii="Times New Roman" w:hAnsi="Times New Roman"/>
          <w:color w:val="000000" w:themeColor="text1"/>
        </w:rPr>
        <w:t>NeptunePlus</w:t>
      </w:r>
      <w:proofErr w:type="spellEnd"/>
      <w:r w:rsidRPr="006242FF">
        <w:rPr>
          <w:rFonts w:ascii="Times New Roman" w:hAnsi="Times New Roman"/>
          <w:color w:val="000000" w:themeColor="text1"/>
        </w:rPr>
        <w:t xml:space="preserve">, where 2.6 </w:t>
      </w:r>
      <w:proofErr w:type="spellStart"/>
      <w:r w:rsidRPr="006242FF">
        <w:rPr>
          <w:rFonts w:ascii="Times New Roman" w:hAnsi="Times New Roman"/>
          <w:color w:val="000000" w:themeColor="text1"/>
        </w:rPr>
        <w:t>attograms</w:t>
      </w:r>
      <w:proofErr w:type="spellEnd"/>
      <w:r w:rsidRPr="006242FF">
        <w:rPr>
          <w:rFonts w:ascii="Times New Roman" w:hAnsi="Times New Roman"/>
          <w:color w:val="000000" w:themeColor="text1"/>
        </w:rPr>
        <w:t xml:space="preserve"> or just 6600 atoms </w:t>
      </w:r>
      <w:r w:rsidRPr="006242FF">
        <w:rPr>
          <w:rFonts w:ascii="Times New Roman" w:hAnsi="Times New Roman"/>
          <w:color w:val="000000" w:themeColor="text1"/>
          <w:vertAlign w:val="superscript"/>
        </w:rPr>
        <w:t>239</w:t>
      </w:r>
      <w:r w:rsidRPr="006242FF">
        <w:rPr>
          <w:rFonts w:ascii="Times New Roman" w:hAnsi="Times New Roman"/>
          <w:color w:val="000000" w:themeColor="text1"/>
        </w:rPr>
        <w:t xml:space="preserve">Pu produced a readily detectable strip peak in an </w:t>
      </w:r>
      <w:proofErr w:type="spellStart"/>
      <w:r w:rsidRPr="006242FF">
        <w:rPr>
          <w:rFonts w:ascii="Times New Roman" w:hAnsi="Times New Roman"/>
          <w:color w:val="000000" w:themeColor="text1"/>
        </w:rPr>
        <w:t>ashed</w:t>
      </w:r>
      <w:proofErr w:type="spellEnd"/>
      <w:r w:rsidRPr="006242FF">
        <w:rPr>
          <w:rFonts w:ascii="Times New Roman" w:hAnsi="Times New Roman"/>
          <w:color w:val="000000" w:themeColor="text1"/>
        </w:rPr>
        <w:t xml:space="preserve"> swipe matrix. The volume of sample injected was just 25 µl, while Figure 6b illustrates the corresponding behavior of the un-spiked </w:t>
      </w:r>
      <w:proofErr w:type="spellStart"/>
      <w:r w:rsidRPr="006242FF">
        <w:rPr>
          <w:rFonts w:ascii="Times New Roman" w:hAnsi="Times New Roman"/>
          <w:color w:val="000000" w:themeColor="text1"/>
        </w:rPr>
        <w:t>ashed</w:t>
      </w:r>
      <w:proofErr w:type="spellEnd"/>
      <w:r w:rsidRPr="006242FF">
        <w:rPr>
          <w:rFonts w:ascii="Times New Roman" w:hAnsi="Times New Roman"/>
          <w:color w:val="000000" w:themeColor="text1"/>
        </w:rPr>
        <w:t xml:space="preserve"> swipe blank, illustrating no discernible response for </w:t>
      </w:r>
      <w:r w:rsidRPr="006242FF">
        <w:rPr>
          <w:rFonts w:ascii="Times New Roman" w:hAnsi="Times New Roman"/>
          <w:color w:val="000000" w:themeColor="text1"/>
          <w:vertAlign w:val="superscript"/>
        </w:rPr>
        <w:t>239</w:t>
      </w:r>
      <w:r w:rsidRPr="006242FF">
        <w:rPr>
          <w:rFonts w:ascii="Times New Roman" w:hAnsi="Times New Roman"/>
          <w:color w:val="000000" w:themeColor="text1"/>
        </w:rPr>
        <w:t xml:space="preserve">Pu. Even the presence of very high levels of U does not prevent reliable </w:t>
      </w:r>
      <w:r w:rsidRPr="006242FF">
        <w:rPr>
          <w:rFonts w:ascii="Times New Roman" w:hAnsi="Times New Roman"/>
          <w:color w:val="000000" w:themeColor="text1"/>
          <w:vertAlign w:val="superscript"/>
        </w:rPr>
        <w:t>239</w:t>
      </w:r>
      <w:r w:rsidRPr="006242FF">
        <w:rPr>
          <w:rFonts w:ascii="Times New Roman" w:hAnsi="Times New Roman"/>
          <w:color w:val="000000" w:themeColor="text1"/>
        </w:rPr>
        <w:t xml:space="preserve">Pu measurement as the accumulation process is very selective as illustrated in Figure 7, where 26 </w:t>
      </w:r>
      <w:proofErr w:type="spellStart"/>
      <w:r w:rsidRPr="001B7750">
        <w:rPr>
          <w:rFonts w:ascii="Times New Roman" w:hAnsi="Times New Roman"/>
        </w:rPr>
        <w:t>attograms</w:t>
      </w:r>
      <w:proofErr w:type="spellEnd"/>
      <w:r w:rsidRPr="001B7750">
        <w:rPr>
          <w:rFonts w:ascii="Times New Roman" w:hAnsi="Times New Roman"/>
        </w:rPr>
        <w:t xml:space="preserve"> of </w:t>
      </w:r>
      <w:r w:rsidRPr="001B7750">
        <w:rPr>
          <w:rFonts w:ascii="Times New Roman" w:hAnsi="Times New Roman"/>
          <w:vertAlign w:val="superscript"/>
        </w:rPr>
        <w:t>239</w:t>
      </w:r>
      <w:r w:rsidRPr="001B7750">
        <w:rPr>
          <w:rFonts w:ascii="Times New Roman" w:hAnsi="Times New Roman"/>
        </w:rPr>
        <w:t>Pu was readily detected in the presence of 1.25ng of U</w:t>
      </w:r>
      <w:r>
        <w:rPr>
          <w:rFonts w:ascii="Times New Roman" w:hAnsi="Times New Roman"/>
        </w:rPr>
        <w:t>. A tiny amount of U appears to co-strip with the Pu but the equivalent UH</w:t>
      </w:r>
      <w:r>
        <w:rPr>
          <w:rFonts w:ascii="Times New Roman" w:hAnsi="Times New Roman"/>
          <w:vertAlign w:val="superscript"/>
        </w:rPr>
        <w:t xml:space="preserve">+ </w:t>
      </w:r>
      <w:r>
        <w:rPr>
          <w:rFonts w:ascii="Times New Roman" w:hAnsi="Times New Roman"/>
        </w:rPr>
        <w:t>contribution based on the hydride formation rate is &lt;2cps..</w:t>
      </w:r>
      <w:r w:rsidRPr="001B7750">
        <w:rPr>
          <w:rFonts w:ascii="Times New Roman" w:hAnsi="Times New Roman"/>
        </w:rPr>
        <w:t xml:space="preserve"> The</w:t>
      </w:r>
      <w:r>
        <w:rPr>
          <w:rFonts w:ascii="Times New Roman" w:hAnsi="Times New Roman"/>
        </w:rPr>
        <w:t xml:space="preserve"> entire</w:t>
      </w:r>
      <w:r w:rsidRPr="001B7750">
        <w:rPr>
          <w:rFonts w:ascii="Times New Roman" w:hAnsi="Times New Roman"/>
        </w:rPr>
        <w:t xml:space="preserve"> separation and detection</w:t>
      </w:r>
      <w:r>
        <w:rPr>
          <w:rFonts w:ascii="Times New Roman" w:hAnsi="Times New Roman"/>
        </w:rPr>
        <w:t xml:space="preserve"> was</w:t>
      </w:r>
      <w:r w:rsidRPr="001B7750">
        <w:rPr>
          <w:rFonts w:ascii="Times New Roman" w:hAnsi="Times New Roman"/>
        </w:rPr>
        <w:t xml:space="preserve"> accomplished in just 25 minutes.</w:t>
      </w:r>
    </w:p>
    <w:p w:rsidR="008A229F" w:rsidRDefault="008A229F" w:rsidP="000A0B7E">
      <w:pPr>
        <w:spacing w:after="0" w:line="240" w:lineRule="auto"/>
        <w:rPr>
          <w:rFonts w:ascii="Times New Roman" w:hAnsi="Times New Roman"/>
        </w:rPr>
      </w:pPr>
    </w:p>
    <w:p w:rsidR="00970EBC" w:rsidRDefault="00970EBC" w:rsidP="002F2132">
      <w:pPr>
        <w:spacing w:after="0" w:line="240" w:lineRule="auto"/>
        <w:rPr>
          <w:rFonts w:ascii="Times New Roman" w:hAnsi="Times New Roman"/>
        </w:rPr>
      </w:pPr>
      <w:r w:rsidRPr="001805D8">
        <w:rPr>
          <w:rFonts w:ascii="Times New Roman" w:hAnsi="Times New Roman"/>
        </w:rPr>
        <w:t>EMS offers a rapid separation of U and Pu for ICP-MS analysis, much faster than ion exchange methods. It is readily operated in-line to an ICP-MS as the whole separation process takes place in 2% HNO</w:t>
      </w:r>
      <w:r w:rsidRPr="001805D8">
        <w:rPr>
          <w:rFonts w:ascii="Times New Roman" w:hAnsi="Times New Roman"/>
          <w:vertAlign w:val="subscript"/>
        </w:rPr>
        <w:t>3</w:t>
      </w:r>
      <w:r w:rsidRPr="001805D8">
        <w:rPr>
          <w:rFonts w:ascii="Times New Roman" w:hAnsi="Times New Roman"/>
        </w:rPr>
        <w:t xml:space="preserve"> and is well suited to small samples 25-50 µl volume without compromising detection limits. Ion detection efficiencies for EMS-ICP-MS have been estimated to be ~1% for U and ~0.5% for Pu, where the slower washout of Pu is the main cause of its lower efficiency. Even shorter separation times could be accomplished using the dual working electrode EMS cell has been operationally proven, but requires some further development to reach the efficiency and selectively displayed by single working electrode cell.</w:t>
      </w:r>
    </w:p>
    <w:p w:rsidR="009A67C9" w:rsidRDefault="009A67C9" w:rsidP="002F2132">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9108"/>
      </w:tblGrid>
      <w:tr w:rsidR="00372D73" w:rsidTr="009A67C9">
        <w:trPr>
          <w:trHeight w:val="3014"/>
        </w:trPr>
        <w:tc>
          <w:tcPr>
            <w:tcW w:w="9108" w:type="dxa"/>
          </w:tcPr>
          <w:p w:rsidR="00372D73" w:rsidRPr="009A67C9" w:rsidRDefault="009A67C9" w:rsidP="009A67C9">
            <w:pPr>
              <w:keepNext/>
              <w:rPr>
                <w:rFonts w:ascii="Times New Roman" w:hAnsi="Times New Roman"/>
              </w:rPr>
            </w:pPr>
            <w:r>
              <w:rPr>
                <w:rFonts w:ascii="Times New Roman" w:eastAsia="Times New Roman" w:hAnsi="Times New Roman"/>
                <w:noProof/>
                <w:sz w:val="24"/>
                <w:szCs w:val="24"/>
              </w:rPr>
              <w:lastRenderedPageBreak/>
              <w:drawing>
                <wp:anchor distT="0" distB="0" distL="114300" distR="114300" simplePos="0" relativeHeight="251658240" behindDoc="1" locked="0" layoutInCell="1" allowOverlap="1" wp14:anchorId="7AB9510E" wp14:editId="32678431">
                  <wp:simplePos x="0" y="0"/>
                  <wp:positionH relativeFrom="column">
                    <wp:posOffset>2872105</wp:posOffset>
                  </wp:positionH>
                  <wp:positionV relativeFrom="paragraph">
                    <wp:posOffset>184150</wp:posOffset>
                  </wp:positionV>
                  <wp:extent cx="2743200" cy="1654810"/>
                  <wp:effectExtent l="0" t="0" r="0" b="2540"/>
                  <wp:wrapThrough wrapText="bothSides">
                    <wp:wrapPolygon edited="0">
                      <wp:start x="0" y="0"/>
                      <wp:lineTo x="0" y="21384"/>
                      <wp:lineTo x="21450" y="21384"/>
                      <wp:lineTo x="214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743200"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rPr>
              <w:t>a)</w:t>
            </w:r>
            <w:r w:rsidRPr="009A67C9">
              <w:rPr>
                <w:rFonts w:ascii="Times New Roman" w:hAnsi="Times New Roman"/>
              </w:rPr>
              <w:t xml:space="preserve">                    </w:t>
            </w:r>
            <w:r>
              <w:rPr>
                <w:rFonts w:ascii="Times New Roman" w:hAnsi="Times New Roman"/>
              </w:rPr>
              <w:t xml:space="preserve">                                                            </w:t>
            </w:r>
            <w:r w:rsidRPr="009A67C9">
              <w:rPr>
                <w:rFonts w:ascii="Times New Roman" w:hAnsi="Times New Roman"/>
              </w:rPr>
              <w:t xml:space="preserve">    b)</w:t>
            </w:r>
          </w:p>
          <w:p w:rsidR="00372D73" w:rsidRDefault="00372D73" w:rsidP="00372D73">
            <w:pPr>
              <w:keepNext/>
              <w:rPr>
                <w:rFonts w:ascii="Times New Roman" w:hAnsi="Times New Roman"/>
              </w:rPr>
            </w:pPr>
            <w:r>
              <w:rPr>
                <w:rFonts w:ascii="Times New Roman" w:hAnsi="Times New Roman"/>
                <w:noProof/>
                <w:sz w:val="24"/>
                <w:szCs w:val="24"/>
              </w:rPr>
              <w:drawing>
                <wp:inline distT="0" distB="0" distL="0" distR="0" wp14:anchorId="48471A40" wp14:editId="6AC6E9E8">
                  <wp:extent cx="2827107" cy="1624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27107" cy="1624083"/>
                          </a:xfrm>
                          <a:prstGeom prst="rect">
                            <a:avLst/>
                          </a:prstGeom>
                          <a:ln>
                            <a:noFill/>
                          </a:ln>
                          <a:extLst>
                            <a:ext uri="{53640926-AAD7-44D8-BBD7-CCE9431645EC}">
                              <a14:shadowObscured xmlns:a14="http://schemas.microsoft.com/office/drawing/2010/main"/>
                            </a:ext>
                          </a:extLst>
                        </pic:spPr>
                      </pic:pic>
                    </a:graphicData>
                  </a:graphic>
                </wp:inline>
              </w:drawing>
            </w:r>
          </w:p>
        </w:tc>
      </w:tr>
      <w:tr w:rsidR="008D4449" w:rsidTr="009A67C9">
        <w:trPr>
          <w:cantSplit/>
        </w:trPr>
        <w:tc>
          <w:tcPr>
            <w:tcW w:w="9108" w:type="dxa"/>
          </w:tcPr>
          <w:p w:rsidR="008D4449" w:rsidRDefault="008D4449" w:rsidP="00372D73">
            <w:pPr>
              <w:keepNext/>
              <w:rPr>
                <w:rFonts w:ascii="Times New Roman" w:hAnsi="Times New Roman"/>
              </w:rPr>
            </w:pPr>
            <w:r>
              <w:rPr>
                <w:rFonts w:ascii="Times New Roman" w:eastAsia="Times New Roman" w:hAnsi="Times New Roman"/>
                <w:szCs w:val="24"/>
              </w:rPr>
              <w:t>Figure 6</w:t>
            </w:r>
            <w:r w:rsidRPr="001805D8">
              <w:rPr>
                <w:rFonts w:ascii="Times New Roman" w:eastAsia="Times New Roman" w:hAnsi="Times New Roman"/>
                <w:szCs w:val="24"/>
              </w:rPr>
              <w:t xml:space="preserve">. </w:t>
            </w:r>
            <w:r>
              <w:rPr>
                <w:rFonts w:ascii="Times New Roman" w:eastAsia="Times New Roman" w:hAnsi="Times New Roman"/>
                <w:szCs w:val="24"/>
              </w:rPr>
              <w:t xml:space="preserve">a) </w:t>
            </w:r>
            <w:r w:rsidRPr="001805D8">
              <w:rPr>
                <w:rFonts w:ascii="Times New Roman" w:eastAsia="Times New Roman" w:hAnsi="Times New Roman"/>
                <w:szCs w:val="24"/>
              </w:rPr>
              <w:t xml:space="preserve">EMS MC-ICP-MS detection of 2.6 attograms  (~6600 atoms) of </w:t>
            </w:r>
            <w:r w:rsidRPr="001805D8">
              <w:rPr>
                <w:rFonts w:ascii="Times New Roman" w:eastAsia="Times New Roman" w:hAnsi="Times New Roman"/>
                <w:szCs w:val="24"/>
                <w:vertAlign w:val="superscript"/>
              </w:rPr>
              <w:t>239</w:t>
            </w:r>
            <w:r w:rsidRPr="001805D8">
              <w:rPr>
                <w:rFonts w:ascii="Times New Roman" w:eastAsia="Times New Roman" w:hAnsi="Times New Roman"/>
                <w:szCs w:val="24"/>
              </w:rPr>
              <w:t xml:space="preserve">Pu and 7.5 femtograms of </w:t>
            </w:r>
            <w:r w:rsidRPr="001805D8">
              <w:rPr>
                <w:rFonts w:ascii="Times New Roman" w:eastAsia="Times New Roman" w:hAnsi="Times New Roman"/>
                <w:szCs w:val="24"/>
                <w:vertAlign w:val="superscript"/>
              </w:rPr>
              <w:t>244</w:t>
            </w:r>
            <w:r w:rsidRPr="001805D8">
              <w:rPr>
                <w:rFonts w:ascii="Times New Roman" w:eastAsia="Times New Roman" w:hAnsi="Times New Roman"/>
                <w:szCs w:val="24"/>
              </w:rPr>
              <w:t>Pu spiked into a leached ashed swipe matrix</w:t>
            </w:r>
            <w:r>
              <w:rPr>
                <w:rFonts w:ascii="Times New Roman" w:eastAsia="Times New Roman" w:hAnsi="Times New Roman"/>
                <w:szCs w:val="24"/>
              </w:rPr>
              <w:t>. b)</w:t>
            </w:r>
            <w:r w:rsidRPr="001B7750">
              <w:rPr>
                <w:rFonts w:ascii="Times New Roman" w:eastAsia="Times New Roman" w:hAnsi="Times New Roman"/>
                <w:szCs w:val="24"/>
              </w:rPr>
              <w:t xml:space="preserve"> </w:t>
            </w:r>
            <w:r w:rsidRPr="001B7750">
              <w:rPr>
                <w:rFonts w:ascii="Times New Roman" w:eastAsia="Times New Roman" w:hAnsi="Times New Roman"/>
                <w:szCs w:val="24"/>
                <w:vertAlign w:val="superscript"/>
              </w:rPr>
              <w:t>239</w:t>
            </w:r>
            <w:r w:rsidRPr="001B7750">
              <w:rPr>
                <w:rFonts w:ascii="Times New Roman" w:eastAsia="Times New Roman" w:hAnsi="Times New Roman"/>
                <w:szCs w:val="24"/>
              </w:rPr>
              <w:t>Pu background obtained by EMS MC-ICP-MS from a blank leached ashed swipe solution matrix.</w:t>
            </w:r>
          </w:p>
        </w:tc>
      </w:tr>
    </w:tbl>
    <w:p w:rsidR="008D4449" w:rsidRPr="002F2132" w:rsidRDefault="008D4449" w:rsidP="002F2132">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4968"/>
      </w:tblGrid>
      <w:tr w:rsidR="006D4D87" w:rsidTr="00372D73">
        <w:tc>
          <w:tcPr>
            <w:tcW w:w="4968" w:type="dxa"/>
          </w:tcPr>
          <w:p w:rsidR="006D4D87" w:rsidRDefault="006D4D87" w:rsidP="006D4D87">
            <w:pP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6AA5F910" wp14:editId="7C50D05F">
                  <wp:extent cx="301752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 in heavy U matrix.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17520" cy="1885950"/>
                          </a:xfrm>
                          <a:prstGeom prst="rect">
                            <a:avLst/>
                          </a:prstGeom>
                          <a:ln>
                            <a:noFill/>
                          </a:ln>
                          <a:extLst>
                            <a:ext uri="{53640926-AAD7-44D8-BBD7-CCE9431645EC}">
                              <a14:shadowObscured xmlns:a14="http://schemas.microsoft.com/office/drawing/2010/main"/>
                            </a:ext>
                          </a:extLst>
                        </pic:spPr>
                      </pic:pic>
                    </a:graphicData>
                  </a:graphic>
                </wp:inline>
              </w:drawing>
            </w:r>
          </w:p>
        </w:tc>
      </w:tr>
      <w:tr w:rsidR="006D4D87" w:rsidTr="00372D73">
        <w:tc>
          <w:tcPr>
            <w:tcW w:w="4968" w:type="dxa"/>
          </w:tcPr>
          <w:p w:rsidR="006D4D87" w:rsidRDefault="006D4D87" w:rsidP="006D4D87">
            <w:pPr>
              <w:rPr>
                <w:rFonts w:ascii="Times New Roman" w:eastAsia="Times New Roman" w:hAnsi="Times New Roman"/>
                <w:sz w:val="24"/>
                <w:szCs w:val="24"/>
              </w:rPr>
            </w:pPr>
            <w:r w:rsidRPr="001B7750">
              <w:rPr>
                <w:rFonts w:ascii="Times New Roman" w:eastAsia="Times New Roman" w:hAnsi="Times New Roman"/>
                <w:szCs w:val="24"/>
              </w:rPr>
              <w:t xml:space="preserve">Figure </w:t>
            </w:r>
            <w:r>
              <w:rPr>
                <w:rFonts w:ascii="Times New Roman" w:eastAsia="Times New Roman" w:hAnsi="Times New Roman"/>
                <w:szCs w:val="24"/>
              </w:rPr>
              <w:t>7</w:t>
            </w:r>
            <w:r w:rsidRPr="001B7750">
              <w:rPr>
                <w:rFonts w:ascii="Times New Roman" w:eastAsia="Times New Roman" w:hAnsi="Times New Roman"/>
                <w:szCs w:val="24"/>
              </w:rPr>
              <w:t xml:space="preserve">. Detection of 26 </w:t>
            </w:r>
            <w:proofErr w:type="spellStart"/>
            <w:r w:rsidRPr="001B7750">
              <w:rPr>
                <w:rFonts w:ascii="Times New Roman" w:eastAsia="Times New Roman" w:hAnsi="Times New Roman"/>
                <w:szCs w:val="24"/>
              </w:rPr>
              <w:t>attograms</w:t>
            </w:r>
            <w:proofErr w:type="spellEnd"/>
            <w:r w:rsidRPr="001B7750">
              <w:rPr>
                <w:rFonts w:ascii="Times New Roman" w:eastAsia="Times New Roman" w:hAnsi="Times New Roman"/>
                <w:szCs w:val="24"/>
              </w:rPr>
              <w:t xml:space="preserve"> of </w:t>
            </w:r>
            <w:r w:rsidRPr="001B7750">
              <w:rPr>
                <w:rFonts w:ascii="Times New Roman" w:eastAsia="Times New Roman" w:hAnsi="Times New Roman"/>
                <w:szCs w:val="24"/>
                <w:vertAlign w:val="superscript"/>
              </w:rPr>
              <w:t>239</w:t>
            </w:r>
            <w:r w:rsidRPr="001B7750">
              <w:rPr>
                <w:rFonts w:ascii="Times New Roman" w:eastAsia="Times New Roman" w:hAnsi="Times New Roman"/>
                <w:szCs w:val="24"/>
              </w:rPr>
              <w:t>Pu (~6.5</w:t>
            </w:r>
            <w:r w:rsidR="00531220">
              <w:rPr>
                <w:rFonts w:ascii="Times New Roman" w:eastAsia="Times New Roman" w:hAnsi="Times New Roman"/>
                <w:szCs w:val="24"/>
              </w:rPr>
              <w:t>x</w:t>
            </w:r>
            <w:r w:rsidRPr="001B7750">
              <w:rPr>
                <w:rFonts w:ascii="Times New Roman" w:eastAsia="Times New Roman" w:hAnsi="Times New Roman"/>
                <w:szCs w:val="24"/>
              </w:rPr>
              <w:t>10</w:t>
            </w:r>
            <w:r w:rsidRPr="001B7750">
              <w:rPr>
                <w:rFonts w:ascii="Times New Roman" w:eastAsia="Times New Roman" w:hAnsi="Times New Roman"/>
                <w:szCs w:val="24"/>
                <w:vertAlign w:val="superscript"/>
              </w:rPr>
              <w:t>4</w:t>
            </w:r>
            <w:r w:rsidRPr="001B7750">
              <w:rPr>
                <w:rFonts w:ascii="Times New Roman" w:eastAsia="Times New Roman" w:hAnsi="Times New Roman"/>
                <w:szCs w:val="24"/>
              </w:rPr>
              <w:t xml:space="preserve"> atoms) in the presence of 1.25 </w:t>
            </w:r>
            <w:proofErr w:type="spellStart"/>
            <w:r w:rsidRPr="001B7750">
              <w:rPr>
                <w:rFonts w:ascii="Times New Roman" w:eastAsia="Times New Roman" w:hAnsi="Times New Roman"/>
                <w:szCs w:val="24"/>
              </w:rPr>
              <w:t>nanograms</w:t>
            </w:r>
            <w:proofErr w:type="spellEnd"/>
            <w:r w:rsidRPr="001B7750">
              <w:rPr>
                <w:rFonts w:ascii="Times New Roman" w:eastAsia="Times New Roman" w:hAnsi="Times New Roman"/>
                <w:szCs w:val="24"/>
              </w:rPr>
              <w:t xml:space="preserve"> of </w:t>
            </w:r>
            <w:r w:rsidRPr="001B7750">
              <w:rPr>
                <w:rFonts w:ascii="Times New Roman" w:eastAsia="Times New Roman" w:hAnsi="Times New Roman"/>
                <w:szCs w:val="24"/>
                <w:vertAlign w:val="superscript"/>
              </w:rPr>
              <w:t>238</w:t>
            </w:r>
            <w:r w:rsidRPr="001B7750">
              <w:rPr>
                <w:rFonts w:ascii="Times New Roman" w:eastAsia="Times New Roman" w:hAnsi="Times New Roman"/>
                <w:szCs w:val="24"/>
              </w:rPr>
              <w:t>U by in-line EMS U-Pu separation.</w:t>
            </w:r>
          </w:p>
        </w:tc>
      </w:tr>
    </w:tbl>
    <w:p w:rsidR="00C2531A" w:rsidRPr="002F2132" w:rsidRDefault="00C2531A" w:rsidP="002F2132">
      <w:pPr>
        <w:pStyle w:val="Heading2"/>
      </w:pPr>
      <w:r w:rsidRPr="002F2132">
        <w:t>Laser Ablation Sampling</w:t>
      </w:r>
    </w:p>
    <w:p w:rsidR="00181E65" w:rsidRDefault="00B356B5" w:rsidP="001B7750">
      <w:pPr>
        <w:spacing w:after="0" w:line="240" w:lineRule="auto"/>
        <w:rPr>
          <w:rFonts w:ascii="Times New Roman" w:eastAsiaTheme="minorHAnsi" w:hAnsi="Times New Roman"/>
        </w:rPr>
      </w:pPr>
      <w:r w:rsidRPr="001B7750">
        <w:rPr>
          <w:rFonts w:ascii="Times New Roman" w:hAnsi="Times New Roman"/>
        </w:rPr>
        <w:t xml:space="preserve">While modern MC-ICPMS instruments were designed for traditional nebulized liquid sample introduction, laser ablation sample introduction adds </w:t>
      </w:r>
      <w:r w:rsidR="002D24CD">
        <w:rPr>
          <w:rFonts w:ascii="Times New Roman" w:hAnsi="Times New Roman"/>
        </w:rPr>
        <w:t>significant capability</w:t>
      </w:r>
      <w:r w:rsidRPr="001B7750">
        <w:rPr>
          <w:rFonts w:ascii="Times New Roman" w:hAnsi="Times New Roman"/>
        </w:rPr>
        <w:t xml:space="preserve"> to these instruments</w:t>
      </w:r>
      <w:r w:rsidR="002D24CD">
        <w:rPr>
          <w:rFonts w:ascii="Times New Roman" w:hAnsi="Times New Roman"/>
        </w:rPr>
        <w:t>, namely, direct solid sample introduction</w:t>
      </w:r>
      <w:r w:rsidRPr="001B7750">
        <w:rPr>
          <w:rFonts w:ascii="Times New Roman" w:hAnsi="Times New Roman"/>
        </w:rPr>
        <w:t>.</w:t>
      </w:r>
      <w:r w:rsidR="00103484" w:rsidRPr="001B7750">
        <w:rPr>
          <w:rFonts w:ascii="Times New Roman" w:hAnsi="Times New Roman"/>
        </w:rPr>
        <w:t xml:space="preserve">  For example, Lloyd </w:t>
      </w:r>
      <w:proofErr w:type="gramStart"/>
      <w:r w:rsidR="00103484" w:rsidRPr="001B7750">
        <w:rPr>
          <w:rFonts w:ascii="Times New Roman" w:hAnsi="Times New Roman"/>
        </w:rPr>
        <w:t>et</w:t>
      </w:r>
      <w:proofErr w:type="gramEnd"/>
      <w:r w:rsidR="00103484" w:rsidRPr="001B7750">
        <w:rPr>
          <w:rFonts w:ascii="Times New Roman" w:hAnsi="Times New Roman"/>
        </w:rPr>
        <w:t xml:space="preserve">. </w:t>
      </w:r>
      <w:proofErr w:type="gramStart"/>
      <w:r w:rsidR="00103484" w:rsidRPr="001B7750">
        <w:rPr>
          <w:rFonts w:ascii="Times New Roman" w:hAnsi="Times New Roman"/>
        </w:rPr>
        <w:t>al</w:t>
      </w:r>
      <w:proofErr w:type="gramEnd"/>
      <w:r w:rsidR="00103484" w:rsidRPr="001B7750">
        <w:rPr>
          <w:rFonts w:ascii="Times New Roman" w:hAnsi="Times New Roman"/>
        </w:rPr>
        <w:t xml:space="preserve">. used laser ablation to </w:t>
      </w:r>
      <w:r w:rsidR="00822B9C" w:rsidRPr="001B7750">
        <w:rPr>
          <w:rFonts w:ascii="Times New Roman" w:hAnsi="Times New Roman"/>
        </w:rPr>
        <w:t xml:space="preserve">measure uranium isotope ratios of </w:t>
      </w:r>
      <w:r w:rsidR="002D24CD">
        <w:rPr>
          <w:rFonts w:ascii="Times New Roman" w:hAnsi="Times New Roman"/>
        </w:rPr>
        <w:t>particulates</w:t>
      </w:r>
      <w:r w:rsidR="00822B9C" w:rsidRPr="001B7750">
        <w:rPr>
          <w:rFonts w:ascii="Times New Roman" w:hAnsi="Times New Roman"/>
        </w:rPr>
        <w:t xml:space="preserve"> collected around a uranium processing facility.</w:t>
      </w:r>
      <w:r w:rsidR="00822B9C" w:rsidRPr="001B7750">
        <w:rPr>
          <w:rFonts w:ascii="Times New Roman" w:hAnsi="Times New Roman"/>
        </w:rPr>
        <w:fldChar w:fldCharType="begin">
          <w:fldData xml:space="preserve">PEVuZE5vdGU+PENpdGU+PEF1dGhvcj5MbG95ZDwvQXV0aG9yPjxZZWFyPjIwMDk8L1llYXI+PFJl
Y051bT44PC9SZWNOdW0+PERpc3BsYXlUZXh0Pls2XTwvRGlzcGxheVRleHQ+PHJlY29yZD48cmVj
LW51bWJlcj44PC9yZWMtbnVtYmVyPjxmb3JlaWduLWtleXM+PGtleSBhcHA9IkVOIiBkYi1pZD0i
emFlZXo1MGF3cDIwZHNldmE1ZHB6cndiMHI5MmR4eGF0dDV3IiB0aW1lc3RhbXA9IjEzMjY4Mzc4
NzIiPjg8L2tleT48L2ZvcmVpZ24ta2V5cz48cmVmLXR5cGUgbmFtZT0iSm91cm5hbCBBcnRpY2xl
Ij4xNzwvcmVmLXR5cGU+PGNvbnRyaWJ1dG9ycz48YXV0aG9ycz48YXV0aG9yPkxsb3lkLCBOLiBT
LjwvYXV0aG9yPjxhdXRob3I+UGFycmlzaCwgUi4gUi48L2F1dGhvcj48YXV0aG9yPkhvcnN0d29v
ZCwgTS4gUy4gQS48L2F1dGhvcj48YXV0aG9yPkNoZW5lcnksIFMuIFIuIE4uPC9hdXRob3I+PC9h
dXRob3JzPjwvY29udHJpYnV0b3JzPjxhdXRoLWFkZHJlc3M+W0xsb3lkLCBOUzsgUGFycmlzaCwg
UlJdIFVuaXYgTGVpY2VzdGVyLCBEZXB0IEdlb2wsIExlaWNlc3RlciBMRTEgN1JILCBMZWljcywg
RW5nbGFuZCBbUGFycmlzaCwgUlI7IEhvcnN0d29vZCwgTVNBXSBORVJDLCBJc290b3BlIEdlb3Nj
aSBMYWIsIEtpbmdzbGV5IER1bmhhbSBDdHIsIEtleXdvcnRoIE5HMTIgNUdHLCBOb3R0cywgRW5n
bGFuZCBbQ2hlbmVyeSwgU1JOXSBCcml0aXNoIEdlb2wgU3VydmV5LCBLaW5nc2xleSBEdW5oYW0g
Q3RyLCBLZXl3b3J0aCBORzEyIDVHRywgTm90dHMsIEVuZ2xhbmQmI3hEO0xsb3lkLCBOUyAocmVw
cmludCBhdXRob3IpLCBVbml2IExlaWNlc3RlciwgRGVwdCBHZW9sLCBVbml2IFJkLCBMZWljZXN0
ZXIgTEUxIDdSSCwgTGVpY3MsIEVuZ2xhbmQmI3hEO25zbDNAbGUuYWMudWsgcnJwQGJncy5hYy51
ayBtc2FoQGJncy5hYy51ayBzcmNoQGJncy5hYy51azwvYXV0aC1hZGRyZXNzPjx0aXRsZXM+PHRp
dGxlPlByZWNpc2UgYW5kIGFjY3VyYXRlIGlzb3RvcGljIGFuYWx5c2lzIG9mIG1pY3Jvc2NvcGlj
IHVyYW5pdW0tb3hpZGUgZ3JhaW5zIHVzaW5nIExBLU1DLUlDUC1NUzwvdGl0bGU+PHNlY29uZGFy
eS10aXRsZT5Kb3VybmFsIG9mIEFuYWx5dGljYWwgQXRvbWljIFNwZWN0cm9tZXRyeTwvc2Vjb25k
YXJ5LXRpdGxlPjxhbHQtdGl0bGU+Si4gQW5hbC4gQXQuIFNwZWN0cm9tLjwvYWx0LXRpdGxlPjwv
dGl0bGVzPjxwZXJpb2RpY2FsPjxmdWxsLXRpdGxlPkpvdXJuYWwgb2YgQW5hbHl0aWNhbCBBdG9t
aWMgU3BlY3Ryb21ldHJ5PC9mdWxsLXRpdGxlPjwvcGVyaW9kaWNhbD48YWx0LXBlcmlvZGljYWw+
PGZ1bGwtdGl0bGU+Sm91cm5hbCBvZiBBbmFseXRpY2FsIEF0b21pYyBTcGVjdHJvbWV0cnk8L2Z1
bGwtdGl0bGU+PGFiYnItMT5KLiBBbmFsLiBBdC4gU3BlY3Ryb20uPC9hYmJyLTE+PC9hbHQtcGVy
aW9kaWNhbD48cGFnZXM+NzUyLTc1ODwvcGFnZXM+PHZvbHVtZT4yNDwvdm9sdW1lPjxudW1iZXI+
NjwvbnVtYmVyPjxrZXl3b3Jkcz48a2V5d29yZD5wbGFzbWEtbWFzcyBzcGVjdHJvbWV0cnk8L2tl
eXdvcmQ+PGtleXdvcmQ+ZGVwbGV0ZWQgdXJhbml1bTwva2V5d29yZD48a2V5d29yZD5yYXRpbyBt
ZWFzdXJlbWVudHM8L2tleXdvcmQ+PGtleXdvcmQ+cGFydGljbGVzPC9rZXl3b3JkPjxrZXl3b3Jk
PmVsZW1lbnRzPC9rZXl3b3JkPjxrZXl3b3JkPnNhbXBsZXM8L2tleXdvcmQ+PGtleXdvcmQ+c2lu
Z2xlPC9rZXl3b3JkPjxrZXl3b3JkPnUtMjM2PC9rZXl3b3JkPjxrZXl3b3JkPmZyYWN0aW9uYXRp
b248L2tleXdvcmQ+PGtleXdvcmQ+cGVuZXRyYXRvcjwva2V5d29yZD48L2tleXdvcmRzPjxkYXRl
cz48eWVhcj4yMDA5PC95ZWFyPjwvZGF0ZXM+PGlzYm4+MDI2Ny05NDc3PC9pc2JuPjxhY2Nlc3Np
b24tbnVtPldPUzowMDAyNjY0MTEyMDAwMDQ8L2FjY2Vzc2lvbi1udW0+PHdvcmstdHlwZT5BcnRp
Y2xlPC93b3JrLXR5cGU+PHVybHM+PHJlbGF0ZWQtdXJscz48dXJsPiZsdDtHbyB0byBJU0kmZ3Q7
Oi8vV09TOjAwMDI2NjQxMTIwMDAwNDwvdXJsPjwvcmVsYXRlZC11cmxzPjwvdXJscz48ZWxlY3Ry
b25pYy1yZXNvdXJjZS1udW0+MTAuMTAzOS9iODE5MzczaDwvZWxlY3Ryb25pYy1yZXNvdXJjZS1u
dW0+PGxhbmd1YWdlPkVuZ2xpc2g8L2xhbmd1YWdlPjwvcmVjb3JkPjwvQ2l0ZT48L0VuZE5vdGU+
</w:fldData>
        </w:fldChar>
      </w:r>
      <w:r w:rsidR="0069246A">
        <w:rPr>
          <w:rFonts w:ascii="Times New Roman" w:hAnsi="Times New Roman"/>
        </w:rPr>
        <w:instrText xml:space="preserve"> ADDIN EN.CITE </w:instrText>
      </w:r>
      <w:r w:rsidR="0069246A">
        <w:rPr>
          <w:rFonts w:ascii="Times New Roman" w:hAnsi="Times New Roman"/>
        </w:rPr>
        <w:fldChar w:fldCharType="begin">
          <w:fldData xml:space="preserve">PEVuZE5vdGU+PENpdGU+PEF1dGhvcj5MbG95ZDwvQXV0aG9yPjxZZWFyPjIwMDk8L1llYXI+PFJl
Y051bT44PC9SZWNOdW0+PERpc3BsYXlUZXh0Pls2XTwvRGlzcGxheVRleHQ+PHJlY29yZD48cmVj
LW51bWJlcj44PC9yZWMtbnVtYmVyPjxmb3JlaWduLWtleXM+PGtleSBhcHA9IkVOIiBkYi1pZD0i
emFlZXo1MGF3cDIwZHNldmE1ZHB6cndiMHI5MmR4eGF0dDV3IiB0aW1lc3RhbXA9IjEzMjY4Mzc4
NzIiPjg8L2tleT48L2ZvcmVpZ24ta2V5cz48cmVmLXR5cGUgbmFtZT0iSm91cm5hbCBBcnRpY2xl
Ij4xNzwvcmVmLXR5cGU+PGNvbnRyaWJ1dG9ycz48YXV0aG9ycz48YXV0aG9yPkxsb3lkLCBOLiBT
LjwvYXV0aG9yPjxhdXRob3I+UGFycmlzaCwgUi4gUi48L2F1dGhvcj48YXV0aG9yPkhvcnN0d29v
ZCwgTS4gUy4gQS48L2F1dGhvcj48YXV0aG9yPkNoZW5lcnksIFMuIFIuIE4uPC9hdXRob3I+PC9h
dXRob3JzPjwvY29udHJpYnV0b3JzPjxhdXRoLWFkZHJlc3M+W0xsb3lkLCBOUzsgUGFycmlzaCwg
UlJdIFVuaXYgTGVpY2VzdGVyLCBEZXB0IEdlb2wsIExlaWNlc3RlciBMRTEgN1JILCBMZWljcywg
RW5nbGFuZCBbUGFycmlzaCwgUlI7IEhvcnN0d29vZCwgTVNBXSBORVJDLCBJc290b3BlIEdlb3Nj
aSBMYWIsIEtpbmdzbGV5IER1bmhhbSBDdHIsIEtleXdvcnRoIE5HMTIgNUdHLCBOb3R0cywgRW5n
bGFuZCBbQ2hlbmVyeSwgU1JOXSBCcml0aXNoIEdlb2wgU3VydmV5LCBLaW5nc2xleSBEdW5oYW0g
Q3RyLCBLZXl3b3J0aCBORzEyIDVHRywgTm90dHMsIEVuZ2xhbmQmI3hEO0xsb3lkLCBOUyAocmVw
cmludCBhdXRob3IpLCBVbml2IExlaWNlc3RlciwgRGVwdCBHZW9sLCBVbml2IFJkLCBMZWljZXN0
ZXIgTEUxIDdSSCwgTGVpY3MsIEVuZ2xhbmQmI3hEO25zbDNAbGUuYWMudWsgcnJwQGJncy5hYy51
ayBtc2FoQGJncy5hYy51ayBzcmNoQGJncy5hYy51azwvYXV0aC1hZGRyZXNzPjx0aXRsZXM+PHRp
dGxlPlByZWNpc2UgYW5kIGFjY3VyYXRlIGlzb3RvcGljIGFuYWx5c2lzIG9mIG1pY3Jvc2NvcGlj
IHVyYW5pdW0tb3hpZGUgZ3JhaW5zIHVzaW5nIExBLU1DLUlDUC1NUzwvdGl0bGU+PHNlY29uZGFy
eS10aXRsZT5Kb3VybmFsIG9mIEFuYWx5dGljYWwgQXRvbWljIFNwZWN0cm9tZXRyeTwvc2Vjb25k
YXJ5LXRpdGxlPjxhbHQtdGl0bGU+Si4gQW5hbC4gQXQuIFNwZWN0cm9tLjwvYWx0LXRpdGxlPjwv
dGl0bGVzPjxwZXJpb2RpY2FsPjxmdWxsLXRpdGxlPkpvdXJuYWwgb2YgQW5hbHl0aWNhbCBBdG9t
aWMgU3BlY3Ryb21ldHJ5PC9mdWxsLXRpdGxlPjwvcGVyaW9kaWNhbD48YWx0LXBlcmlvZGljYWw+
PGZ1bGwtdGl0bGU+Sm91cm5hbCBvZiBBbmFseXRpY2FsIEF0b21pYyBTcGVjdHJvbWV0cnk8L2Z1
bGwtdGl0bGU+PGFiYnItMT5KLiBBbmFsLiBBdC4gU3BlY3Ryb20uPC9hYmJyLTE+PC9hbHQtcGVy
aW9kaWNhbD48cGFnZXM+NzUyLTc1ODwvcGFnZXM+PHZvbHVtZT4yNDwvdm9sdW1lPjxudW1iZXI+
NjwvbnVtYmVyPjxrZXl3b3Jkcz48a2V5d29yZD5wbGFzbWEtbWFzcyBzcGVjdHJvbWV0cnk8L2tl
eXdvcmQ+PGtleXdvcmQ+ZGVwbGV0ZWQgdXJhbml1bTwva2V5d29yZD48a2V5d29yZD5yYXRpbyBt
ZWFzdXJlbWVudHM8L2tleXdvcmQ+PGtleXdvcmQ+cGFydGljbGVzPC9rZXl3b3JkPjxrZXl3b3Jk
PmVsZW1lbnRzPC9rZXl3b3JkPjxrZXl3b3JkPnNhbXBsZXM8L2tleXdvcmQ+PGtleXdvcmQ+c2lu
Z2xlPC9rZXl3b3JkPjxrZXl3b3JkPnUtMjM2PC9rZXl3b3JkPjxrZXl3b3JkPmZyYWN0aW9uYXRp
b248L2tleXdvcmQ+PGtleXdvcmQ+cGVuZXRyYXRvcjwva2V5d29yZD48L2tleXdvcmRzPjxkYXRl
cz48eWVhcj4yMDA5PC95ZWFyPjwvZGF0ZXM+PGlzYm4+MDI2Ny05NDc3PC9pc2JuPjxhY2Nlc3Np
b24tbnVtPldPUzowMDAyNjY0MTEyMDAwMDQ8L2FjY2Vzc2lvbi1udW0+PHdvcmstdHlwZT5BcnRp
Y2xlPC93b3JrLXR5cGU+PHVybHM+PHJlbGF0ZWQtdXJscz48dXJsPiZsdDtHbyB0byBJU0kmZ3Q7
Oi8vV09TOjAwMDI2NjQxMTIwMDAwNDwvdXJsPjwvcmVsYXRlZC11cmxzPjwvdXJscz48ZWxlY3Ry
b25pYy1yZXNvdXJjZS1udW0+MTAuMTAzOS9iODE5MzczaDwvZWxlY3Ryb25pYy1yZXNvdXJjZS1u
dW0+PGxhbmd1YWdlPkVuZ2xpc2g8L2xhbmd1YWdlPjwvcmVjb3JkPjwvQ2l0ZT48L0VuZE5vdGU+
</w:fldData>
        </w:fldChar>
      </w:r>
      <w:r w:rsidR="0069246A">
        <w:rPr>
          <w:rFonts w:ascii="Times New Roman" w:hAnsi="Times New Roman"/>
        </w:rPr>
        <w:instrText xml:space="preserve"> ADDIN EN.CITE.DATA </w:instrText>
      </w:r>
      <w:r w:rsidR="0069246A">
        <w:rPr>
          <w:rFonts w:ascii="Times New Roman" w:hAnsi="Times New Roman"/>
        </w:rPr>
      </w:r>
      <w:r w:rsidR="0069246A">
        <w:rPr>
          <w:rFonts w:ascii="Times New Roman" w:hAnsi="Times New Roman"/>
        </w:rPr>
        <w:fldChar w:fldCharType="end"/>
      </w:r>
      <w:r w:rsidR="00822B9C" w:rsidRPr="001B7750">
        <w:rPr>
          <w:rFonts w:ascii="Times New Roman" w:hAnsi="Times New Roman"/>
        </w:rPr>
      </w:r>
      <w:r w:rsidR="00822B9C" w:rsidRPr="001B7750">
        <w:rPr>
          <w:rFonts w:ascii="Times New Roman" w:hAnsi="Times New Roman"/>
        </w:rPr>
        <w:fldChar w:fldCharType="separate"/>
      </w:r>
      <w:r w:rsidR="0069246A">
        <w:rPr>
          <w:rFonts w:ascii="Times New Roman" w:hAnsi="Times New Roman"/>
          <w:noProof/>
        </w:rPr>
        <w:t>[6]</w:t>
      </w:r>
      <w:r w:rsidR="00822B9C" w:rsidRPr="001B7750">
        <w:rPr>
          <w:rFonts w:ascii="Times New Roman" w:hAnsi="Times New Roman"/>
        </w:rPr>
        <w:fldChar w:fldCharType="end"/>
      </w:r>
      <w:r w:rsidR="00822B9C" w:rsidRPr="001B7750">
        <w:rPr>
          <w:rFonts w:ascii="Times New Roman" w:hAnsi="Times New Roman"/>
        </w:rPr>
        <w:t xml:space="preserve">  More recently, </w:t>
      </w:r>
      <w:proofErr w:type="spellStart"/>
      <w:r w:rsidR="00F92E8F">
        <w:rPr>
          <w:rFonts w:ascii="Times New Roman" w:hAnsi="Times New Roman"/>
        </w:rPr>
        <w:t>Bellucci</w:t>
      </w:r>
      <w:proofErr w:type="spellEnd"/>
      <w:r w:rsidR="00F92E8F">
        <w:rPr>
          <w:rFonts w:ascii="Times New Roman" w:hAnsi="Times New Roman"/>
        </w:rPr>
        <w:t xml:space="preserve"> </w:t>
      </w:r>
      <w:proofErr w:type="gramStart"/>
      <w:r w:rsidR="00F92E8F">
        <w:rPr>
          <w:rFonts w:ascii="Times New Roman" w:hAnsi="Times New Roman"/>
        </w:rPr>
        <w:t>et</w:t>
      </w:r>
      <w:proofErr w:type="gramEnd"/>
      <w:r w:rsidR="00F92E8F">
        <w:rPr>
          <w:rFonts w:ascii="Times New Roman" w:hAnsi="Times New Roman"/>
        </w:rPr>
        <w:t>. al. laser sampled “T</w:t>
      </w:r>
      <w:r w:rsidR="00822B9C" w:rsidRPr="001B7750">
        <w:rPr>
          <w:rFonts w:ascii="Times New Roman" w:hAnsi="Times New Roman"/>
        </w:rPr>
        <w:t>rinitite</w:t>
      </w:r>
      <w:r w:rsidR="00F92E8F">
        <w:rPr>
          <w:rFonts w:ascii="Times New Roman" w:hAnsi="Times New Roman"/>
        </w:rPr>
        <w:t>”,</w:t>
      </w:r>
      <w:r w:rsidR="00822B9C" w:rsidRPr="001B7750">
        <w:rPr>
          <w:rFonts w:ascii="Times New Roman" w:hAnsi="Times New Roman"/>
        </w:rPr>
        <w:t xml:space="preserve"> post-detonation debris </w:t>
      </w:r>
      <w:r w:rsidR="00F92E8F">
        <w:rPr>
          <w:rFonts w:ascii="Times New Roman" w:hAnsi="Times New Roman"/>
        </w:rPr>
        <w:t xml:space="preserve">from the first nuclear explosion, </w:t>
      </w:r>
      <w:r w:rsidR="00822B9C" w:rsidRPr="001B7750">
        <w:rPr>
          <w:rFonts w:ascii="Times New Roman" w:hAnsi="Times New Roman"/>
        </w:rPr>
        <w:t>to measure uranium</w:t>
      </w:r>
      <w:r w:rsidR="00822B9C" w:rsidRPr="001B7750">
        <w:rPr>
          <w:rFonts w:ascii="Times New Roman" w:hAnsi="Times New Roman"/>
        </w:rPr>
        <w:fldChar w:fldCharType="begin"/>
      </w:r>
      <w:r w:rsidR="0069246A">
        <w:rPr>
          <w:rFonts w:ascii="Times New Roman" w:hAnsi="Times New Roman"/>
        </w:rPr>
        <w:instrText xml:space="preserve"> ADDIN EN.CITE &lt;EndNote&gt;&lt;Cite&gt;&lt;Author&gt;Bellucci&lt;/Author&gt;&lt;Year&gt;2013&lt;/Year&gt;&lt;RecNum&gt;201&lt;/RecNum&gt;&lt;DisplayText&gt;[7]&lt;/DisplayText&gt;&lt;record&gt;&lt;rec-number&gt;201&lt;/rec-number&gt;&lt;foreign-keys&gt;&lt;key app="EN" db-id="zaeez50awp20dseva5dpzrwb0r92dxxatt5w" timestamp="1384369942"&gt;201&lt;/key&gt;&lt;/foreign-keys&gt;&lt;ref-type name="Journal Article"&gt;17&lt;/ref-type&gt;&lt;contributors&gt;&lt;authors&gt;&lt;author&gt;Bellucci, J. J.&lt;/author&gt;&lt;author&gt;Simonetti, A.&lt;/author&gt;&lt;author&gt;Wallace, C.&lt;/author&gt;&lt;author&gt;Koeman, E. C.&lt;/author&gt;&lt;author&gt;Burns, P. C.&lt;/author&gt;&lt;/authors&gt;&lt;/contributors&gt;&lt;auth-address&gt;[Bellucci, Jeremy. J.; Simonetti, Antonio; Wallace, Christine; Koeman, Elizabeth C.; Burns, Peter C.] Univ Notre Dame, Dept Civil &amp;amp; Environm Engn &amp;amp; Earth Sci, Notre Dame, IN 46556 USA. [Burns, Peter C.] Univ Notre Dame, Dept Chem &amp;amp; Biochem, Notre Dame, IN 46556 USA.&amp;#xD;Bellucci, JJ (reprint author), Univ Notre Dame, Dept Civil &amp;amp; Environm Engn &amp;amp; Earth Sci, Notre Dame, IN 46556 USA.&amp;#xD;jeremy.bellucci@gmail.com&lt;/auth-address&gt;&lt;titles&gt;&lt;title&gt;Isotopic Fingerprinting of the World&amp;apos;s First Nuclear Device Using Post-Detonation Materials&lt;/title&gt;&lt;secondary-title&gt;Analytical Chemistry&lt;/secondary-title&gt;&lt;alt-title&gt;Anal. Chem.&lt;/alt-title&gt;&lt;/titles&gt;&lt;periodical&gt;&lt;full-title&gt;Analytical Chemistry&lt;/full-title&gt;&lt;/periodical&gt;&lt;pages&gt;4195-4198&lt;/pages&gt;&lt;volume&gt;85&lt;/volume&gt;&lt;number&gt;8&lt;/number&gt;&lt;keywords&gt;&lt;keyword&gt;mass-spectrometry&lt;/keyword&gt;&lt;keyword&gt;trinitite&lt;/keyword&gt;&lt;keyword&gt;uranium&lt;/keyword&gt;&lt;/keywords&gt;&lt;dates&gt;&lt;year&gt;2013&lt;/year&gt;&lt;pub-dates&gt;&lt;date&gt;Apr&lt;/date&gt;&lt;/pub-dates&gt;&lt;/dates&gt;&lt;isbn&gt;0003-2700&lt;/isbn&gt;&lt;accession-num&gt;WOS:000317794800058&lt;/accession-num&gt;&lt;work-type&gt;Article&lt;/work-type&gt;&lt;urls&gt;&lt;related-urls&gt;&lt;url&gt;&amp;lt;Go to ISI&amp;gt;://WOS:000317794800058&lt;/url&gt;&lt;/related-urls&gt;&lt;/urls&gt;&lt;electronic-resource-num&gt;10.1021/ac400577p&lt;/electronic-resource-num&gt;&lt;language&gt;English&lt;/language&gt;&lt;/record&gt;&lt;/Cite&gt;&lt;/EndNote&gt;</w:instrText>
      </w:r>
      <w:r w:rsidR="00822B9C" w:rsidRPr="001B7750">
        <w:rPr>
          <w:rFonts w:ascii="Times New Roman" w:hAnsi="Times New Roman"/>
        </w:rPr>
        <w:fldChar w:fldCharType="separate"/>
      </w:r>
      <w:r w:rsidR="0069246A">
        <w:rPr>
          <w:rFonts w:ascii="Times New Roman" w:hAnsi="Times New Roman"/>
          <w:noProof/>
        </w:rPr>
        <w:t>[7]</w:t>
      </w:r>
      <w:r w:rsidR="00822B9C" w:rsidRPr="001B7750">
        <w:rPr>
          <w:rFonts w:ascii="Times New Roman" w:hAnsi="Times New Roman"/>
        </w:rPr>
        <w:fldChar w:fldCharType="end"/>
      </w:r>
      <w:r w:rsidR="00822B9C" w:rsidRPr="001B7750">
        <w:rPr>
          <w:rFonts w:ascii="Times New Roman" w:hAnsi="Times New Roman"/>
        </w:rPr>
        <w:t xml:space="preserve"> and lead</w:t>
      </w:r>
      <w:r w:rsidR="00822B9C" w:rsidRPr="001B7750">
        <w:rPr>
          <w:rFonts w:ascii="Times New Roman" w:hAnsi="Times New Roman"/>
        </w:rPr>
        <w:fldChar w:fldCharType="begin"/>
      </w:r>
      <w:r w:rsidR="0069246A">
        <w:rPr>
          <w:rFonts w:ascii="Times New Roman" w:hAnsi="Times New Roman"/>
        </w:rPr>
        <w:instrText xml:space="preserve"> ADDIN EN.CITE &lt;EndNote&gt;&lt;Cite&gt;&lt;Author&gt;Bellucci&lt;/Author&gt;&lt;Year&gt;2013&lt;/Year&gt;&lt;RecNum&gt;321&lt;/RecNum&gt;&lt;DisplayText&gt;[8]&lt;/DisplayText&gt;&lt;record&gt;&lt;rec-number&gt;321&lt;/rec-number&gt;&lt;foreign-keys&gt;&lt;key app="EN" db-id="zaeez50awp20dseva5dpzrwb0r92dxxatt5w" timestamp="1413576684"&gt;321&lt;/key&gt;&lt;/foreign-keys&gt;&lt;ref-type name="Journal Article"&gt;17&lt;/ref-type&gt;&lt;contributors&gt;&lt;authors&gt;&lt;author&gt;Bellucci, J. J.&lt;/author&gt;&lt;author&gt;Simonetti, A.&lt;/author&gt;&lt;author&gt;Wallace, C.&lt;/author&gt;&lt;author&gt;Koeman, E. C.&lt;/author&gt;&lt;author&gt;Burns, P. C.&lt;/author&gt;&lt;/authors&gt;&lt;/contributors&gt;&lt;auth-address&gt;[Bellucci, Jeremy J.; Simonetti, Antonio; Wallace, Christine; Koeman, Elizabeth C.; Burns, Peter C.] Univ Notre Dame, Dept Civil &amp;amp; Environm Engn &amp;amp; Earth Sci, Notre Dame, IN 46556 USA. [Burns, Peter C.] Univ Notre Dame, Dept Chem &amp;amp; Biochem, Notre Dame, IN 46556 USA.&amp;#xD;Bellucci, JJ (reprint author), Univ Notre Dame, Dept Civil &amp;amp; Environm Engn &amp;amp; Earth Sci, Notre Dame, IN 46556 USA.&amp;#xD;jeremy.bellucci@gmail.com&lt;/auth-address&gt;&lt;titles&gt;&lt;title&gt;Lead Isotopic Composition of Trinitite Melt Glass: Evidence for the Presence of Canadian Industrial Lead in the First Atomic Weapon Test&lt;/title&gt;&lt;secondary-title&gt;Analytical Chemistry&lt;/secondary-title&gt;&lt;alt-title&gt;Anal. Chem.&lt;/alt-title&gt;&lt;/titles&gt;&lt;periodical&gt;&lt;full-title&gt;Analytical Chemistry&lt;/full-title&gt;&lt;/periodical&gt;&lt;pages&gt;7588-7593&lt;/pages&gt;&lt;volume&gt;85&lt;/volume&gt;&lt;number&gt;15&lt;/number&gt;&lt;keywords&gt;&lt;keyword&gt;MC-ICP-MS&lt;/keyword&gt;&lt;keyword&gt;RADIONUCLIDES&lt;/keyword&gt;&lt;keyword&gt;DEBRIS&lt;/keyword&gt;&lt;keyword&gt;EARTH&lt;/keyword&gt;&lt;keyword&gt;AGE&lt;/keyword&gt;&lt;keyword&gt;Chemistry, Analytical&lt;/keyword&gt;&lt;/keywords&gt;&lt;dates&gt;&lt;year&gt;2013&lt;/year&gt;&lt;pub-dates&gt;&lt;date&gt;Aug&lt;/date&gt;&lt;/pub-dates&gt;&lt;/dates&gt;&lt;isbn&gt;0003-2700&lt;/isbn&gt;&lt;accession-num&gt;WOS:000323014000084&lt;/accession-num&gt;&lt;work-type&gt;Article&lt;/work-type&gt;&lt;urls&gt;&lt;related-urls&gt;&lt;url&gt;&amp;lt;Go to ISI&amp;gt;://WOS:000323014000084&lt;/url&gt;&lt;/related-urls&gt;&lt;/urls&gt;&lt;electronic-resource-num&gt;10.1021/ac4016648&lt;/electronic-resource-num&gt;&lt;language&gt;English&lt;/language&gt;&lt;/record&gt;&lt;/Cite&gt;&lt;/EndNote&gt;</w:instrText>
      </w:r>
      <w:r w:rsidR="00822B9C" w:rsidRPr="001B7750">
        <w:rPr>
          <w:rFonts w:ascii="Times New Roman" w:hAnsi="Times New Roman"/>
        </w:rPr>
        <w:fldChar w:fldCharType="separate"/>
      </w:r>
      <w:r w:rsidR="0069246A">
        <w:rPr>
          <w:rFonts w:ascii="Times New Roman" w:hAnsi="Times New Roman"/>
          <w:noProof/>
        </w:rPr>
        <w:t>[8]</w:t>
      </w:r>
      <w:r w:rsidR="00822B9C" w:rsidRPr="001B7750">
        <w:rPr>
          <w:rFonts w:ascii="Times New Roman" w:hAnsi="Times New Roman"/>
        </w:rPr>
        <w:fldChar w:fldCharType="end"/>
      </w:r>
      <w:r w:rsidR="00822B9C" w:rsidRPr="001B7750">
        <w:rPr>
          <w:rFonts w:ascii="Times New Roman" w:hAnsi="Times New Roman"/>
        </w:rPr>
        <w:t xml:space="preserve"> isotope ratios</w:t>
      </w:r>
      <w:r w:rsidR="00181E65" w:rsidRPr="001B7750">
        <w:rPr>
          <w:rFonts w:ascii="Times New Roman" w:hAnsi="Times New Roman"/>
        </w:rPr>
        <w:t xml:space="preserve">. </w:t>
      </w:r>
      <w:proofErr w:type="spellStart"/>
      <w:r w:rsidR="00181E65" w:rsidRPr="001B7750">
        <w:rPr>
          <w:rFonts w:ascii="Times New Roman" w:hAnsi="Times New Roman"/>
        </w:rPr>
        <w:t>Kaiyun</w:t>
      </w:r>
      <w:proofErr w:type="spellEnd"/>
      <w:r w:rsidR="00181E65" w:rsidRPr="001B7750">
        <w:rPr>
          <w:rFonts w:ascii="Times New Roman" w:hAnsi="Times New Roman"/>
        </w:rPr>
        <w:t xml:space="preserve"> </w:t>
      </w:r>
      <w:proofErr w:type="gramStart"/>
      <w:r w:rsidR="00181E65" w:rsidRPr="001B7750">
        <w:rPr>
          <w:rFonts w:ascii="Times New Roman" w:hAnsi="Times New Roman"/>
        </w:rPr>
        <w:t>et</w:t>
      </w:r>
      <w:proofErr w:type="gramEnd"/>
      <w:r w:rsidR="00181E65" w:rsidRPr="001B7750">
        <w:rPr>
          <w:rFonts w:ascii="Times New Roman" w:hAnsi="Times New Roman"/>
        </w:rPr>
        <w:t>. al. also used laser ablation to determine lead isotope ratios in a wide range of glass reference materials.</w:t>
      </w:r>
      <w:r w:rsidR="00181E65" w:rsidRPr="001B7750">
        <w:rPr>
          <w:rFonts w:ascii="Times New Roman" w:hAnsi="Times New Roman"/>
        </w:rPr>
        <w:fldChar w:fldCharType="begin"/>
      </w:r>
      <w:r w:rsidR="0069246A">
        <w:rPr>
          <w:rFonts w:ascii="Times New Roman" w:hAnsi="Times New Roman"/>
        </w:rPr>
        <w:instrText xml:space="preserve"> ADDIN EN.CITE &lt;EndNote&gt;&lt;Cite&gt;&lt;Author&gt;Kaiyun&lt;/Author&gt;&lt;Year&gt;2014&lt;/Year&gt;&lt;RecNum&gt;322&lt;/RecNum&gt;&lt;DisplayText&gt;[9]&lt;/DisplayText&gt;&lt;record&gt;&lt;rec-number&gt;322&lt;/rec-number&gt;&lt;foreign-keys&gt;&lt;key app="EN" db-id="zaeez50awp20dseva5dpzrwb0r92dxxatt5w" timestamp="1413577058"&gt;322&lt;/key&gt;&lt;/foreign-keys&gt;&lt;ref-type name="Journal Article"&gt;17&lt;/ref-type&gt;&lt;contributors&gt;&lt;authors&gt;&lt;author&gt;Kaiyun, Chen&lt;/author&gt;&lt;author&gt;Honglin, Yuan&lt;/author&gt;&lt;author&gt;Zhian, Bao&lt;/author&gt;&lt;author&gt;Chunlei, Zong&lt;/author&gt;&lt;author&gt;Mengning, Dai&lt;/author&gt;&lt;/authors&gt;&lt;/contributors&gt;&lt;titles&gt;&lt;title&gt;Precise and Accurate In Situ Determination of Lead Isotope Ratios in NIST, USGS, MPI-DING and CGSG Glass Reference Materials using Femtosecond Laser Ablation MC-ICP-MS&lt;/title&gt;&lt;secondary-title&gt;Geostandards and Geoanalytical Research&lt;/secondary-title&gt;&lt;/titles&gt;&lt;periodical&gt;&lt;full-title&gt;Geostandards and Geoanalytical Research&lt;/full-title&gt;&lt;abbr-1&gt;Geostand. Geoanal. Res.&lt;/abbr-1&gt;&lt;/periodical&gt;&lt;pages&gt;5-21&lt;/pages&gt;&lt;volume&gt;38&lt;/volume&gt;&lt;number&gt;1&lt;/number&gt;&lt;keywords&gt;&lt;keyword&gt;Pb isotopes&lt;/keyword&gt;&lt;keyword&gt;femtosecond laser&lt;/keyword&gt;&lt;keyword&gt;MC-ICP-MS&lt;/keyword&gt;&lt;keyword&gt;glass reference materials&lt;/keyword&gt;&lt;keyword&gt;matrix-independent&lt;/keyword&gt;&lt;keyword&gt;isotopes du Pb&lt;/keyword&gt;&lt;keyword&gt;laser femtoseconde&lt;/keyword&gt;&lt;keyword&gt;verres de référence&lt;/keyword&gt;&lt;keyword&gt;indépendance de la matrice&lt;/keyword&gt;&lt;/keywords&gt;&lt;dates&gt;&lt;year&gt;2014&lt;/year&gt;&lt;/dates&gt;&lt;isbn&gt;1751-908X&lt;/isbn&gt;&lt;urls&gt;&lt;related-urls&gt;&lt;url&gt;http://dx.doi.org/10.1111/j.1751-908X.2013.00223.x&lt;/url&gt;&lt;/related-urls&gt;&lt;/urls&gt;&lt;electronic-resource-num&gt;10.1111/j.1751-908X.2013.00223.x&lt;/electronic-resource-num&gt;&lt;/record&gt;&lt;/Cite&gt;&lt;/EndNote&gt;</w:instrText>
      </w:r>
      <w:r w:rsidR="00181E65" w:rsidRPr="001B7750">
        <w:rPr>
          <w:rFonts w:ascii="Times New Roman" w:hAnsi="Times New Roman"/>
        </w:rPr>
        <w:fldChar w:fldCharType="separate"/>
      </w:r>
      <w:r w:rsidR="0069246A">
        <w:rPr>
          <w:rFonts w:ascii="Times New Roman" w:hAnsi="Times New Roman"/>
          <w:noProof/>
        </w:rPr>
        <w:t>[9]</w:t>
      </w:r>
      <w:r w:rsidR="00181E65" w:rsidRPr="001B7750">
        <w:rPr>
          <w:rFonts w:ascii="Times New Roman" w:hAnsi="Times New Roman"/>
        </w:rPr>
        <w:fldChar w:fldCharType="end"/>
      </w:r>
      <w:r w:rsidR="00181E65" w:rsidRPr="001B7750">
        <w:rPr>
          <w:rFonts w:ascii="Times New Roman" w:hAnsi="Times New Roman"/>
        </w:rPr>
        <w:t xml:space="preserve"> </w:t>
      </w:r>
      <w:proofErr w:type="spellStart"/>
      <w:r w:rsidR="00181E65" w:rsidRPr="001B7750">
        <w:rPr>
          <w:rFonts w:ascii="Times New Roman" w:hAnsi="Times New Roman"/>
        </w:rPr>
        <w:t>Schuessler</w:t>
      </w:r>
      <w:proofErr w:type="spellEnd"/>
      <w:r w:rsidR="00181E65" w:rsidRPr="001B7750">
        <w:rPr>
          <w:rFonts w:ascii="Times New Roman" w:hAnsi="Times New Roman"/>
        </w:rPr>
        <w:t xml:space="preserve"> </w:t>
      </w:r>
      <w:proofErr w:type="gramStart"/>
      <w:r w:rsidR="00181E65" w:rsidRPr="001B7750">
        <w:rPr>
          <w:rFonts w:ascii="Times New Roman" w:hAnsi="Times New Roman"/>
        </w:rPr>
        <w:t>et</w:t>
      </w:r>
      <w:proofErr w:type="gramEnd"/>
      <w:r w:rsidR="00181E65" w:rsidRPr="001B7750">
        <w:rPr>
          <w:rFonts w:ascii="Times New Roman" w:hAnsi="Times New Roman"/>
        </w:rPr>
        <w:t xml:space="preserve">. al. employed fs-laser ablation to measure silicon isotope ratios in geologic </w:t>
      </w:r>
      <w:r w:rsidR="00BC34E7" w:rsidRPr="001B7750">
        <w:rPr>
          <w:rFonts w:ascii="Times New Roman" w:hAnsi="Times New Roman"/>
        </w:rPr>
        <w:t>samples</w:t>
      </w:r>
      <w:r w:rsidR="00181E65" w:rsidRPr="001B7750">
        <w:rPr>
          <w:rFonts w:ascii="Times New Roman" w:hAnsi="Times New Roman"/>
        </w:rPr>
        <w:fldChar w:fldCharType="begin"/>
      </w:r>
      <w:r w:rsidR="0069246A">
        <w:rPr>
          <w:rFonts w:ascii="Times New Roman" w:hAnsi="Times New Roman"/>
        </w:rPr>
        <w:instrText xml:space="preserve"> ADDIN EN.CITE &lt;EndNote&gt;&lt;Cite&gt;&lt;Author&gt;Schuessler&lt;/Author&gt;&lt;Year&gt;2014&lt;/Year&gt;&lt;RecNum&gt;323&lt;/RecNum&gt;&lt;DisplayText&gt;[10]&lt;/DisplayText&gt;&lt;record&gt;&lt;rec-number&gt;323&lt;/rec-number&gt;&lt;foreign-keys&gt;&lt;key app="EN" db-id="zaeez50awp20dseva5dpzrwb0r92dxxatt5w" timestamp="1413577270"&gt;323&lt;/key&gt;&lt;/foreign-keys&gt;&lt;ref-type name="Journal Article"&gt;17&lt;/ref-type&gt;&lt;contributors&gt;&lt;authors&gt;&lt;author&gt;Schuessler, Jan A.&lt;/author&gt;&lt;author&gt;von Blanckenburg, Friedhelm&lt;/author&gt;&lt;/authors&gt;&lt;/contributors&gt;&lt;titles&gt;&lt;title&gt;Testing the limits of micro-scale analyses of Si stable isotopes by femtosecond laser ablation multicollector inductively coupled plasma mass spectrometry with application to rock weathering&lt;/title&gt;&lt;secondary-title&gt;Spectrochimica Acta Part B: Atomic Spectroscopy&lt;/secondary-title&gt;&lt;/titles&gt;&lt;periodical&gt;&lt;full-title&gt;Spectrochimica Acta Part B: Atomic Spectroscopy&lt;/full-title&gt;&lt;/periodical&gt;&lt;pages&gt;1-18&lt;/pages&gt;&lt;volume&gt;98&lt;/volume&gt;&lt;number&gt;0&lt;/number&gt;&lt;keywords&gt;&lt;keyword&gt;Femtosecond laser ablation&lt;/keyword&gt;&lt;keyword&gt;MC-ICP-MS&lt;/keyword&gt;&lt;keyword&gt;Stable isotopes&lt;/keyword&gt;&lt;keyword&gt;Si isotopes&lt;/keyword&gt;&lt;keyword&gt;Weathering&lt;/keyword&gt;&lt;/keywords&gt;&lt;dates&gt;&lt;year&gt;2014&lt;/year&gt;&lt;pub-dates&gt;&lt;date&gt;8/1/&lt;/date&gt;&lt;/pub-dates&gt;&lt;/dates&gt;&lt;isbn&gt;0584-8547&lt;/isbn&gt;&lt;urls&gt;&lt;related-urls&gt;&lt;url&gt;http://www.sciencedirect.com/science/article/pii/S0584854714000792&lt;/url&gt;&lt;/related-urls&gt;&lt;/urls&gt;&lt;electronic-resource-num&gt;http://dx.doi.org/10.1016/j.sab.2014.05.002&lt;/electronic-resource-num&gt;&lt;/record&gt;&lt;/Cite&gt;&lt;/EndNote&gt;</w:instrText>
      </w:r>
      <w:r w:rsidR="00181E65" w:rsidRPr="001B7750">
        <w:rPr>
          <w:rFonts w:ascii="Times New Roman" w:hAnsi="Times New Roman"/>
        </w:rPr>
        <w:fldChar w:fldCharType="separate"/>
      </w:r>
      <w:r w:rsidR="0069246A">
        <w:rPr>
          <w:rFonts w:ascii="Times New Roman" w:hAnsi="Times New Roman"/>
          <w:noProof/>
        </w:rPr>
        <w:t>[10]</w:t>
      </w:r>
      <w:r w:rsidR="00181E65" w:rsidRPr="001B7750">
        <w:rPr>
          <w:rFonts w:ascii="Times New Roman" w:hAnsi="Times New Roman"/>
        </w:rPr>
        <w:fldChar w:fldCharType="end"/>
      </w:r>
      <w:r w:rsidR="00BC34E7" w:rsidRPr="001B7750">
        <w:rPr>
          <w:rFonts w:ascii="Times New Roman" w:hAnsi="Times New Roman"/>
        </w:rPr>
        <w:t xml:space="preserve"> and </w:t>
      </w:r>
      <w:proofErr w:type="spellStart"/>
      <w:r w:rsidR="00BC34E7" w:rsidRPr="001B7750">
        <w:rPr>
          <w:rFonts w:ascii="Times New Roman" w:hAnsi="Times New Roman"/>
        </w:rPr>
        <w:t>Cagno</w:t>
      </w:r>
      <w:proofErr w:type="spellEnd"/>
      <w:r w:rsidR="00BC34E7" w:rsidRPr="001B7750">
        <w:rPr>
          <w:rFonts w:ascii="Times New Roman" w:hAnsi="Times New Roman"/>
        </w:rPr>
        <w:t xml:space="preserve"> et. al. used laser ablation to look at plutonium isotope ratios in environmental samples.</w:t>
      </w:r>
      <w:r w:rsidR="00BC34E7" w:rsidRPr="001B7750">
        <w:rPr>
          <w:rFonts w:ascii="Times New Roman" w:hAnsi="Times New Roman"/>
        </w:rPr>
        <w:fldChar w:fldCharType="begin"/>
      </w:r>
      <w:r w:rsidR="0069246A">
        <w:rPr>
          <w:rFonts w:ascii="Times New Roman" w:hAnsi="Times New Roman"/>
        </w:rPr>
        <w:instrText xml:space="preserve"> ADDIN EN.CITE &lt;EndNote&gt;&lt;Cite&gt;&lt;Author&gt;Cagno&lt;/Author&gt;&lt;Year&gt;2014&lt;/Year&gt;&lt;RecNum&gt;325&lt;/RecNum&gt;&lt;DisplayText&gt;[11]&lt;/DisplayText&gt;&lt;record&gt;&lt;rec-number&gt;325&lt;/rec-number&gt;&lt;foreign-keys&gt;&lt;key app="EN" db-id="zaeez50awp20dseva5dpzrwb0r92dxxatt5w" timestamp="1413579999"&gt;325&lt;/key&gt;&lt;/foreign-keys&gt;&lt;ref-type name="Journal Article"&gt;17&lt;/ref-type&gt;&lt;contributors&gt;&lt;authors&gt;&lt;author&gt;Cagno, S.&lt;/author&gt;&lt;author&gt;Hellemans, K.&lt;/author&gt;&lt;author&gt;Lind, O. C.&lt;/author&gt;&lt;author&gt;Skipperud, L.&lt;/author&gt;&lt;author&gt;Janssens, K.&lt;/author&gt;&lt;author&gt;Salbu, B.&lt;/author&gt;&lt;/authors&gt;&lt;/contributors&gt;&lt;titles&gt;&lt;title&gt;LA-ICP-MS for Pu source identification at Mayak PA, the Urals, Russia&lt;/title&gt;&lt;secondary-title&gt;Environmental Science: Processes &amp;amp; Impacts&lt;/secondary-title&gt;&lt;/titles&gt;&lt;periodical&gt;&lt;full-title&gt;Environmental Science: Processes &amp;amp; Impacts&lt;/full-title&gt;&lt;/periodical&gt;&lt;pages&gt;306-312&lt;/pages&gt;&lt;volume&gt;16&lt;/volume&gt;&lt;number&gt;2&lt;/number&gt;&lt;dates&gt;&lt;year&gt;2014&lt;/year&gt;&lt;/dates&gt;&lt;publisher&gt;The Royal Society of Chemistry&lt;/publisher&gt;&lt;isbn&gt;2050-7887&lt;/isbn&gt;&lt;work-type&gt;10.1039/C3EM00531C&lt;/work-type&gt;&lt;urls&gt;&lt;related-urls&gt;&lt;url&gt;http://dx.doi.org/10.1039/C3EM00531C&lt;/url&gt;&lt;/related-urls&gt;&lt;/urls&gt;&lt;electronic-resource-num&gt;10.1039/C3EM00531C&lt;/electronic-resource-num&gt;&lt;/record&gt;&lt;/Cite&gt;&lt;/EndNote&gt;</w:instrText>
      </w:r>
      <w:r w:rsidR="00BC34E7" w:rsidRPr="001B7750">
        <w:rPr>
          <w:rFonts w:ascii="Times New Roman" w:hAnsi="Times New Roman"/>
        </w:rPr>
        <w:fldChar w:fldCharType="separate"/>
      </w:r>
      <w:r w:rsidR="0069246A">
        <w:rPr>
          <w:rFonts w:ascii="Times New Roman" w:hAnsi="Times New Roman"/>
          <w:noProof/>
        </w:rPr>
        <w:t>[11]</w:t>
      </w:r>
      <w:r w:rsidR="00BC34E7" w:rsidRPr="001B7750">
        <w:rPr>
          <w:rFonts w:ascii="Times New Roman" w:hAnsi="Times New Roman"/>
        </w:rPr>
        <w:fldChar w:fldCharType="end"/>
      </w:r>
      <w:r w:rsidR="00BC34E7" w:rsidRPr="001B7750">
        <w:rPr>
          <w:rFonts w:ascii="Times New Roman" w:hAnsi="Times New Roman"/>
        </w:rPr>
        <w:t xml:space="preserve"> </w:t>
      </w:r>
      <w:r w:rsidR="00181E65" w:rsidRPr="001B7750">
        <w:rPr>
          <w:rFonts w:ascii="Times New Roman" w:hAnsi="Times New Roman"/>
        </w:rPr>
        <w:t xml:space="preserve"> Finally, </w:t>
      </w:r>
      <w:proofErr w:type="spellStart"/>
      <w:r w:rsidR="00181E65" w:rsidRPr="001B7750">
        <w:rPr>
          <w:rFonts w:ascii="Times New Roman" w:hAnsi="Times New Roman"/>
        </w:rPr>
        <w:t>Resano</w:t>
      </w:r>
      <w:proofErr w:type="spellEnd"/>
      <w:r w:rsidR="00181E65" w:rsidRPr="001B7750">
        <w:rPr>
          <w:rFonts w:ascii="Times New Roman" w:hAnsi="Times New Roman"/>
        </w:rPr>
        <w:t xml:space="preserve"> </w:t>
      </w:r>
      <w:proofErr w:type="gramStart"/>
      <w:r w:rsidR="00181E65" w:rsidRPr="001B7750">
        <w:rPr>
          <w:rFonts w:ascii="Times New Roman" w:hAnsi="Times New Roman"/>
        </w:rPr>
        <w:t>et</w:t>
      </w:r>
      <w:proofErr w:type="gramEnd"/>
      <w:r w:rsidR="00181E65" w:rsidRPr="001B7750">
        <w:rPr>
          <w:rFonts w:ascii="Times New Roman" w:hAnsi="Times New Roman"/>
        </w:rPr>
        <w:t xml:space="preserve">. al. coupled fs-laser ablation with MC-ICPMS to </w:t>
      </w:r>
      <w:r w:rsidR="00483A95" w:rsidRPr="001B7750">
        <w:rPr>
          <w:rFonts w:ascii="Times New Roman" w:hAnsi="Times New Roman"/>
        </w:rPr>
        <w:t>research disease identification via copper isotope ratios in dried urine.</w:t>
      </w:r>
      <w:r w:rsidR="00483A95" w:rsidRPr="001B7750">
        <w:rPr>
          <w:rFonts w:ascii="Times New Roman" w:hAnsi="Times New Roman"/>
        </w:rPr>
        <w:fldChar w:fldCharType="begin"/>
      </w:r>
      <w:r w:rsidR="0069246A">
        <w:rPr>
          <w:rFonts w:ascii="Times New Roman" w:hAnsi="Times New Roman"/>
        </w:rPr>
        <w:instrText xml:space="preserve"> ADDIN EN.CITE &lt;EndNote&gt;&lt;Cite&gt;&lt;Author&gt;Resano&lt;/Author&gt;&lt;Year&gt;2013&lt;/Year&gt;&lt;RecNum&gt;324&lt;/RecNum&gt;&lt;DisplayText&gt;[12]&lt;/DisplayText&gt;&lt;record&gt;&lt;rec-number&gt;324&lt;/rec-number&gt;&lt;foreign-keys&gt;&lt;key app="EN" db-id="zaeez50awp20dseva5dpzrwb0r92dxxatt5w" timestamp="1413577536"&gt;324&lt;/key&gt;&lt;/foreign-keys&gt;&lt;ref-type name="Journal Article"&gt;17&lt;/ref-type&gt;&lt;contributors&gt;&lt;authors&gt;&lt;author&gt;Resano, Martin&lt;/author&gt;&lt;author&gt;Aramendia, Maite&lt;/author&gt;&lt;author&gt;Rello, Luis&lt;/author&gt;&lt;author&gt;Calvo, M. Luisa&lt;/author&gt;&lt;author&gt;Berail, Sylvain&lt;/author&gt;&lt;author&gt;Pecheyran, Christophe&lt;/author&gt;&lt;/authors&gt;&lt;/contributors&gt;&lt;titles&gt;&lt;title&gt;Direct determination of Cu isotope ratios in dried urine spots by means of fs-LA-MC-ICPMS. Potential to diagnose Wilson&amp;apos;s disease&lt;/title&gt;&lt;secondary-title&gt;Journal of Analytical Atomic Spectrometry&lt;/secondary-title&gt;&lt;/titles&gt;&lt;periodical&gt;&lt;full-title&gt;Journal of Analytical Atomic Spectrometry&lt;/full-title&gt;&lt;/periodical&gt;&lt;pages&gt;98-106&lt;/pages&gt;&lt;volume&gt;28&lt;/volume&gt;&lt;number&gt;1&lt;/number&gt;&lt;dates&gt;&lt;year&gt;2013&lt;/year&gt;&lt;/dates&gt;&lt;publisher&gt;The Royal Society of Chemistry&lt;/publisher&gt;&lt;isbn&gt;0267-9477&lt;/isbn&gt;&lt;work-type&gt;10.1039/C2JA30262D&lt;/work-type&gt;&lt;urls&gt;&lt;related-urls&gt;&lt;url&gt;http://dx.doi.org/10.1039/C2JA30262D&lt;/url&gt;&lt;/related-urls&gt;&lt;/urls&gt;&lt;electronic-resource-num&gt;10.1039/C2JA30262D&lt;/electronic-resource-num&gt;&lt;/record&gt;&lt;/Cite&gt;&lt;/EndNote&gt;</w:instrText>
      </w:r>
      <w:r w:rsidR="00483A95" w:rsidRPr="001B7750">
        <w:rPr>
          <w:rFonts w:ascii="Times New Roman" w:hAnsi="Times New Roman"/>
        </w:rPr>
        <w:fldChar w:fldCharType="separate"/>
      </w:r>
      <w:r w:rsidR="0069246A">
        <w:rPr>
          <w:rFonts w:ascii="Times New Roman" w:hAnsi="Times New Roman"/>
          <w:noProof/>
        </w:rPr>
        <w:t>[12]</w:t>
      </w:r>
      <w:r w:rsidR="00483A95" w:rsidRPr="001B7750">
        <w:rPr>
          <w:rFonts w:ascii="Times New Roman" w:hAnsi="Times New Roman"/>
        </w:rPr>
        <w:fldChar w:fldCharType="end"/>
      </w:r>
      <w:r w:rsidR="00BC34E7" w:rsidRPr="001B7750">
        <w:rPr>
          <w:rFonts w:ascii="Times New Roman" w:hAnsi="Times New Roman"/>
        </w:rPr>
        <w:t xml:space="preserve">  </w:t>
      </w:r>
      <w:r w:rsidR="00483A95" w:rsidRPr="001B7750">
        <w:rPr>
          <w:rFonts w:ascii="Times New Roman" w:hAnsi="Times New Roman"/>
        </w:rPr>
        <w:t>The</w:t>
      </w:r>
      <w:r w:rsidR="00BC34E7" w:rsidRPr="001B7750">
        <w:rPr>
          <w:rFonts w:ascii="Times New Roman" w:hAnsi="Times New Roman"/>
        </w:rPr>
        <w:t>se</w:t>
      </w:r>
      <w:r w:rsidR="00483A95" w:rsidRPr="001B7750">
        <w:rPr>
          <w:rFonts w:ascii="Times New Roman" w:hAnsi="Times New Roman"/>
        </w:rPr>
        <w:t xml:space="preserve"> reports listed above are only a small sample of the application space made available by coupling a laser ablation system to a multicollector mass spectrometer.</w:t>
      </w:r>
      <w:r w:rsidR="00483A95" w:rsidRPr="001B7750">
        <w:rPr>
          <w:rFonts w:ascii="Times New Roman" w:eastAsiaTheme="minorHAnsi" w:hAnsi="Times New Roman"/>
        </w:rPr>
        <w:t xml:space="preserve"> </w:t>
      </w:r>
    </w:p>
    <w:p w:rsidR="00CA01CF" w:rsidRPr="001B7750" w:rsidRDefault="00CA01CF" w:rsidP="001B7750">
      <w:pPr>
        <w:spacing w:after="0" w:line="240" w:lineRule="auto"/>
        <w:rPr>
          <w:rFonts w:ascii="Times New Roman" w:hAnsi="Times New Roman"/>
        </w:rPr>
      </w:pPr>
    </w:p>
    <w:p w:rsidR="00483A95" w:rsidRDefault="00483A95" w:rsidP="001B7750">
      <w:pPr>
        <w:spacing w:after="0" w:line="240" w:lineRule="auto"/>
        <w:rPr>
          <w:rFonts w:ascii="Times New Roman" w:eastAsiaTheme="minorHAnsi" w:hAnsi="Times New Roman"/>
        </w:rPr>
      </w:pPr>
      <w:r w:rsidRPr="001B7750">
        <w:rPr>
          <w:rFonts w:ascii="Times New Roman" w:eastAsiaTheme="minorHAnsi" w:hAnsi="Times New Roman"/>
        </w:rPr>
        <w:t xml:space="preserve">Our own research group has employed fs-laser ablation coupled to the uranium detector array of a NeptunePlus ICPMS to extensively </w:t>
      </w:r>
      <w:r w:rsidR="002D24CD">
        <w:rPr>
          <w:rFonts w:ascii="Times New Roman" w:eastAsiaTheme="minorHAnsi" w:hAnsi="Times New Roman"/>
        </w:rPr>
        <w:t>examine</w:t>
      </w:r>
      <w:r w:rsidRPr="001B7750">
        <w:rPr>
          <w:rFonts w:ascii="Times New Roman" w:eastAsiaTheme="minorHAnsi" w:hAnsi="Times New Roman"/>
        </w:rPr>
        <w:t xml:space="preserve"> the uranium isotope values for NIST 61x (x=0, 2, 4, 6) glasses.  </w:t>
      </w:r>
      <w:r w:rsidR="002D24CD">
        <w:rPr>
          <w:rFonts w:ascii="Times New Roman" w:eastAsiaTheme="minorHAnsi" w:hAnsi="Times New Roman"/>
        </w:rPr>
        <w:t>Uranium i</w:t>
      </w:r>
      <w:r w:rsidR="00397E31" w:rsidRPr="001B7750">
        <w:rPr>
          <w:rFonts w:ascii="Times New Roman" w:eastAsiaTheme="minorHAnsi" w:hAnsi="Times New Roman"/>
        </w:rPr>
        <w:t>sotopic ratios were</w:t>
      </w:r>
      <w:r w:rsidR="00397E31" w:rsidRPr="001B7750">
        <w:rPr>
          <w:rFonts w:ascii="Times New Roman" w:hAnsi="Times New Roman"/>
        </w:rPr>
        <w:t xml:space="preserve"> collected by </w:t>
      </w:r>
      <w:proofErr w:type="spellStart"/>
      <w:r w:rsidR="00397E31" w:rsidRPr="001B7750">
        <w:rPr>
          <w:rFonts w:ascii="Times New Roman" w:hAnsi="Times New Roman"/>
        </w:rPr>
        <w:t>rastering</w:t>
      </w:r>
      <w:proofErr w:type="spellEnd"/>
      <w:r w:rsidR="00397E31" w:rsidRPr="001B7750">
        <w:rPr>
          <w:rFonts w:ascii="Times New Roman" w:hAnsi="Times New Roman"/>
        </w:rPr>
        <w:t xml:space="preserve"> the laser across the surface of the NIST glass wafers for ca. 60 seconds.  The integrated signal for each raster is corrected against isotopic standards that were introduced as nebulized solutions before and after the glass analysis.  Details of the experimental parameter</w:t>
      </w:r>
      <w:r w:rsidR="003B5BCF" w:rsidRPr="001B7750">
        <w:rPr>
          <w:rFonts w:ascii="Times New Roman" w:hAnsi="Times New Roman"/>
        </w:rPr>
        <w:t>s are published elsewhere.</w:t>
      </w:r>
      <w:r w:rsidR="003B5BCF" w:rsidRPr="001B7750">
        <w:rPr>
          <w:rFonts w:ascii="Times New Roman" w:hAnsi="Times New Roman"/>
        </w:rPr>
        <w:fldChar w:fldCharType="begin">
          <w:fldData xml:space="preserve">PEVuZE5vdGU+PENpdGU+PEF1dGhvcj5EdWZmaW48L0F1dGhvcj48WWVhcj4yMDEzPC9ZZWFyPjxS
ZWNOdW0+MjExPC9SZWNOdW0+PERpc3BsYXlUZXh0PlsxMywgMTRdPC9EaXNwbGF5VGV4dD48cmVj
b3JkPjxyZWMtbnVtYmVyPjIxMTwvcmVjLW51bWJlcj48Zm9yZWlnbi1rZXlzPjxrZXkgYXBwPSJF
TiIgZGItaWQ9InphZWV6NTBhd3AyMGRzZXZhNWRwenJ3YjByOTJkeHhhdHQ1dyIgdGltZXN0YW1w
PSIxMzg2NzE2MzI1Ij4yMTE8L2tleT48L2ZvcmVpZ24ta2V5cz48cmVmLXR5cGUgbmFtZT0iSm91
cm5hbCBBcnRpY2xlIj4xNzwvcmVmLXR5cGU+PGNvbnRyaWJ1dG9ycz48YXV0aG9ycz48YXV0aG9y
PkR1ZmZpbiwgQS4gTS48L2F1dGhvcj48YXV0aG9yPkhhcnQsIEcuIEwuPC9hdXRob3I+PGF1dGhv
cj5IYW5sZW4sIFIuIEMuPC9hdXRob3I+PGF1dGhvcj5FaWRlbiwgRy4gQy48L2F1dGhvcj48L2F1
dGhvcnM+PC9jb250cmlidXRvcnM+PGF1dGgtYWRkcmVzcz5bRHVmZmluLCBBbmRyZXcgTS47IEhh
cnQsIEdhcnJldCBMLjsgSGFubGVuLCBSaWNoYXJkIEMuOyBFaWRlbiwgR3JlZ29yeSBDLl0gUGFj
aWZpYyBOVyBOYXRsIExhYiwgUmljaGxhbmQsIFdBIDk5MzU0IFVTQS4mI3hEO0VpZGVuLCBHQyAo
cmVwcmludCBhdXRob3IpLCBQYWNpZmljIE5XIE5hdGwgTGFiLCA5MDIgQmF0dGVsbGUgQmx2ZCwg
UmljaGxhbmQsIFdBIDk5MzU0IFVTQS4mI3hEO2dyZWdvcnkuZWlkZW5AcG5ubC5nb3Y8L2F1dGgt
YWRkcmVzcz48dGl0bGVzPjx0aXRsZT5Jc290b3BpYyBhbmFseXNpcyBvZiB1cmFuaXVtIGluIE5J
U1QgU1JNIGdsYXNzIGJ5IGZlbXRvc2Vjb25kIGxhc2VyIGFibGF0aW9uIE1DLUlDUE1TPC90aXRs
ZT48c2Vjb25kYXJ5LXRpdGxlPkpvdXJuYWwgb2YgUmFkaW9hbmFseXRpY2FsIGFuZCBOdWNsZWFy
IENoZW1pc3RyeTwvc2Vjb25kYXJ5LXRpdGxlPjxhbHQtdGl0bGU+Si4gUmFkaW9hbmFsLiBOdWNs
LiBDaGVtLjwvYWx0LXRpdGxlPjwvdGl0bGVzPjxwZXJpb2RpY2FsPjxmdWxsLXRpdGxlPkpvdXJu
YWwgb2YgUmFkaW9hbmFseXRpY2FsIGFuZCBOdWNsZWFyIENoZW1pc3RyeTwvZnVsbC10aXRsZT48
L3BlcmlvZGljYWw+PGFsdC1wZXJpb2RpY2FsPjxmdWxsLXRpdGxlPkpvdXJuYWwgb2YgUmFkaW9h
bmFseXRpY2FsIGFuZCBOdWNsZWFyIENoZW1pc3RyeTwvZnVsbC10aXRsZT48YWJici0xPkouIFJh
ZGlvYW5hbC4gTnVjbC4gQ2hlbS48L2FiYnItMT48L2FsdC1wZXJpb2RpY2FsPjxwYWdlcz4xMDMx
LTEwMzY8L3BhZ2VzPjx2b2x1bWU+Mjk2PC92b2x1bWU+PG51bWJlcj4yPC9udW1iZXI+PGtleXdv
cmRzPjxrZXl3b3JkPkxhc2VyIGFibGF0aW9uPC9rZXl3b3JkPjxrZXl3b3JkPk11bHRpY29sbGVj
dG9yIG1hc3Mgc3BlY3Ryb3Njb3B5PC9rZXl3b3JkPjxrZXl3b3JkPklDUE1TPC9rZXl3b3JkPjxr
ZXl3b3JkPk5JU1QgZ2xhc3M8L2tleXdvcmQ+PGtleXdvcmQ+VXJhbml1bTwva2V5d29yZD48a2V5
d29yZD5Jc290b3BlIHJhdGlvPC9rZXl3b3JkPjxrZXl3b3JkPnBsYXNtYS1tYXNzIHNwZWN0cm9t
ZXRyeTwva2V5d29yZD48a2V5d29yZD5yZWZlcmVuY2UgdmFsdWVzPC9rZXl3b3JkPjxrZXl3b3Jk
Pm5hbm9zZWNvbmQ8L2tleXdvcmQ+PGtleXdvcmQ+bXM8L2tleXdvcmQ+PGtleXdvcmQ+cGFydGlj
bGVzPC9rZXl3b3JkPjxrZXl3b3JkPnByZWNpc2lvbjwva2V5d29yZD48a2V5d29yZD5jYWxpYnJh
dGlvbjwva2V5d29yZD48a2V5d29yZD50aG9yaXVtPC9rZXl3b3JkPjxrZXl3b3JkPnNhbXBsZXM8
L2tleXdvcmQ+PC9rZXl3b3Jkcz48ZGF0ZXM+PHllYXI+MjAxMzwveWVhcj48cHViLWRhdGVzPjxk
YXRlPk1heTwvZGF0ZT48L3B1Yi1kYXRlcz48L2RhdGVzPjxpc2JuPjAyMzYtNTczMTwvaXNibj48
YWNjZXNzaW9uLW51bT5XT1M6MDAwMzIwMjgyODAwMDcyPC9hY2Nlc3Npb24tbnVtPjx3b3JrLXR5
cGU+QXJ0aWNsZTwvd29yay10eXBlPjx1cmxzPjxyZWxhdGVkLXVybHM+PHVybD4mbHQ7R28gdG8g
SVNJJmd0OzovL1dPUzowMDAzMjAyODI4MDAwNzI8L3VybD48L3JlbGF0ZWQtdXJscz48L3VybHM+
PGVsZWN0cm9uaWMtcmVzb3VyY2UtbnVtPjEwLjEwMDcvczEwOTY3LTAxMi0yMjE4LTg8L2VsZWN0
cm9uaWMtcmVzb3VyY2UtbnVtPjxsYW5ndWFnZT5FbmdsaXNoPC9sYW5ndWFnZT48L3JlY29yZD48
L0NpdGU+PENpdGU+PEF1dGhvcj5EdWZmaW48L0F1dGhvcj48UmVjTnVtPjMyNjwvUmVjTnVtPjxy
ZWNvcmQ+PHJlYy1udW1iZXI+MzI2PC9yZWMtbnVtYmVyPjxmb3JlaWduLWtleXM+PGtleSBhcHA9
IkVOIiBkYi1pZD0iemFlZXo1MGF3cDIwZHNldmE1ZHB6cndiMHI5MmR4eGF0dDV3IiB0aW1lc3Rh
bXA9IjE0MTM4NDMzMDMiPjMyNjwva2V5PjwvZm9yZWlnbi1rZXlzPjxyZWYtdHlwZSBuYW1lPSJK
b3VybmFsIEFydGljbGUiPjE3PC9yZWYtdHlwZT48Y29udHJpYnV0b3JzPjxhdXRob3JzPjxhdXRo
b3I+RHVmZmluLCBBLiBNLjwvYXV0aG9yPjwvYXV0aG9ycz48L2NvbnRyaWJ1dG9ycz48dGl0bGVz
PjxzZWNvbmRhcnktdGl0bGU+U3VibWl0dGVkIE1hbnVzY3JpcHQ8L3NlY29uZGFyeS10aXRsZT48
L3RpdGxlcz48cGVyaW9kaWNhbD48ZnVsbC10aXRsZT5TdWJtaXR0ZWQgTWFudXNjcmlwdDwvZnVs
bC10aXRsZT48L3BlcmlvZGljYWw+PGRhdGVzPjwvZGF0ZXM+PHVybHM+PC91cmxzPjwvcmVjb3Jk
PjwvQ2l0ZT48L0VuZE5vdGU+AG==
</w:fldData>
        </w:fldChar>
      </w:r>
      <w:r w:rsidR="0069246A">
        <w:rPr>
          <w:rFonts w:ascii="Times New Roman" w:hAnsi="Times New Roman"/>
        </w:rPr>
        <w:instrText xml:space="preserve"> ADDIN EN.CITE </w:instrText>
      </w:r>
      <w:r w:rsidR="0069246A">
        <w:rPr>
          <w:rFonts w:ascii="Times New Roman" w:hAnsi="Times New Roman"/>
        </w:rPr>
        <w:fldChar w:fldCharType="begin">
          <w:fldData xml:space="preserve">PEVuZE5vdGU+PENpdGU+PEF1dGhvcj5EdWZmaW48L0F1dGhvcj48WWVhcj4yMDEzPC9ZZWFyPjxS
ZWNOdW0+MjExPC9SZWNOdW0+PERpc3BsYXlUZXh0PlsxMywgMTRdPC9EaXNwbGF5VGV4dD48cmVj
b3JkPjxyZWMtbnVtYmVyPjIxMTwvcmVjLW51bWJlcj48Zm9yZWlnbi1rZXlzPjxrZXkgYXBwPSJF
TiIgZGItaWQ9InphZWV6NTBhd3AyMGRzZXZhNWRwenJ3YjByOTJkeHhhdHQ1dyIgdGltZXN0YW1w
PSIxMzg2NzE2MzI1Ij4yMTE8L2tleT48L2ZvcmVpZ24ta2V5cz48cmVmLXR5cGUgbmFtZT0iSm91
cm5hbCBBcnRpY2xlIj4xNzwvcmVmLXR5cGU+PGNvbnRyaWJ1dG9ycz48YXV0aG9ycz48YXV0aG9y
PkR1ZmZpbiwgQS4gTS48L2F1dGhvcj48YXV0aG9yPkhhcnQsIEcuIEwuPC9hdXRob3I+PGF1dGhv
cj5IYW5sZW4sIFIuIEMuPC9hdXRob3I+PGF1dGhvcj5FaWRlbiwgRy4gQy48L2F1dGhvcj48L2F1
dGhvcnM+PC9jb250cmlidXRvcnM+PGF1dGgtYWRkcmVzcz5bRHVmZmluLCBBbmRyZXcgTS47IEhh
cnQsIEdhcnJldCBMLjsgSGFubGVuLCBSaWNoYXJkIEMuOyBFaWRlbiwgR3JlZ29yeSBDLl0gUGFj
aWZpYyBOVyBOYXRsIExhYiwgUmljaGxhbmQsIFdBIDk5MzU0IFVTQS4mI3hEO0VpZGVuLCBHQyAo
cmVwcmludCBhdXRob3IpLCBQYWNpZmljIE5XIE5hdGwgTGFiLCA5MDIgQmF0dGVsbGUgQmx2ZCwg
UmljaGxhbmQsIFdBIDk5MzU0IFVTQS4mI3hEO2dyZWdvcnkuZWlkZW5AcG5ubC5nb3Y8L2F1dGgt
YWRkcmVzcz48dGl0bGVzPjx0aXRsZT5Jc290b3BpYyBhbmFseXNpcyBvZiB1cmFuaXVtIGluIE5J
U1QgU1JNIGdsYXNzIGJ5IGZlbXRvc2Vjb25kIGxhc2VyIGFibGF0aW9uIE1DLUlDUE1TPC90aXRs
ZT48c2Vjb25kYXJ5LXRpdGxlPkpvdXJuYWwgb2YgUmFkaW9hbmFseXRpY2FsIGFuZCBOdWNsZWFy
IENoZW1pc3RyeTwvc2Vjb25kYXJ5LXRpdGxlPjxhbHQtdGl0bGU+Si4gUmFkaW9hbmFsLiBOdWNs
LiBDaGVtLjwvYWx0LXRpdGxlPjwvdGl0bGVzPjxwZXJpb2RpY2FsPjxmdWxsLXRpdGxlPkpvdXJu
YWwgb2YgUmFkaW9hbmFseXRpY2FsIGFuZCBOdWNsZWFyIENoZW1pc3RyeTwvZnVsbC10aXRsZT48
L3BlcmlvZGljYWw+PGFsdC1wZXJpb2RpY2FsPjxmdWxsLXRpdGxlPkpvdXJuYWwgb2YgUmFkaW9h
bmFseXRpY2FsIGFuZCBOdWNsZWFyIENoZW1pc3RyeTwvZnVsbC10aXRsZT48YWJici0xPkouIFJh
ZGlvYW5hbC4gTnVjbC4gQ2hlbS48L2FiYnItMT48L2FsdC1wZXJpb2RpY2FsPjxwYWdlcz4xMDMx
LTEwMzY8L3BhZ2VzPjx2b2x1bWU+Mjk2PC92b2x1bWU+PG51bWJlcj4yPC9udW1iZXI+PGtleXdv
cmRzPjxrZXl3b3JkPkxhc2VyIGFibGF0aW9uPC9rZXl3b3JkPjxrZXl3b3JkPk11bHRpY29sbGVj
dG9yIG1hc3Mgc3BlY3Ryb3Njb3B5PC9rZXl3b3JkPjxrZXl3b3JkPklDUE1TPC9rZXl3b3JkPjxr
ZXl3b3JkPk5JU1QgZ2xhc3M8L2tleXdvcmQ+PGtleXdvcmQ+VXJhbml1bTwva2V5d29yZD48a2V5
d29yZD5Jc290b3BlIHJhdGlvPC9rZXl3b3JkPjxrZXl3b3JkPnBsYXNtYS1tYXNzIHNwZWN0cm9t
ZXRyeTwva2V5d29yZD48a2V5d29yZD5yZWZlcmVuY2UgdmFsdWVzPC9rZXl3b3JkPjxrZXl3b3Jk
Pm5hbm9zZWNvbmQ8L2tleXdvcmQ+PGtleXdvcmQ+bXM8L2tleXdvcmQ+PGtleXdvcmQ+cGFydGlj
bGVzPC9rZXl3b3JkPjxrZXl3b3JkPnByZWNpc2lvbjwva2V5d29yZD48a2V5d29yZD5jYWxpYnJh
dGlvbjwva2V5d29yZD48a2V5d29yZD50aG9yaXVtPC9rZXl3b3JkPjxrZXl3b3JkPnNhbXBsZXM8
L2tleXdvcmQ+PC9rZXl3b3Jkcz48ZGF0ZXM+PHllYXI+MjAxMzwveWVhcj48cHViLWRhdGVzPjxk
YXRlPk1heTwvZGF0ZT48L3B1Yi1kYXRlcz48L2RhdGVzPjxpc2JuPjAyMzYtNTczMTwvaXNibj48
YWNjZXNzaW9uLW51bT5XT1M6MDAwMzIwMjgyODAwMDcyPC9hY2Nlc3Npb24tbnVtPjx3b3JrLXR5
cGU+QXJ0aWNsZTwvd29yay10eXBlPjx1cmxzPjxyZWxhdGVkLXVybHM+PHVybD4mbHQ7R28gdG8g
SVNJJmd0OzovL1dPUzowMDAzMjAyODI4MDAwNzI8L3VybD48L3JlbGF0ZWQtdXJscz48L3VybHM+
PGVsZWN0cm9uaWMtcmVzb3VyY2UtbnVtPjEwLjEwMDcvczEwOTY3LTAxMi0yMjE4LTg8L2VsZWN0
cm9uaWMtcmVzb3VyY2UtbnVtPjxsYW5ndWFnZT5FbmdsaXNoPC9sYW5ndWFnZT48L3JlY29yZD48
L0NpdGU+PENpdGU+PEF1dGhvcj5EdWZmaW48L0F1dGhvcj48UmVjTnVtPjMyNjwvUmVjTnVtPjxy
ZWNvcmQ+PHJlYy1udW1iZXI+MzI2PC9yZWMtbnVtYmVyPjxmb3JlaWduLWtleXM+PGtleSBhcHA9
IkVOIiBkYi1pZD0iemFlZXo1MGF3cDIwZHNldmE1ZHB6cndiMHI5MmR4eGF0dDV3IiB0aW1lc3Rh
bXA9IjE0MTM4NDMzMDMiPjMyNjwva2V5PjwvZm9yZWlnbi1rZXlzPjxyZWYtdHlwZSBuYW1lPSJK
b3VybmFsIEFydGljbGUiPjE3PC9yZWYtdHlwZT48Y29udHJpYnV0b3JzPjxhdXRob3JzPjxhdXRo
b3I+RHVmZmluLCBBLiBNLjwvYXV0aG9yPjwvYXV0aG9ycz48L2NvbnRyaWJ1dG9ycz48dGl0bGVz
PjxzZWNvbmRhcnktdGl0bGU+U3VibWl0dGVkIE1hbnVzY3JpcHQ8L3NlY29uZGFyeS10aXRsZT48
L3RpdGxlcz48cGVyaW9kaWNhbD48ZnVsbC10aXRsZT5TdWJtaXR0ZWQgTWFudXNjcmlwdDwvZnVs
bC10aXRsZT48L3BlcmlvZGljYWw+PGRhdGVzPjwvZGF0ZXM+PHVybHM+PC91cmxzPjwvcmVjb3Jk
PjwvQ2l0ZT48L0VuZE5vdGU+AG==
</w:fldData>
        </w:fldChar>
      </w:r>
      <w:r w:rsidR="0069246A">
        <w:rPr>
          <w:rFonts w:ascii="Times New Roman" w:hAnsi="Times New Roman"/>
        </w:rPr>
        <w:instrText xml:space="preserve"> ADDIN EN.CITE.DATA </w:instrText>
      </w:r>
      <w:r w:rsidR="0069246A">
        <w:rPr>
          <w:rFonts w:ascii="Times New Roman" w:hAnsi="Times New Roman"/>
        </w:rPr>
      </w:r>
      <w:r w:rsidR="0069246A">
        <w:rPr>
          <w:rFonts w:ascii="Times New Roman" w:hAnsi="Times New Roman"/>
        </w:rPr>
        <w:fldChar w:fldCharType="end"/>
      </w:r>
      <w:r w:rsidR="003B5BCF" w:rsidRPr="001B7750">
        <w:rPr>
          <w:rFonts w:ascii="Times New Roman" w:hAnsi="Times New Roman"/>
        </w:rPr>
      </w:r>
      <w:r w:rsidR="003B5BCF" w:rsidRPr="001B7750">
        <w:rPr>
          <w:rFonts w:ascii="Times New Roman" w:hAnsi="Times New Roman"/>
        </w:rPr>
        <w:fldChar w:fldCharType="separate"/>
      </w:r>
      <w:r w:rsidR="0069246A">
        <w:rPr>
          <w:rFonts w:ascii="Times New Roman" w:hAnsi="Times New Roman"/>
          <w:noProof/>
        </w:rPr>
        <w:t>[13, 14]</w:t>
      </w:r>
      <w:r w:rsidR="003B5BCF" w:rsidRPr="001B7750">
        <w:rPr>
          <w:rFonts w:ascii="Times New Roman" w:hAnsi="Times New Roman"/>
        </w:rPr>
        <w:fldChar w:fldCharType="end"/>
      </w:r>
      <w:r w:rsidR="00397E31" w:rsidRPr="001B7750">
        <w:rPr>
          <w:rFonts w:ascii="Times New Roman" w:hAnsi="Times New Roman"/>
        </w:rPr>
        <w:t xml:space="preserve"> </w:t>
      </w:r>
      <w:r w:rsidRPr="001B7750">
        <w:rPr>
          <w:rFonts w:ascii="Times New Roman" w:eastAsiaTheme="minorHAnsi" w:hAnsi="Times New Roman"/>
        </w:rPr>
        <w:t xml:space="preserve">The results of this research </w:t>
      </w:r>
      <w:r w:rsidR="00447C00" w:rsidRPr="001B7750">
        <w:rPr>
          <w:rFonts w:ascii="Times New Roman" w:eastAsiaTheme="minorHAnsi" w:hAnsi="Times New Roman"/>
        </w:rPr>
        <w:t xml:space="preserve">make an excellent </w:t>
      </w:r>
      <w:r w:rsidR="002C770D" w:rsidRPr="001B7750">
        <w:rPr>
          <w:rFonts w:ascii="Times New Roman" w:eastAsiaTheme="minorHAnsi" w:hAnsi="Times New Roman"/>
        </w:rPr>
        <w:t>case study</w:t>
      </w:r>
      <w:r w:rsidR="00447C00" w:rsidRPr="001B7750">
        <w:rPr>
          <w:rFonts w:ascii="Times New Roman" w:eastAsiaTheme="minorHAnsi" w:hAnsi="Times New Roman"/>
        </w:rPr>
        <w:t xml:space="preserve"> to illustrate the advantages and limitations of laser ablation coupled to MC-ICPMS instruments.</w:t>
      </w:r>
    </w:p>
    <w:p w:rsidR="00CA01CF" w:rsidRPr="001B7750" w:rsidRDefault="00CA01CF" w:rsidP="001B7750">
      <w:pPr>
        <w:spacing w:after="0" w:line="240" w:lineRule="auto"/>
        <w:rPr>
          <w:rFonts w:ascii="Times New Roman" w:eastAsiaTheme="minorHAnsi" w:hAnsi="Times New Roman"/>
        </w:rPr>
      </w:pPr>
    </w:p>
    <w:p w:rsidR="00BC34E7" w:rsidRDefault="00BC34E7" w:rsidP="001B7750">
      <w:pPr>
        <w:spacing w:after="0" w:line="240" w:lineRule="auto"/>
        <w:rPr>
          <w:rFonts w:ascii="Times New Roman" w:hAnsi="Times New Roman"/>
        </w:rPr>
      </w:pPr>
      <w:r w:rsidRPr="001B7750">
        <w:rPr>
          <w:rFonts w:ascii="Times New Roman" w:hAnsi="Times New Roman"/>
        </w:rPr>
        <w:lastRenderedPageBreak/>
        <w:t xml:space="preserve">The NIST 61x series of glasses are </w:t>
      </w:r>
      <w:r w:rsidR="002D24CD">
        <w:rPr>
          <w:rFonts w:ascii="Times New Roman" w:hAnsi="Times New Roman"/>
        </w:rPr>
        <w:t>widely</w:t>
      </w:r>
      <w:r w:rsidRPr="001B7750">
        <w:rPr>
          <w:rFonts w:ascii="Times New Roman" w:hAnsi="Times New Roman"/>
        </w:rPr>
        <w:t xml:space="preserve"> used as elemental standards for laser ablation.  </w:t>
      </w:r>
      <w:r w:rsidR="00E8055E" w:rsidRPr="001B7750">
        <w:rPr>
          <w:rFonts w:ascii="Times New Roman" w:hAnsi="Times New Roman"/>
        </w:rPr>
        <w:t xml:space="preserve">These glasses were made by diluting a spike of 61 elements in bulk glass material to make four glasses ranging in nominal concentration from 500 </w:t>
      </w:r>
      <w:proofErr w:type="gramStart"/>
      <w:r w:rsidR="00E8055E" w:rsidRPr="001B7750">
        <w:rPr>
          <w:rFonts w:ascii="Times New Roman" w:hAnsi="Times New Roman"/>
        </w:rPr>
        <w:t xml:space="preserve">to 0.05 </w:t>
      </w:r>
      <w:proofErr w:type="spellStart"/>
      <w:r w:rsidR="00E8055E" w:rsidRPr="001B7750">
        <w:rPr>
          <w:rFonts w:ascii="Times New Roman" w:hAnsi="Times New Roman"/>
        </w:rPr>
        <w:t>μg</w:t>
      </w:r>
      <w:proofErr w:type="spellEnd"/>
      <w:r w:rsidR="00E8055E" w:rsidRPr="001B7750">
        <w:rPr>
          <w:rFonts w:ascii="Times New Roman" w:hAnsi="Times New Roman"/>
        </w:rPr>
        <w:t>/g</w:t>
      </w:r>
      <w:r w:rsidR="00C86C1C" w:rsidRPr="001B7750">
        <w:rPr>
          <w:rFonts w:ascii="Times New Roman" w:hAnsi="Times New Roman"/>
        </w:rPr>
        <w:t>,</w:t>
      </w:r>
      <w:proofErr w:type="gramEnd"/>
      <w:r w:rsidR="00C86C1C" w:rsidRPr="001B7750">
        <w:rPr>
          <w:rFonts w:ascii="Times New Roman" w:hAnsi="Times New Roman"/>
        </w:rPr>
        <w:t xml:space="preserve"> respectively for NIST 610 </w:t>
      </w:r>
      <w:r w:rsidR="00F92E8F">
        <w:rPr>
          <w:rFonts w:ascii="Times New Roman" w:hAnsi="Times New Roman"/>
        </w:rPr>
        <w:t>to</w:t>
      </w:r>
      <w:r w:rsidR="00C86C1C" w:rsidRPr="001B7750">
        <w:rPr>
          <w:rFonts w:ascii="Times New Roman" w:hAnsi="Times New Roman"/>
        </w:rPr>
        <w:t xml:space="preserve"> </w:t>
      </w:r>
      <w:r w:rsidR="00F92E8F">
        <w:rPr>
          <w:rFonts w:ascii="Times New Roman" w:hAnsi="Times New Roman"/>
        </w:rPr>
        <w:t xml:space="preserve">NIST </w:t>
      </w:r>
      <w:r w:rsidR="00C86C1C" w:rsidRPr="001B7750">
        <w:rPr>
          <w:rFonts w:ascii="Times New Roman" w:hAnsi="Times New Roman"/>
        </w:rPr>
        <w:t>616</w:t>
      </w:r>
      <w:r w:rsidR="00F92E8F">
        <w:rPr>
          <w:rFonts w:ascii="Times New Roman" w:hAnsi="Times New Roman"/>
        </w:rPr>
        <w:t>.  Most of the elements</w:t>
      </w:r>
      <w:r w:rsidR="00E8055E" w:rsidRPr="001B7750">
        <w:rPr>
          <w:rFonts w:ascii="Times New Roman" w:hAnsi="Times New Roman"/>
        </w:rPr>
        <w:t xml:space="preserve"> in these glasses </w:t>
      </w:r>
      <w:r w:rsidR="00F92E8F">
        <w:rPr>
          <w:rFonts w:ascii="Times New Roman" w:hAnsi="Times New Roman"/>
        </w:rPr>
        <w:t>are isotopically natural</w:t>
      </w:r>
      <w:r w:rsidR="00E8055E" w:rsidRPr="001B7750">
        <w:rPr>
          <w:rFonts w:ascii="Times New Roman" w:hAnsi="Times New Roman"/>
        </w:rPr>
        <w:t>,</w:t>
      </w:r>
      <w:r w:rsidR="00E8055E" w:rsidRPr="001B7750">
        <w:rPr>
          <w:rFonts w:ascii="Times New Roman" w:hAnsi="Times New Roman"/>
        </w:rPr>
        <w:fldChar w:fldCharType="begin"/>
      </w:r>
      <w:r w:rsidR="0069246A">
        <w:rPr>
          <w:rFonts w:ascii="Times New Roman" w:hAnsi="Times New Roman"/>
        </w:rPr>
        <w:instrText xml:space="preserve"> ADDIN EN.CITE &lt;EndNote&gt;&lt;Cite&gt;&lt;Author&gt;Woodhead&lt;/Author&gt;&lt;Year&gt;2001&lt;/Year&gt;&lt;RecNum&gt;319&lt;/RecNum&gt;&lt;DisplayText&gt;[15]&lt;/DisplayText&gt;&lt;record&gt;&lt;rec-number&gt;319&lt;/rec-number&gt;&lt;foreign-keys&gt;&lt;key app="EN" db-id="zaeez50awp20dseva5dpzrwb0r92dxxatt5w" timestamp="1411498564"&gt;319&lt;/key&gt;&lt;/foreign-keys&gt;&lt;ref-type name="Journal Article"&gt;17&lt;/ref-type&gt;&lt;contributors&gt;&lt;authors&gt;&lt;author&gt;Woodhead, Jon D.&lt;/author&gt;&lt;author&gt;Hergt, Janet M.&lt;/author&gt;&lt;/authors&gt;&lt;/contributors&gt;&lt;titles&gt;&lt;title&gt;Strontium, Neodymium and Lead Isotope Analyses of NIST Glass Certified Reference Materials: SRM 610, 612, 614&lt;/title&gt;&lt;secondary-title&gt;Geostandards Newsletter&lt;/secondary-title&gt;&lt;/titles&gt;&lt;periodical&gt;&lt;full-title&gt;Geostandards Newsletter&lt;/full-title&gt;&lt;/periodical&gt;&lt;pages&gt;261-266&lt;/pages&gt;&lt;volume&gt;25&lt;/volume&gt;&lt;number&gt;2-3&lt;/number&gt;&lt;keywords&gt;&lt;keyword&gt;NIST&lt;/keyword&gt;&lt;keyword&gt;SRM 610-614&lt;/keyword&gt;&lt;keyword&gt;glass&lt;/keyword&gt;&lt;keyword&gt;isotope analysis&lt;/keyword&gt;&lt;keyword&gt;compilation&lt;/keyword&gt;&lt;keyword&gt;working values&lt;/keyword&gt;&lt;keyword&gt;verre&lt;/keyword&gt;&lt;keyword&gt;analyse isotopique&lt;/keyword&gt;&lt;keyword&gt;données de travail&lt;/keyword&gt;&lt;/keywords&gt;&lt;dates&gt;&lt;year&gt;2001&lt;/year&gt;&lt;/dates&gt;&lt;publisher&gt;Blackwell Publishing Ltd&lt;/publisher&gt;&lt;isbn&gt;1751-908X&lt;/isbn&gt;&lt;urls&gt;&lt;related-urls&gt;&lt;url&gt;http://dx.doi.org/10.1111/j.1751-908X.2001.tb00601.x&lt;/url&gt;&lt;url&gt;http://onlinelibrary.wiley.com/doi/10.1111/j.1751-908X.2001.tb00601.x/abstract&lt;/url&gt;&lt;/related-urls&gt;&lt;/urls&gt;&lt;electronic-resource-num&gt;10.1111/j.1751-908X.2001.tb00601.x&lt;/electronic-resource-num&gt;&lt;/record&gt;&lt;/Cite&gt;&lt;/EndNote&gt;</w:instrText>
      </w:r>
      <w:r w:rsidR="00E8055E" w:rsidRPr="001B7750">
        <w:rPr>
          <w:rFonts w:ascii="Times New Roman" w:hAnsi="Times New Roman"/>
        </w:rPr>
        <w:fldChar w:fldCharType="separate"/>
      </w:r>
      <w:r w:rsidR="0069246A">
        <w:rPr>
          <w:rFonts w:ascii="Times New Roman" w:hAnsi="Times New Roman"/>
          <w:noProof/>
        </w:rPr>
        <w:t>[15]</w:t>
      </w:r>
      <w:r w:rsidR="00E8055E" w:rsidRPr="001B7750">
        <w:rPr>
          <w:rFonts w:ascii="Times New Roman" w:hAnsi="Times New Roman"/>
        </w:rPr>
        <w:fldChar w:fldCharType="end"/>
      </w:r>
      <w:r w:rsidR="00E8055E" w:rsidRPr="001B7750">
        <w:rPr>
          <w:rFonts w:ascii="Times New Roman" w:hAnsi="Times New Roman"/>
        </w:rPr>
        <w:t xml:space="preserve"> with uranium as the clear exception.</w:t>
      </w:r>
      <w:r w:rsidR="00E8055E" w:rsidRPr="001B7750">
        <w:rPr>
          <w:rFonts w:ascii="Times New Roman" w:hAnsi="Times New Roman"/>
        </w:rPr>
        <w:fldChar w:fldCharType="begin">
          <w:fldData xml:space="preserve">PEVuZE5vdGU+PENpdGU+PEF1dGhvcj5EdWZmaW48L0F1dGhvcj48WWVhcj4yMDEzPC9ZZWFyPjxS
ZWNOdW0+MjExPC9SZWNOdW0+PERpc3BsYXlUZXh0PlsxM108L0Rpc3BsYXlUZXh0PjxyZWNvcmQ+
PHJlYy1udW1iZXI+MjExPC9yZWMtbnVtYmVyPjxmb3JlaWduLWtleXM+PGtleSBhcHA9IkVOIiBk
Yi1pZD0iemFlZXo1MGF3cDIwZHNldmE1ZHB6cndiMHI5MmR4eGF0dDV3IiB0aW1lc3RhbXA9IjEz
ODY3MTYzMjUiPjIxMTwva2V5PjwvZm9yZWlnbi1rZXlzPjxyZWYtdHlwZSBuYW1lPSJKb3VybmFs
IEFydGljbGUiPjE3PC9yZWYtdHlwZT48Y29udHJpYnV0b3JzPjxhdXRob3JzPjxhdXRob3I+RHVm
ZmluLCBBLiBNLjwvYXV0aG9yPjxhdXRob3I+SGFydCwgRy4gTC48L2F1dGhvcj48YXV0aG9yPkhh
bmxlbiwgUi4gQy48L2F1dGhvcj48YXV0aG9yPkVpZGVuLCBHLiBDLjwvYXV0aG9yPjwvYXV0aG9y
cz48L2NvbnRyaWJ1dG9ycz48YXV0aC1hZGRyZXNzPltEdWZmaW4sIEFuZHJldyBNLjsgSGFydCwg
R2FycmV0IEwuOyBIYW5sZW4sIFJpY2hhcmQgQy47IEVpZGVuLCBHcmVnb3J5IEMuXSBQYWNpZmlj
IE5XIE5hdGwgTGFiLCBSaWNobGFuZCwgV0EgOTkzNTQgVVNBLiYjeEQ7RWlkZW4sIEdDIChyZXBy
aW50IGF1dGhvciksIFBhY2lmaWMgTlcgTmF0bCBMYWIsIDkwMiBCYXR0ZWxsZSBCbHZkLCBSaWNo
bGFuZCwgV0EgOTkzNTQgVVNBLiYjeEQ7Z3JlZ29yeS5laWRlbkBwbm5sLmdvdjwvYXV0aC1hZGRy
ZXNzPjx0aXRsZXM+PHRpdGxlPklzb3RvcGljIGFuYWx5c2lzIG9mIHVyYW5pdW0gaW4gTklTVCBT
Uk0gZ2xhc3MgYnkgZmVtdG9zZWNvbmQgbGFzZXIgYWJsYXRpb24gTUMtSUNQTVM8L3RpdGxlPjxz
ZWNvbmRhcnktdGl0bGU+Sm91cm5hbCBvZiBSYWRpb2FuYWx5dGljYWwgYW5kIE51Y2xlYXIgQ2hl
bWlzdHJ5PC9zZWNvbmRhcnktdGl0bGU+PGFsdC10aXRsZT5KLiBSYWRpb2FuYWwuIE51Y2wuIENo
ZW0uPC9hbHQtdGl0bGU+PC90aXRsZXM+PHBlcmlvZGljYWw+PGZ1bGwtdGl0bGU+Sm91cm5hbCBv
ZiBSYWRpb2FuYWx5dGljYWwgYW5kIE51Y2xlYXIgQ2hlbWlzdHJ5PC9mdWxsLXRpdGxlPjwvcGVy
aW9kaWNhbD48YWx0LXBlcmlvZGljYWw+PGZ1bGwtdGl0bGU+Sm91cm5hbCBvZiBSYWRpb2FuYWx5
dGljYWwgYW5kIE51Y2xlYXIgQ2hlbWlzdHJ5PC9mdWxsLXRpdGxlPjxhYmJyLTE+Si4gUmFkaW9h
bmFsLiBOdWNsLiBDaGVtLjwvYWJici0xPjwvYWx0LXBlcmlvZGljYWw+PHBhZ2VzPjEwMzEtMTAz
NjwvcGFnZXM+PHZvbHVtZT4yOTY8L3ZvbHVtZT48bnVtYmVyPjI8L251bWJlcj48a2V5d29yZHM+
PGtleXdvcmQ+TGFzZXIgYWJsYXRpb248L2tleXdvcmQ+PGtleXdvcmQ+TXVsdGljb2xsZWN0b3Ig
bWFzcyBzcGVjdHJvc2NvcHk8L2tleXdvcmQ+PGtleXdvcmQ+SUNQTVM8L2tleXdvcmQ+PGtleXdv
cmQ+TklTVCBnbGFzczwva2V5d29yZD48a2V5d29yZD5VcmFuaXVtPC9rZXl3b3JkPjxrZXl3b3Jk
Pklzb3RvcGUgcmF0aW88L2tleXdvcmQ+PGtleXdvcmQ+cGxhc21hLW1hc3Mgc3BlY3Ryb21ldHJ5
PC9rZXl3b3JkPjxrZXl3b3JkPnJlZmVyZW5jZSB2YWx1ZXM8L2tleXdvcmQ+PGtleXdvcmQ+bmFu
b3NlY29uZDwva2V5d29yZD48a2V5d29yZD5tczwva2V5d29yZD48a2V5d29yZD5wYXJ0aWNsZXM8
L2tleXdvcmQ+PGtleXdvcmQ+cHJlY2lzaW9uPC9rZXl3b3JkPjxrZXl3b3JkPmNhbGlicmF0aW9u
PC9rZXl3b3JkPjxrZXl3b3JkPnRob3JpdW08L2tleXdvcmQ+PGtleXdvcmQ+c2FtcGxlczwva2V5
d29yZD48L2tleXdvcmRzPjxkYXRlcz48eWVhcj4yMDEzPC95ZWFyPjxwdWItZGF0ZXM+PGRhdGU+
TWF5PC9kYXRlPjwvcHViLWRhdGVzPjwvZGF0ZXM+PGlzYm4+MDIzNi01NzMxPC9pc2JuPjxhY2Nl
c3Npb24tbnVtPldPUzowMDAzMjAyODI4MDAwNzI8L2FjY2Vzc2lvbi1udW0+PHdvcmstdHlwZT5B
cnRpY2xlPC93b3JrLXR5cGU+PHVybHM+PHJlbGF0ZWQtdXJscz48dXJsPiZsdDtHbyB0byBJU0km
Z3Q7Oi8vV09TOjAwMDMyMDI4MjgwMDA3MjwvdXJsPjwvcmVsYXRlZC11cmxzPjwvdXJscz48ZWxl
Y3Ryb25pYy1yZXNvdXJjZS1udW0+MTAuMTAwNy9zMTA5NjctMDEyLTIyMTgtODwvZWxlY3Ryb25p
Yy1yZXNvdXJjZS1udW0+PGxhbmd1YWdlPkVuZ2xpc2g8L2xhbmd1YWdlPjwvcmVjb3JkPjwvQ2l0
ZT48L0VuZE5vdGU+
</w:fldData>
        </w:fldChar>
      </w:r>
      <w:r w:rsidR="0069246A">
        <w:rPr>
          <w:rFonts w:ascii="Times New Roman" w:hAnsi="Times New Roman"/>
        </w:rPr>
        <w:instrText xml:space="preserve"> ADDIN EN.CITE </w:instrText>
      </w:r>
      <w:r w:rsidR="0069246A">
        <w:rPr>
          <w:rFonts w:ascii="Times New Roman" w:hAnsi="Times New Roman"/>
        </w:rPr>
        <w:fldChar w:fldCharType="begin">
          <w:fldData xml:space="preserve">PEVuZE5vdGU+PENpdGU+PEF1dGhvcj5EdWZmaW48L0F1dGhvcj48WWVhcj4yMDEzPC9ZZWFyPjxS
ZWNOdW0+MjExPC9SZWNOdW0+PERpc3BsYXlUZXh0PlsxM108L0Rpc3BsYXlUZXh0PjxyZWNvcmQ+
PHJlYy1udW1iZXI+MjExPC9yZWMtbnVtYmVyPjxmb3JlaWduLWtleXM+PGtleSBhcHA9IkVOIiBk
Yi1pZD0iemFlZXo1MGF3cDIwZHNldmE1ZHB6cndiMHI5MmR4eGF0dDV3IiB0aW1lc3RhbXA9IjEz
ODY3MTYzMjUiPjIxMTwva2V5PjwvZm9yZWlnbi1rZXlzPjxyZWYtdHlwZSBuYW1lPSJKb3VybmFs
IEFydGljbGUiPjE3PC9yZWYtdHlwZT48Y29udHJpYnV0b3JzPjxhdXRob3JzPjxhdXRob3I+RHVm
ZmluLCBBLiBNLjwvYXV0aG9yPjxhdXRob3I+SGFydCwgRy4gTC48L2F1dGhvcj48YXV0aG9yPkhh
bmxlbiwgUi4gQy48L2F1dGhvcj48YXV0aG9yPkVpZGVuLCBHLiBDLjwvYXV0aG9yPjwvYXV0aG9y
cz48L2NvbnRyaWJ1dG9ycz48YXV0aC1hZGRyZXNzPltEdWZmaW4sIEFuZHJldyBNLjsgSGFydCwg
R2FycmV0IEwuOyBIYW5sZW4sIFJpY2hhcmQgQy47IEVpZGVuLCBHcmVnb3J5IEMuXSBQYWNpZmlj
IE5XIE5hdGwgTGFiLCBSaWNobGFuZCwgV0EgOTkzNTQgVVNBLiYjeEQ7RWlkZW4sIEdDIChyZXBy
aW50IGF1dGhvciksIFBhY2lmaWMgTlcgTmF0bCBMYWIsIDkwMiBCYXR0ZWxsZSBCbHZkLCBSaWNo
bGFuZCwgV0EgOTkzNTQgVVNBLiYjeEQ7Z3JlZ29yeS5laWRlbkBwbm5sLmdvdjwvYXV0aC1hZGRy
ZXNzPjx0aXRsZXM+PHRpdGxlPklzb3RvcGljIGFuYWx5c2lzIG9mIHVyYW5pdW0gaW4gTklTVCBT
Uk0gZ2xhc3MgYnkgZmVtdG9zZWNvbmQgbGFzZXIgYWJsYXRpb24gTUMtSUNQTVM8L3RpdGxlPjxz
ZWNvbmRhcnktdGl0bGU+Sm91cm5hbCBvZiBSYWRpb2FuYWx5dGljYWwgYW5kIE51Y2xlYXIgQ2hl
bWlzdHJ5PC9zZWNvbmRhcnktdGl0bGU+PGFsdC10aXRsZT5KLiBSYWRpb2FuYWwuIE51Y2wuIENo
ZW0uPC9hbHQtdGl0bGU+PC90aXRsZXM+PHBlcmlvZGljYWw+PGZ1bGwtdGl0bGU+Sm91cm5hbCBv
ZiBSYWRpb2FuYWx5dGljYWwgYW5kIE51Y2xlYXIgQ2hlbWlzdHJ5PC9mdWxsLXRpdGxlPjwvcGVy
aW9kaWNhbD48YWx0LXBlcmlvZGljYWw+PGZ1bGwtdGl0bGU+Sm91cm5hbCBvZiBSYWRpb2FuYWx5
dGljYWwgYW5kIE51Y2xlYXIgQ2hlbWlzdHJ5PC9mdWxsLXRpdGxlPjxhYmJyLTE+Si4gUmFkaW9h
bmFsLiBOdWNsLiBDaGVtLjwvYWJici0xPjwvYWx0LXBlcmlvZGljYWw+PHBhZ2VzPjEwMzEtMTAz
NjwvcGFnZXM+PHZvbHVtZT4yOTY8L3ZvbHVtZT48bnVtYmVyPjI8L251bWJlcj48a2V5d29yZHM+
PGtleXdvcmQ+TGFzZXIgYWJsYXRpb248L2tleXdvcmQ+PGtleXdvcmQ+TXVsdGljb2xsZWN0b3Ig
bWFzcyBzcGVjdHJvc2NvcHk8L2tleXdvcmQ+PGtleXdvcmQ+SUNQTVM8L2tleXdvcmQ+PGtleXdv
cmQ+TklTVCBnbGFzczwva2V5d29yZD48a2V5d29yZD5VcmFuaXVtPC9rZXl3b3JkPjxrZXl3b3Jk
Pklzb3RvcGUgcmF0aW88L2tleXdvcmQ+PGtleXdvcmQ+cGxhc21hLW1hc3Mgc3BlY3Ryb21ldHJ5
PC9rZXl3b3JkPjxrZXl3b3JkPnJlZmVyZW5jZSB2YWx1ZXM8L2tleXdvcmQ+PGtleXdvcmQ+bmFu
b3NlY29uZDwva2V5d29yZD48a2V5d29yZD5tczwva2V5d29yZD48a2V5d29yZD5wYXJ0aWNsZXM8
L2tleXdvcmQ+PGtleXdvcmQ+cHJlY2lzaW9uPC9rZXl3b3JkPjxrZXl3b3JkPmNhbGlicmF0aW9u
PC9rZXl3b3JkPjxrZXl3b3JkPnRob3JpdW08L2tleXdvcmQ+PGtleXdvcmQ+c2FtcGxlczwva2V5
d29yZD48L2tleXdvcmRzPjxkYXRlcz48eWVhcj4yMDEzPC95ZWFyPjxwdWItZGF0ZXM+PGRhdGU+
TWF5PC9kYXRlPjwvcHViLWRhdGVzPjwvZGF0ZXM+PGlzYm4+MDIzNi01NzMxPC9pc2JuPjxhY2Nl
c3Npb24tbnVtPldPUzowMDAzMjAyODI4MDAwNzI8L2FjY2Vzc2lvbi1udW0+PHdvcmstdHlwZT5B
cnRpY2xlPC93b3JrLXR5cGU+PHVybHM+PHJlbGF0ZWQtdXJscz48dXJsPiZsdDtHbyB0byBJU0km
Z3Q7Oi8vV09TOjAwMDMyMDI4MjgwMDA3MjwvdXJsPjwvcmVsYXRlZC11cmxzPjwvdXJscz48ZWxl
Y3Ryb25pYy1yZXNvdXJjZS1udW0+MTAuMTAwNy9zMTA5NjctMDEyLTIyMTgtODwvZWxlY3Ryb25p
Yy1yZXNvdXJjZS1udW0+PGxhbmd1YWdlPkVuZ2xpc2g8L2xhbmd1YWdlPjwvcmVjb3JkPjwvQ2l0
ZT48L0VuZE5vdGU+
</w:fldData>
        </w:fldChar>
      </w:r>
      <w:r w:rsidR="0069246A">
        <w:rPr>
          <w:rFonts w:ascii="Times New Roman" w:hAnsi="Times New Roman"/>
        </w:rPr>
        <w:instrText xml:space="preserve"> ADDIN EN.CITE.DATA </w:instrText>
      </w:r>
      <w:r w:rsidR="0069246A">
        <w:rPr>
          <w:rFonts w:ascii="Times New Roman" w:hAnsi="Times New Roman"/>
        </w:rPr>
      </w:r>
      <w:r w:rsidR="0069246A">
        <w:rPr>
          <w:rFonts w:ascii="Times New Roman" w:hAnsi="Times New Roman"/>
        </w:rPr>
        <w:fldChar w:fldCharType="end"/>
      </w:r>
      <w:r w:rsidR="00E8055E" w:rsidRPr="001B7750">
        <w:rPr>
          <w:rFonts w:ascii="Times New Roman" w:hAnsi="Times New Roman"/>
        </w:rPr>
      </w:r>
      <w:r w:rsidR="00E8055E" w:rsidRPr="001B7750">
        <w:rPr>
          <w:rFonts w:ascii="Times New Roman" w:hAnsi="Times New Roman"/>
        </w:rPr>
        <w:fldChar w:fldCharType="separate"/>
      </w:r>
      <w:r w:rsidR="0069246A">
        <w:rPr>
          <w:rFonts w:ascii="Times New Roman" w:hAnsi="Times New Roman"/>
          <w:noProof/>
        </w:rPr>
        <w:t>[13]</w:t>
      </w:r>
      <w:r w:rsidR="00E8055E" w:rsidRPr="001B7750">
        <w:rPr>
          <w:rFonts w:ascii="Times New Roman" w:hAnsi="Times New Roman"/>
        </w:rPr>
        <w:fldChar w:fldCharType="end"/>
      </w:r>
      <w:r w:rsidR="00E8055E" w:rsidRPr="001B7750">
        <w:rPr>
          <w:rFonts w:ascii="Times New Roman" w:hAnsi="Times New Roman"/>
        </w:rPr>
        <w:t xml:space="preserve">  </w:t>
      </w:r>
      <w:r w:rsidR="00F92E8F">
        <w:rPr>
          <w:rFonts w:ascii="Times New Roman" w:hAnsi="Times New Roman"/>
        </w:rPr>
        <w:t>T</w:t>
      </w:r>
      <w:r w:rsidR="00C86C1C" w:rsidRPr="001B7750">
        <w:rPr>
          <w:rFonts w:ascii="Times New Roman" w:hAnsi="Times New Roman"/>
        </w:rPr>
        <w:t xml:space="preserve">he uranium spike </w:t>
      </w:r>
      <w:r w:rsidR="00F92E8F">
        <w:rPr>
          <w:rFonts w:ascii="Times New Roman" w:hAnsi="Times New Roman"/>
        </w:rPr>
        <w:t xml:space="preserve">was isotopically depleted </w:t>
      </w:r>
      <w:r w:rsidR="00C86C1C" w:rsidRPr="001B7750">
        <w:rPr>
          <w:rFonts w:ascii="Times New Roman" w:hAnsi="Times New Roman"/>
        </w:rPr>
        <w:t xml:space="preserve">and </w:t>
      </w:r>
      <w:r w:rsidR="00F92E8F">
        <w:rPr>
          <w:rFonts w:ascii="Times New Roman" w:hAnsi="Times New Roman"/>
        </w:rPr>
        <w:t xml:space="preserve">thus, when </w:t>
      </w:r>
      <w:r w:rsidR="00C86C1C" w:rsidRPr="001B7750">
        <w:rPr>
          <w:rFonts w:ascii="Times New Roman" w:hAnsi="Times New Roman"/>
        </w:rPr>
        <w:t xml:space="preserve">mixed with </w:t>
      </w:r>
      <w:r w:rsidR="00F92E8F">
        <w:rPr>
          <w:rFonts w:ascii="Times New Roman" w:hAnsi="Times New Roman"/>
        </w:rPr>
        <w:t>the</w:t>
      </w:r>
      <w:r w:rsidR="00C86C1C" w:rsidRPr="001B7750">
        <w:rPr>
          <w:rFonts w:ascii="Times New Roman" w:hAnsi="Times New Roman"/>
        </w:rPr>
        <w:t xml:space="preserve"> natural uranium in the matrix glass</w:t>
      </w:r>
      <w:r w:rsidR="00F92E8F">
        <w:rPr>
          <w:rFonts w:ascii="Times New Roman" w:hAnsi="Times New Roman"/>
        </w:rPr>
        <w:t xml:space="preserve">, resulted in each NIST glass having </w:t>
      </w:r>
      <w:r w:rsidR="00C86C1C" w:rsidRPr="001B7750">
        <w:rPr>
          <w:rFonts w:ascii="Times New Roman" w:hAnsi="Times New Roman"/>
        </w:rPr>
        <w:t xml:space="preserve">a unique isotopic content.  </w:t>
      </w:r>
      <w:r w:rsidR="00C86C1C" w:rsidRPr="002D24CD">
        <w:rPr>
          <w:rFonts w:ascii="Times New Roman" w:hAnsi="Times New Roman"/>
          <w:color w:val="000000" w:themeColor="text1"/>
        </w:rPr>
        <w:t xml:space="preserve">Figure </w:t>
      </w:r>
      <w:r w:rsidR="006D4D87" w:rsidRPr="002D24CD">
        <w:rPr>
          <w:rFonts w:ascii="Times New Roman" w:hAnsi="Times New Roman"/>
          <w:color w:val="000000" w:themeColor="text1"/>
        </w:rPr>
        <w:t>8</w:t>
      </w:r>
      <w:r w:rsidR="000A0B7E" w:rsidRPr="002D24CD">
        <w:rPr>
          <w:rFonts w:ascii="Times New Roman" w:hAnsi="Times New Roman"/>
          <w:color w:val="000000" w:themeColor="text1"/>
        </w:rPr>
        <w:t xml:space="preserve"> </w:t>
      </w:r>
      <w:r w:rsidR="00F92E8F">
        <w:rPr>
          <w:rFonts w:ascii="Times New Roman" w:hAnsi="Times New Roman"/>
        </w:rPr>
        <w:t>shows t</w:t>
      </w:r>
      <w:r w:rsidR="002D24CD">
        <w:rPr>
          <w:rFonts w:ascii="Times New Roman" w:hAnsi="Times New Roman"/>
        </w:rPr>
        <w:t>his isotope mixing on a three-</w:t>
      </w:r>
      <w:r w:rsidR="00C86C1C" w:rsidRPr="001B7750">
        <w:rPr>
          <w:rFonts w:ascii="Times New Roman" w:hAnsi="Times New Roman"/>
        </w:rPr>
        <w:t>isotope plot</w:t>
      </w:r>
      <w:r w:rsidR="00F92E8F">
        <w:rPr>
          <w:rFonts w:ascii="Times New Roman" w:hAnsi="Times New Roman"/>
        </w:rPr>
        <w:t xml:space="preserve"> (</w:t>
      </w:r>
      <w:r w:rsidR="00F92E8F" w:rsidRPr="00F92E8F">
        <w:rPr>
          <w:rFonts w:ascii="Times New Roman" w:hAnsi="Times New Roman"/>
          <w:vertAlign w:val="superscript"/>
        </w:rPr>
        <w:t>236</w:t>
      </w:r>
      <w:r w:rsidR="00F92E8F">
        <w:rPr>
          <w:rFonts w:ascii="Times New Roman" w:hAnsi="Times New Roman"/>
        </w:rPr>
        <w:t>U/</w:t>
      </w:r>
      <w:r w:rsidR="00F92E8F" w:rsidRPr="00F92E8F">
        <w:rPr>
          <w:rFonts w:ascii="Times New Roman" w:hAnsi="Times New Roman"/>
          <w:vertAlign w:val="superscript"/>
        </w:rPr>
        <w:t>238</w:t>
      </w:r>
      <w:r w:rsidR="00F92E8F">
        <w:rPr>
          <w:rFonts w:ascii="Times New Roman" w:hAnsi="Times New Roman"/>
        </w:rPr>
        <w:t xml:space="preserve">U plotted against </w:t>
      </w:r>
      <w:r w:rsidR="00F92E8F" w:rsidRPr="00F92E8F">
        <w:rPr>
          <w:rFonts w:ascii="Times New Roman" w:hAnsi="Times New Roman"/>
          <w:vertAlign w:val="superscript"/>
        </w:rPr>
        <w:t>235</w:t>
      </w:r>
      <w:r w:rsidR="00F92E8F">
        <w:rPr>
          <w:rFonts w:ascii="Times New Roman" w:hAnsi="Times New Roman"/>
        </w:rPr>
        <w:t>U/</w:t>
      </w:r>
      <w:r w:rsidR="00F92E8F" w:rsidRPr="00F92E8F">
        <w:rPr>
          <w:rFonts w:ascii="Times New Roman" w:hAnsi="Times New Roman"/>
          <w:vertAlign w:val="superscript"/>
        </w:rPr>
        <w:t>238</w:t>
      </w:r>
      <w:r w:rsidR="00F92E8F">
        <w:rPr>
          <w:rFonts w:ascii="Times New Roman" w:hAnsi="Times New Roman"/>
        </w:rPr>
        <w:t>U)</w:t>
      </w:r>
      <w:r w:rsidR="00C86C1C" w:rsidRPr="001B7750">
        <w:rPr>
          <w:rFonts w:ascii="Times New Roman" w:hAnsi="Times New Roman"/>
        </w:rPr>
        <w:t xml:space="preserve">.  It is clear from the </w:t>
      </w:r>
      <w:r w:rsidR="00425798">
        <w:rPr>
          <w:rFonts w:ascii="Times New Roman" w:hAnsi="Times New Roman"/>
        </w:rPr>
        <w:t>Figure</w:t>
      </w:r>
      <w:r w:rsidR="00C86C1C" w:rsidRPr="001B7750">
        <w:rPr>
          <w:rFonts w:ascii="Times New Roman" w:hAnsi="Times New Roman"/>
        </w:rPr>
        <w:t xml:space="preserve"> that NIST 610 has the highest </w:t>
      </w:r>
      <w:r w:rsidR="00C86C1C" w:rsidRPr="001B7750">
        <w:rPr>
          <w:rFonts w:ascii="Times New Roman" w:hAnsi="Times New Roman"/>
          <w:vertAlign w:val="superscript"/>
        </w:rPr>
        <w:t>236</w:t>
      </w:r>
      <w:r w:rsidR="00C86C1C" w:rsidRPr="001B7750">
        <w:rPr>
          <w:rFonts w:ascii="Times New Roman" w:hAnsi="Times New Roman"/>
        </w:rPr>
        <w:t>U content and as the spike becomes more dilute in the matrix glass</w:t>
      </w:r>
      <w:r w:rsidR="00BE351A" w:rsidRPr="001B7750">
        <w:rPr>
          <w:rFonts w:ascii="Times New Roman" w:hAnsi="Times New Roman"/>
        </w:rPr>
        <w:t>,</w:t>
      </w:r>
      <w:r w:rsidR="00C86C1C" w:rsidRPr="001B7750">
        <w:rPr>
          <w:rFonts w:ascii="Times New Roman" w:hAnsi="Times New Roman"/>
        </w:rPr>
        <w:t xml:space="preserve"> the </w:t>
      </w:r>
      <w:r w:rsidR="00C86C1C" w:rsidRPr="001B7750">
        <w:rPr>
          <w:rFonts w:ascii="Times New Roman" w:hAnsi="Times New Roman"/>
          <w:vertAlign w:val="superscript"/>
        </w:rPr>
        <w:t>236</w:t>
      </w:r>
      <w:r w:rsidR="00C86C1C" w:rsidRPr="001B7750">
        <w:rPr>
          <w:rFonts w:ascii="Times New Roman" w:hAnsi="Times New Roman"/>
        </w:rPr>
        <w:t>U content moves towards the expected value of zero for natural uranium.</w:t>
      </w:r>
    </w:p>
    <w:p w:rsidR="00E35AE5" w:rsidRPr="001B7750" w:rsidRDefault="00E35AE5" w:rsidP="001B7750">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6797"/>
      </w:tblGrid>
      <w:tr w:rsidR="00BE351A" w:rsidTr="004E2208">
        <w:tc>
          <w:tcPr>
            <w:tcW w:w="6797" w:type="dxa"/>
          </w:tcPr>
          <w:p w:rsidR="00BE351A" w:rsidRDefault="00BE351A" w:rsidP="002C770D">
            <w:pPr>
              <w:rPr>
                <w:rFonts w:asciiTheme="minorHAnsi" w:hAnsiTheme="minorHAnsi"/>
              </w:rPr>
            </w:pPr>
            <w:r>
              <w:rPr>
                <w:rFonts w:asciiTheme="minorHAnsi" w:hAnsiTheme="minorHAnsi"/>
                <w:noProof/>
              </w:rPr>
              <w:drawing>
                <wp:inline distT="0" distB="0" distL="0" distR="0" wp14:anchorId="4356CC7D" wp14:editId="73EFBA8A">
                  <wp:extent cx="4178986" cy="24819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2356" cy="2483945"/>
                          </a:xfrm>
                          <a:prstGeom prst="rect">
                            <a:avLst/>
                          </a:prstGeom>
                        </pic:spPr>
                      </pic:pic>
                    </a:graphicData>
                  </a:graphic>
                </wp:inline>
              </w:drawing>
            </w:r>
          </w:p>
        </w:tc>
      </w:tr>
      <w:tr w:rsidR="00BE351A" w:rsidTr="004E2208">
        <w:tc>
          <w:tcPr>
            <w:tcW w:w="6797" w:type="dxa"/>
          </w:tcPr>
          <w:p w:rsidR="00BE351A" w:rsidRPr="004E2208" w:rsidRDefault="00BE351A" w:rsidP="006D4D87">
            <w:pPr>
              <w:rPr>
                <w:rFonts w:ascii="Times New Roman" w:hAnsi="Times New Roman"/>
              </w:rPr>
            </w:pPr>
            <w:r w:rsidRPr="004E2208">
              <w:rPr>
                <w:rFonts w:ascii="Times New Roman" w:hAnsi="Times New Roman"/>
              </w:rPr>
              <w:t xml:space="preserve">Figure </w:t>
            </w:r>
            <w:r w:rsidR="006D4D87" w:rsidRPr="00425798">
              <w:rPr>
                <w:rFonts w:ascii="Times New Roman" w:hAnsi="Times New Roman"/>
                <w:color w:val="000000" w:themeColor="text1"/>
              </w:rPr>
              <w:t>8</w:t>
            </w:r>
            <w:r w:rsidR="000A0B7E">
              <w:rPr>
                <w:rFonts w:ascii="Times New Roman" w:hAnsi="Times New Roman"/>
              </w:rPr>
              <w:t>.</w:t>
            </w:r>
            <w:r w:rsidRPr="004E2208">
              <w:rPr>
                <w:rFonts w:ascii="Times New Roman" w:hAnsi="Times New Roman"/>
              </w:rPr>
              <w:t xml:space="preserve"> Three isotope plot of uranium </w:t>
            </w:r>
            <w:r w:rsidR="004708F7">
              <w:rPr>
                <w:rFonts w:ascii="Times New Roman" w:hAnsi="Times New Roman"/>
              </w:rPr>
              <w:t>(</w:t>
            </w:r>
            <w:r w:rsidR="004708F7" w:rsidRPr="004E2208">
              <w:rPr>
                <w:rFonts w:ascii="Times New Roman" w:hAnsi="Times New Roman"/>
                <w:vertAlign w:val="superscript"/>
              </w:rPr>
              <w:t>236</w:t>
            </w:r>
            <w:r w:rsidR="004708F7">
              <w:rPr>
                <w:rFonts w:ascii="Times New Roman" w:hAnsi="Times New Roman"/>
              </w:rPr>
              <w:t>U/</w:t>
            </w:r>
            <w:r w:rsidR="004708F7" w:rsidRPr="004E2208">
              <w:rPr>
                <w:rFonts w:ascii="Times New Roman" w:hAnsi="Times New Roman"/>
                <w:vertAlign w:val="superscript"/>
              </w:rPr>
              <w:t>238</w:t>
            </w:r>
            <w:r w:rsidR="004708F7">
              <w:rPr>
                <w:rFonts w:ascii="Times New Roman" w:hAnsi="Times New Roman"/>
              </w:rPr>
              <w:t xml:space="preserve">U vs </w:t>
            </w:r>
            <w:r w:rsidR="004708F7" w:rsidRPr="004E2208">
              <w:rPr>
                <w:rFonts w:ascii="Times New Roman" w:hAnsi="Times New Roman"/>
                <w:vertAlign w:val="superscript"/>
              </w:rPr>
              <w:t>235</w:t>
            </w:r>
            <w:r w:rsidR="004708F7">
              <w:rPr>
                <w:rFonts w:ascii="Times New Roman" w:hAnsi="Times New Roman"/>
              </w:rPr>
              <w:t>U/</w:t>
            </w:r>
            <w:r w:rsidR="004708F7" w:rsidRPr="004E2208">
              <w:rPr>
                <w:rFonts w:ascii="Times New Roman" w:hAnsi="Times New Roman"/>
                <w:vertAlign w:val="superscript"/>
              </w:rPr>
              <w:t>238</w:t>
            </w:r>
            <w:r w:rsidR="004708F7">
              <w:rPr>
                <w:rFonts w:ascii="Times New Roman" w:hAnsi="Times New Roman"/>
              </w:rPr>
              <w:t xml:space="preserve">U) </w:t>
            </w:r>
            <w:r w:rsidRPr="004E2208">
              <w:rPr>
                <w:rFonts w:ascii="Times New Roman" w:hAnsi="Times New Roman"/>
              </w:rPr>
              <w:t>in NIST 61x glasses showing two component mixing between the depleted uranium spike and isotopically natural uranium in the matrix glass.</w:t>
            </w:r>
          </w:p>
        </w:tc>
      </w:tr>
    </w:tbl>
    <w:p w:rsidR="00BE351A" w:rsidRDefault="00BE351A" w:rsidP="001B7750">
      <w:pPr>
        <w:spacing w:after="0" w:line="240" w:lineRule="auto"/>
        <w:rPr>
          <w:rFonts w:asciiTheme="minorHAnsi" w:hAnsiTheme="minorHAnsi"/>
        </w:rPr>
      </w:pPr>
    </w:p>
    <w:p w:rsidR="0034064F" w:rsidRDefault="00397E31" w:rsidP="0034064F">
      <w:pPr>
        <w:spacing w:after="0" w:line="240" w:lineRule="auto"/>
        <w:rPr>
          <w:rFonts w:ascii="Times New Roman" w:hAnsi="Times New Roman"/>
        </w:rPr>
      </w:pPr>
      <w:r w:rsidRPr="006242FF">
        <w:rPr>
          <w:rFonts w:ascii="Times New Roman" w:hAnsi="Times New Roman"/>
          <w:color w:val="000000" w:themeColor="text1"/>
        </w:rPr>
        <w:t xml:space="preserve">What is not visualized in the data in Figure </w:t>
      </w:r>
      <w:r w:rsidR="006D4D87" w:rsidRPr="006242FF">
        <w:rPr>
          <w:rFonts w:ascii="Times New Roman" w:hAnsi="Times New Roman"/>
          <w:color w:val="000000" w:themeColor="text1"/>
        </w:rPr>
        <w:t>8</w:t>
      </w:r>
      <w:r w:rsidR="000A0B7E" w:rsidRPr="006242FF">
        <w:rPr>
          <w:rFonts w:ascii="Times New Roman" w:hAnsi="Times New Roman"/>
          <w:color w:val="000000" w:themeColor="text1"/>
        </w:rPr>
        <w:t xml:space="preserve"> </w:t>
      </w:r>
      <w:r w:rsidRPr="006242FF">
        <w:rPr>
          <w:rFonts w:ascii="Times New Roman" w:hAnsi="Times New Roman"/>
          <w:color w:val="000000" w:themeColor="text1"/>
        </w:rPr>
        <w:t xml:space="preserve">is the </w:t>
      </w:r>
      <w:r w:rsidR="006242FF" w:rsidRPr="006242FF">
        <w:rPr>
          <w:rFonts w:ascii="Times New Roman" w:hAnsi="Times New Roman"/>
          <w:color w:val="000000" w:themeColor="text1"/>
        </w:rPr>
        <w:t xml:space="preserve">impact of </w:t>
      </w:r>
      <w:proofErr w:type="spellStart"/>
      <w:r w:rsidRPr="006242FF">
        <w:rPr>
          <w:rFonts w:ascii="Times New Roman" w:hAnsi="Times New Roman"/>
          <w:color w:val="000000" w:themeColor="text1"/>
        </w:rPr>
        <w:t>PtAr</w:t>
      </w:r>
      <w:proofErr w:type="spellEnd"/>
      <w:r w:rsidRPr="006242FF">
        <w:rPr>
          <w:rFonts w:ascii="Times New Roman" w:hAnsi="Times New Roman"/>
          <w:color w:val="000000" w:themeColor="text1"/>
          <w:vertAlign w:val="superscript"/>
        </w:rPr>
        <w:t>+</w:t>
      </w:r>
      <w:r w:rsidR="00190570" w:rsidRPr="006242FF">
        <w:rPr>
          <w:rFonts w:ascii="Times New Roman" w:hAnsi="Times New Roman"/>
          <w:color w:val="000000" w:themeColor="text1"/>
        </w:rPr>
        <w:t xml:space="preserve"> </w:t>
      </w:r>
      <w:r w:rsidR="006242FF" w:rsidRPr="006242FF">
        <w:rPr>
          <w:rFonts w:ascii="Times New Roman" w:hAnsi="Times New Roman"/>
          <w:color w:val="000000" w:themeColor="text1"/>
        </w:rPr>
        <w:t>on</w:t>
      </w:r>
      <w:r w:rsidRPr="006242FF">
        <w:rPr>
          <w:rFonts w:ascii="Times New Roman" w:hAnsi="Times New Roman"/>
          <w:color w:val="000000" w:themeColor="text1"/>
        </w:rPr>
        <w:t xml:space="preserve"> uranium isotope ratio</w:t>
      </w:r>
      <w:r w:rsidR="006242FF" w:rsidRPr="006242FF">
        <w:rPr>
          <w:rFonts w:ascii="Times New Roman" w:hAnsi="Times New Roman"/>
          <w:color w:val="000000" w:themeColor="text1"/>
        </w:rPr>
        <w:t xml:space="preserve"> </w:t>
      </w:r>
      <w:r w:rsidR="006242FF">
        <w:rPr>
          <w:rFonts w:ascii="Times New Roman" w:hAnsi="Times New Roman"/>
        </w:rPr>
        <w:t>measurement</w:t>
      </w:r>
      <w:r w:rsidRPr="001B7750">
        <w:rPr>
          <w:rFonts w:ascii="Times New Roman" w:hAnsi="Times New Roman"/>
        </w:rPr>
        <w:t>s.  Since the NIST glasses were prepared in platinum melting crucibles</w:t>
      </w:r>
      <w:r w:rsidRPr="001B7750">
        <w:rPr>
          <w:rFonts w:ascii="Times New Roman" w:hAnsi="Times New Roman"/>
        </w:rPr>
        <w:fldChar w:fldCharType="begin"/>
      </w:r>
      <w:r w:rsidR="0069246A">
        <w:rPr>
          <w:rFonts w:ascii="Times New Roman" w:hAnsi="Times New Roman"/>
        </w:rPr>
        <w:instrText xml:space="preserve"> ADDIN EN.CITE &lt;EndNote&gt;&lt;Cite&gt;&lt;Author&gt;Kane&lt;/Author&gt;&lt;Year&gt;1998&lt;/Year&gt;&lt;RecNum&gt;115&lt;/RecNum&gt;&lt;DisplayText&gt;[16]&lt;/DisplayText&gt;&lt;record&gt;&lt;rec-number&gt;115&lt;/rec-number&gt;&lt;foreign-keys&gt;&lt;key app="EN" db-id="zaeez50awp20dseva5dpzrwb0r92dxxatt5w" timestamp="1327345809"&gt;115&lt;/key&gt;&lt;/foreign-keys&gt;&lt;ref-type name="Journal Article"&gt;17&lt;/ref-type&gt;&lt;contributors&gt;&lt;authors&gt;&lt;author&gt;Kane, J. S.&lt;/author&gt;&lt;/authors&gt;&lt;/contributors&gt;&lt;titles&gt;&lt;title&gt;A history of the development and certification of NIST glass SRMs 610-617&lt;/title&gt;&lt;secondary-title&gt;Geostandards Newsletter-the Journal of Geostandards and Geoanalysis&lt;/secondary-title&gt;&lt;/titles&gt;&lt;periodical&gt;&lt;full-title&gt;Geostandards Newsletter-the Journal of Geostandards and Geoanalysis&lt;/full-title&gt;&lt;/periodical&gt;&lt;pages&gt;7-13&lt;/pages&gt;&lt;volume&gt;22&lt;/volume&gt;&lt;number&gt;1&lt;/number&gt;&lt;dates&gt;&lt;year&gt;1998&lt;/year&gt;&lt;pub-dates&gt;&lt;date&gt;Jun&lt;/date&gt;&lt;/pub-dates&gt;&lt;/dates&gt;&lt;isbn&gt;0150-5505&lt;/isbn&gt;&lt;accession-num&gt;WOS:000076262100002&lt;/accession-num&gt;&lt;urls&gt;&lt;related-urls&gt;&lt;url&gt;&amp;lt;Go to ISI&amp;gt;://WOS:000076262100002&lt;/url&gt;&lt;/related-urls&gt;&lt;/urls&gt;&lt;electronic-resource-num&gt;10.1111/j.1751-908X.1998.tb00541.x&lt;/electronic-resource-num&gt;&lt;/record&gt;&lt;/Cite&gt;&lt;/EndNote&gt;</w:instrText>
      </w:r>
      <w:r w:rsidRPr="001B7750">
        <w:rPr>
          <w:rFonts w:ascii="Times New Roman" w:hAnsi="Times New Roman"/>
        </w:rPr>
        <w:fldChar w:fldCharType="separate"/>
      </w:r>
      <w:r w:rsidR="0069246A">
        <w:rPr>
          <w:rFonts w:ascii="Times New Roman" w:hAnsi="Times New Roman"/>
          <w:noProof/>
        </w:rPr>
        <w:t>[16]</w:t>
      </w:r>
      <w:r w:rsidRPr="001B7750">
        <w:rPr>
          <w:rFonts w:ascii="Times New Roman" w:hAnsi="Times New Roman"/>
        </w:rPr>
        <w:fldChar w:fldCharType="end"/>
      </w:r>
      <w:r w:rsidRPr="001B7750">
        <w:rPr>
          <w:rFonts w:ascii="Times New Roman" w:hAnsi="Times New Roman"/>
        </w:rPr>
        <w:t xml:space="preserve"> each glass has </w:t>
      </w:r>
      <w:r w:rsidR="00190570" w:rsidRPr="001B7750">
        <w:rPr>
          <w:rFonts w:ascii="Times New Roman" w:hAnsi="Times New Roman"/>
        </w:rPr>
        <w:t>Pt contamination that is remarkably inhomogeneous and mixes with the argon in the ICP to interfere with the uranium signals.  For the</w:t>
      </w:r>
      <w:r w:rsidR="00052912" w:rsidRPr="001B7750">
        <w:rPr>
          <w:rFonts w:ascii="Times New Roman" w:hAnsi="Times New Roman"/>
        </w:rPr>
        <w:t xml:space="preserve"> minor isotopes of</w:t>
      </w:r>
      <w:r w:rsidR="00190570" w:rsidRPr="001B7750">
        <w:rPr>
          <w:rFonts w:ascii="Times New Roman" w:hAnsi="Times New Roman"/>
        </w:rPr>
        <w:t xml:space="preserve"> lowest concentration glass, this interference produces a signal ca. 10 times lar</w:t>
      </w:r>
      <w:r w:rsidR="00052912" w:rsidRPr="001B7750">
        <w:rPr>
          <w:rFonts w:ascii="Times New Roman" w:hAnsi="Times New Roman"/>
        </w:rPr>
        <w:t xml:space="preserve">ger than expected for uranium alone.  </w:t>
      </w:r>
      <w:r w:rsidR="00190570" w:rsidRPr="001B7750">
        <w:rPr>
          <w:rFonts w:ascii="Times New Roman" w:hAnsi="Times New Roman"/>
        </w:rPr>
        <w:t xml:space="preserve">The reason </w:t>
      </w:r>
      <w:r w:rsidR="00052912" w:rsidRPr="001B7750">
        <w:rPr>
          <w:rFonts w:ascii="Times New Roman" w:hAnsi="Times New Roman"/>
        </w:rPr>
        <w:t xml:space="preserve">the minor isotopes ratios still fall on the expected mixing line, i.e. no </w:t>
      </w:r>
      <w:r w:rsidR="002D24CD">
        <w:rPr>
          <w:rFonts w:ascii="Times New Roman" w:hAnsi="Times New Roman"/>
        </w:rPr>
        <w:t>evidence</w:t>
      </w:r>
      <w:r w:rsidR="00052912" w:rsidRPr="001B7750">
        <w:rPr>
          <w:rFonts w:ascii="Times New Roman" w:hAnsi="Times New Roman"/>
        </w:rPr>
        <w:t xml:space="preserve"> of </w:t>
      </w:r>
      <w:proofErr w:type="spellStart"/>
      <w:r w:rsidR="00052912" w:rsidRPr="001B7750">
        <w:rPr>
          <w:rFonts w:ascii="Times New Roman" w:hAnsi="Times New Roman"/>
        </w:rPr>
        <w:t>PtAr</w:t>
      </w:r>
      <w:proofErr w:type="spellEnd"/>
      <w:r w:rsidR="00190570" w:rsidRPr="001B7750">
        <w:rPr>
          <w:rFonts w:ascii="Times New Roman" w:hAnsi="Times New Roman"/>
          <w:vertAlign w:val="superscript"/>
        </w:rPr>
        <w:t>+</w:t>
      </w:r>
      <w:r w:rsidR="00190570" w:rsidRPr="001B7750">
        <w:rPr>
          <w:rFonts w:ascii="Times New Roman" w:hAnsi="Times New Roman"/>
        </w:rPr>
        <w:t xml:space="preserve"> interference</w:t>
      </w:r>
      <w:r w:rsidR="00052912" w:rsidRPr="001B7750">
        <w:rPr>
          <w:rFonts w:ascii="Times New Roman" w:hAnsi="Times New Roman"/>
        </w:rPr>
        <w:t>,</w:t>
      </w:r>
      <w:r w:rsidR="00190570" w:rsidRPr="001B7750">
        <w:rPr>
          <w:rFonts w:ascii="Times New Roman" w:hAnsi="Times New Roman"/>
        </w:rPr>
        <w:t xml:space="preserve"> is</w:t>
      </w:r>
      <w:r w:rsidR="00052912" w:rsidRPr="001B7750">
        <w:rPr>
          <w:rFonts w:ascii="Times New Roman" w:hAnsi="Times New Roman"/>
        </w:rPr>
        <w:t xml:space="preserve"> the high resolving power of the NeptunePlus instrument.  Using the medium resolution slits, providing a resolving power of ca. 4000</w:t>
      </w:r>
      <w:r w:rsidR="002D24CD">
        <w:rPr>
          <w:rFonts w:ascii="Times New Roman" w:hAnsi="Times New Roman"/>
        </w:rPr>
        <w:t xml:space="preserve"> (M/</w:t>
      </w:r>
      <w:r w:rsidR="002D24CD" w:rsidRPr="002D24CD">
        <w:rPr>
          <w:rFonts w:ascii="Symbol" w:hAnsi="Symbol"/>
        </w:rPr>
        <w:t></w:t>
      </w:r>
      <w:r w:rsidR="002D24CD">
        <w:rPr>
          <w:rFonts w:ascii="Times New Roman" w:hAnsi="Times New Roman"/>
        </w:rPr>
        <w:t>M)</w:t>
      </w:r>
      <w:r w:rsidR="00052912" w:rsidRPr="001B7750">
        <w:rPr>
          <w:rFonts w:ascii="Times New Roman" w:hAnsi="Times New Roman"/>
        </w:rPr>
        <w:t xml:space="preserve">, is sufficient to mass resolve the </w:t>
      </w:r>
      <w:r w:rsidR="002D24CD">
        <w:rPr>
          <w:rFonts w:ascii="Times New Roman" w:hAnsi="Times New Roman"/>
        </w:rPr>
        <w:t xml:space="preserve">polyatomic </w:t>
      </w:r>
      <w:r w:rsidR="00052912" w:rsidRPr="001B7750">
        <w:rPr>
          <w:rFonts w:ascii="Times New Roman" w:hAnsi="Times New Roman"/>
        </w:rPr>
        <w:t xml:space="preserve">interference from the actual </w:t>
      </w:r>
      <w:r w:rsidR="002D24CD">
        <w:rPr>
          <w:rFonts w:ascii="Times New Roman" w:hAnsi="Times New Roman"/>
        </w:rPr>
        <w:t xml:space="preserve">atomic </w:t>
      </w:r>
      <w:r w:rsidR="00052912" w:rsidRPr="001B7750">
        <w:rPr>
          <w:rFonts w:ascii="Times New Roman" w:hAnsi="Times New Roman"/>
        </w:rPr>
        <w:t>U</w:t>
      </w:r>
      <w:r w:rsidR="00052912" w:rsidRPr="001B7750">
        <w:rPr>
          <w:rFonts w:ascii="Times New Roman" w:hAnsi="Times New Roman"/>
          <w:vertAlign w:val="superscript"/>
        </w:rPr>
        <w:t>+</w:t>
      </w:r>
      <w:r w:rsidR="00052912" w:rsidRPr="001B7750">
        <w:rPr>
          <w:rFonts w:ascii="Times New Roman" w:hAnsi="Times New Roman"/>
        </w:rPr>
        <w:t xml:space="preserve"> signal.  Using the platinum inhomogeneity, it is possible to</w:t>
      </w:r>
      <w:r w:rsidR="000C13CA" w:rsidRPr="001B7750">
        <w:rPr>
          <w:rFonts w:ascii="Times New Roman" w:hAnsi="Times New Roman"/>
        </w:rPr>
        <w:t xml:space="preserve"> make a correction and</w:t>
      </w:r>
      <w:r w:rsidR="00052912" w:rsidRPr="001B7750">
        <w:rPr>
          <w:rFonts w:ascii="Times New Roman" w:hAnsi="Times New Roman"/>
        </w:rPr>
        <w:t xml:space="preserve"> measure</w:t>
      </w:r>
      <w:r w:rsidR="000C13CA" w:rsidRPr="001B7750">
        <w:rPr>
          <w:rFonts w:ascii="Times New Roman" w:hAnsi="Times New Roman"/>
        </w:rPr>
        <w:t xml:space="preserve"> the uranium in low resolution, but the accuracy and precision is dramatically improved with the interference removed.  For example, the </w:t>
      </w:r>
      <w:r w:rsidR="000C13CA" w:rsidRPr="001B7750">
        <w:rPr>
          <w:rFonts w:ascii="Times New Roman" w:hAnsi="Times New Roman"/>
          <w:vertAlign w:val="superscript"/>
        </w:rPr>
        <w:t>234</w:t>
      </w:r>
      <w:r w:rsidR="000C13CA" w:rsidRPr="001B7750">
        <w:rPr>
          <w:rFonts w:ascii="Times New Roman" w:hAnsi="Times New Roman"/>
        </w:rPr>
        <w:t>U/</w:t>
      </w:r>
      <w:r w:rsidR="000C13CA" w:rsidRPr="001B7750">
        <w:rPr>
          <w:rFonts w:ascii="Times New Roman" w:hAnsi="Times New Roman"/>
          <w:vertAlign w:val="superscript"/>
        </w:rPr>
        <w:t>238</w:t>
      </w:r>
      <w:r w:rsidR="000C13CA" w:rsidRPr="001B7750">
        <w:rPr>
          <w:rFonts w:ascii="Times New Roman" w:hAnsi="Times New Roman"/>
        </w:rPr>
        <w:t xml:space="preserve">U ratio for NIST 616 was measured at </w:t>
      </w:r>
      <w:r w:rsidR="00891E66" w:rsidRPr="001B7750">
        <w:rPr>
          <w:rFonts w:ascii="Times New Roman" w:hAnsi="Times New Roman"/>
        </w:rPr>
        <w:t>49</w:t>
      </w:r>
      <w:r w:rsidR="000C13CA" w:rsidRPr="001B7750">
        <w:rPr>
          <w:rFonts w:ascii="Times New Roman" w:hAnsi="Times New Roman"/>
        </w:rPr>
        <w:t>±2</w:t>
      </w:r>
      <w:r w:rsidR="00891E66" w:rsidRPr="001B7750">
        <w:rPr>
          <w:rFonts w:ascii="Times New Roman" w:hAnsi="Times New Roman"/>
        </w:rPr>
        <w:t xml:space="preserve"> ppm in low resolution and 44.3±0.6 ppm in medium resolution both compared with a value of 43.1±1.4 ppm obtained from dissolving NIST 616 glass, separating the uranium, and measuring ratios with thermal ionization mass spectroscopy.</w:t>
      </w:r>
      <w:r w:rsidR="0034064F">
        <w:rPr>
          <w:rFonts w:ascii="Times New Roman" w:hAnsi="Times New Roman"/>
        </w:rPr>
        <w:t xml:space="preserve">  The lower uncertainty for the laser ablation value compared with the TIMS value is likely an artifact of </w:t>
      </w:r>
      <w:r w:rsidR="00372D73">
        <w:rPr>
          <w:rFonts w:ascii="Times New Roman" w:hAnsi="Times New Roman"/>
        </w:rPr>
        <w:t xml:space="preserve">the </w:t>
      </w:r>
      <w:r w:rsidR="0034064F">
        <w:rPr>
          <w:rFonts w:ascii="Times New Roman" w:hAnsi="Times New Roman"/>
        </w:rPr>
        <w:t xml:space="preserve">number of analyses.  Hundreds of individual ablation tracks were averaged over multiple days to get the LA value whereas the TIMS value was based </w:t>
      </w:r>
      <w:r w:rsidR="006242FF">
        <w:rPr>
          <w:rFonts w:ascii="Times New Roman" w:hAnsi="Times New Roman"/>
        </w:rPr>
        <w:t>on</w:t>
      </w:r>
      <w:r w:rsidR="0034064F">
        <w:rPr>
          <w:rFonts w:ascii="Times New Roman" w:hAnsi="Times New Roman"/>
        </w:rPr>
        <w:t xml:space="preserve"> a single solution loaded filament.</w:t>
      </w:r>
    </w:p>
    <w:p w:rsidR="00CA01CF" w:rsidRPr="001B7750" w:rsidRDefault="00CA01CF" w:rsidP="001B7750">
      <w:pPr>
        <w:spacing w:after="0" w:line="240" w:lineRule="auto"/>
        <w:rPr>
          <w:rFonts w:ascii="Times New Roman" w:hAnsi="Times New Roman"/>
        </w:rPr>
      </w:pPr>
    </w:p>
    <w:p w:rsidR="006D4D87" w:rsidRPr="006242FF" w:rsidRDefault="00A7046D" w:rsidP="001B7750">
      <w:pPr>
        <w:spacing w:after="0" w:line="240" w:lineRule="auto"/>
        <w:rPr>
          <w:rFonts w:ascii="Times New Roman" w:hAnsi="Times New Roman"/>
          <w:color w:val="000000" w:themeColor="text1"/>
        </w:rPr>
      </w:pPr>
      <w:r w:rsidRPr="001B7750">
        <w:rPr>
          <w:rFonts w:ascii="Times New Roman" w:hAnsi="Times New Roman"/>
        </w:rPr>
        <w:t xml:space="preserve">While </w:t>
      </w:r>
      <w:r w:rsidR="00891E66" w:rsidRPr="001B7750">
        <w:rPr>
          <w:rFonts w:ascii="Times New Roman" w:hAnsi="Times New Roman"/>
        </w:rPr>
        <w:t>medium resolution</w:t>
      </w:r>
      <w:r w:rsidRPr="001B7750">
        <w:rPr>
          <w:rFonts w:ascii="Times New Roman" w:hAnsi="Times New Roman"/>
        </w:rPr>
        <w:t xml:space="preserve"> allows for the </w:t>
      </w:r>
      <w:r w:rsidR="002D24CD">
        <w:rPr>
          <w:rFonts w:ascii="Times New Roman" w:hAnsi="Times New Roman"/>
        </w:rPr>
        <w:t xml:space="preserve">partial mass resolution of platinum </w:t>
      </w:r>
      <w:proofErr w:type="spellStart"/>
      <w:r w:rsidR="002D24CD">
        <w:rPr>
          <w:rFonts w:ascii="Times New Roman" w:hAnsi="Times New Roman"/>
        </w:rPr>
        <w:t>argides</w:t>
      </w:r>
      <w:proofErr w:type="spellEnd"/>
      <w:r w:rsidR="002D24CD">
        <w:rPr>
          <w:rFonts w:ascii="Times New Roman" w:hAnsi="Times New Roman"/>
        </w:rPr>
        <w:t xml:space="preserve"> from</w:t>
      </w:r>
      <w:r w:rsidRPr="001B7750">
        <w:rPr>
          <w:rFonts w:ascii="Times New Roman" w:hAnsi="Times New Roman"/>
        </w:rPr>
        <w:t xml:space="preserve"> uranium, it also reduces the sensitivity</w:t>
      </w:r>
      <w:r w:rsidR="002D24CD">
        <w:rPr>
          <w:rFonts w:ascii="Times New Roman" w:hAnsi="Times New Roman"/>
        </w:rPr>
        <w:t xml:space="preserve"> due to significantly lower transmission of ions by the narrower slits required</w:t>
      </w:r>
      <w:r w:rsidRPr="001B7750">
        <w:rPr>
          <w:rFonts w:ascii="Times New Roman" w:hAnsi="Times New Roman"/>
        </w:rPr>
        <w:t>.  Given the low concentration of uranium in NIST 616 and the signal loss due to the requirement of medium resolution,</w:t>
      </w:r>
      <w:r w:rsidR="00891E66" w:rsidRPr="001B7750">
        <w:rPr>
          <w:rFonts w:ascii="Times New Roman" w:hAnsi="Times New Roman"/>
        </w:rPr>
        <w:t xml:space="preserve"> the isotopic ratios for </w:t>
      </w:r>
      <w:r w:rsidRPr="001B7750">
        <w:rPr>
          <w:rFonts w:ascii="Times New Roman" w:hAnsi="Times New Roman"/>
        </w:rPr>
        <w:t>this</w:t>
      </w:r>
      <w:r w:rsidR="00891E66" w:rsidRPr="001B7750">
        <w:rPr>
          <w:rFonts w:ascii="Times New Roman" w:hAnsi="Times New Roman"/>
        </w:rPr>
        <w:t xml:space="preserve"> </w:t>
      </w:r>
      <w:r w:rsidR="00DC42A7" w:rsidRPr="001B7750">
        <w:rPr>
          <w:rFonts w:ascii="Times New Roman" w:hAnsi="Times New Roman"/>
        </w:rPr>
        <w:t>glass</w:t>
      </w:r>
      <w:r w:rsidR="00891E66" w:rsidRPr="001B7750">
        <w:rPr>
          <w:rFonts w:ascii="Times New Roman" w:hAnsi="Times New Roman"/>
        </w:rPr>
        <w:t xml:space="preserve"> are only measureable because of the excellent </w:t>
      </w:r>
      <w:r w:rsidR="00B7645A" w:rsidRPr="001B7750">
        <w:rPr>
          <w:rFonts w:ascii="Times New Roman" w:hAnsi="Times New Roman"/>
        </w:rPr>
        <w:t xml:space="preserve">beginning </w:t>
      </w:r>
      <w:r w:rsidR="00891E66" w:rsidRPr="001B7750">
        <w:rPr>
          <w:rFonts w:ascii="Times New Roman" w:hAnsi="Times New Roman"/>
        </w:rPr>
        <w:t xml:space="preserve">sensitivity of the </w:t>
      </w:r>
      <w:r w:rsidR="003B5BCF" w:rsidRPr="001B7750">
        <w:rPr>
          <w:rFonts w:ascii="Times New Roman" w:hAnsi="Times New Roman"/>
        </w:rPr>
        <w:t xml:space="preserve">NeptunePlus ICPMS.  </w:t>
      </w:r>
      <w:r w:rsidR="00B7645A" w:rsidRPr="001B7750">
        <w:rPr>
          <w:rFonts w:ascii="Times New Roman" w:hAnsi="Times New Roman"/>
        </w:rPr>
        <w:t>For solution introduction</w:t>
      </w:r>
      <w:r w:rsidR="007B6BEA" w:rsidRPr="001B7750">
        <w:rPr>
          <w:rFonts w:ascii="Times New Roman" w:hAnsi="Times New Roman"/>
        </w:rPr>
        <w:t xml:space="preserve"> into the </w:t>
      </w:r>
      <w:r w:rsidR="007B6BEA" w:rsidRPr="006242FF">
        <w:rPr>
          <w:rFonts w:ascii="Times New Roman" w:hAnsi="Times New Roman"/>
          <w:color w:val="000000" w:themeColor="text1"/>
        </w:rPr>
        <w:t>NeptunePlus</w:t>
      </w:r>
      <w:r w:rsidR="00B7645A" w:rsidRPr="006242FF">
        <w:rPr>
          <w:rFonts w:ascii="Times New Roman" w:hAnsi="Times New Roman"/>
          <w:color w:val="000000" w:themeColor="text1"/>
        </w:rPr>
        <w:t xml:space="preserve"> the sample utilization efficiency</w:t>
      </w:r>
      <w:r w:rsidR="007B6BEA" w:rsidRPr="006242FF">
        <w:rPr>
          <w:rFonts w:ascii="Times New Roman" w:hAnsi="Times New Roman"/>
          <w:color w:val="000000" w:themeColor="text1"/>
        </w:rPr>
        <w:t xml:space="preserve"> (SUE)</w:t>
      </w:r>
      <w:r w:rsidR="00B7645A" w:rsidRPr="006242FF">
        <w:rPr>
          <w:rFonts w:ascii="Times New Roman" w:hAnsi="Times New Roman"/>
          <w:color w:val="000000" w:themeColor="text1"/>
        </w:rPr>
        <w:t xml:space="preserve">, atoms in </w:t>
      </w:r>
      <w:r w:rsidR="009534CF">
        <w:rPr>
          <w:rFonts w:ascii="Times New Roman" w:hAnsi="Times New Roman"/>
          <w:color w:val="000000" w:themeColor="text1"/>
        </w:rPr>
        <w:t xml:space="preserve">the </w:t>
      </w:r>
      <w:r w:rsidR="00B7645A" w:rsidRPr="006242FF">
        <w:rPr>
          <w:rFonts w:ascii="Times New Roman" w:hAnsi="Times New Roman"/>
          <w:color w:val="000000" w:themeColor="text1"/>
        </w:rPr>
        <w:t>nebulized solution compared to ions detected, h</w:t>
      </w:r>
      <w:r w:rsidR="007B6BEA" w:rsidRPr="006242FF">
        <w:rPr>
          <w:rFonts w:ascii="Times New Roman" w:hAnsi="Times New Roman"/>
          <w:color w:val="000000" w:themeColor="text1"/>
        </w:rPr>
        <w:t>as been measured at ca. 2%.</w:t>
      </w:r>
      <w:r w:rsidR="007B6BEA" w:rsidRPr="006242FF">
        <w:rPr>
          <w:rFonts w:ascii="Times New Roman" w:hAnsi="Times New Roman"/>
          <w:color w:val="000000" w:themeColor="text1"/>
        </w:rPr>
        <w:fldChar w:fldCharType="begin"/>
      </w:r>
      <w:r w:rsidR="0069246A" w:rsidRPr="006242FF">
        <w:rPr>
          <w:rFonts w:ascii="Times New Roman" w:hAnsi="Times New Roman"/>
          <w:color w:val="000000" w:themeColor="text1"/>
        </w:rPr>
        <w:instrText xml:space="preserve"> ADDIN EN.CITE &lt;EndNote&gt;&lt;Cite&gt;&lt;Author&gt;Eiden&lt;/Author&gt;&lt;Year&gt;2010&lt;/Year&gt;&lt;RecNum&gt;129&lt;/RecNum&gt;&lt;DisplayText&gt;[17]&lt;/DisplayText&gt;&lt;record&gt;&lt;rec-number&gt;129&lt;/rec-number&gt;&lt;foreign-keys&gt;&lt;key app="EN" db-id="zaeez50awp20dseva5dpzrwb0r92dxxatt5w" timestamp="1330467655"&gt;129&lt;/key&gt;&lt;/foreign-keys&gt;&lt;ref-type name="Conference Proceedings"&gt;10&lt;/ref-type&gt;&lt;contributors&gt;&lt;authors&gt;&lt;author&gt;Eiden, G. C.&lt;/author&gt;&lt;author&gt;Szechenyi, S. C.&lt;/author&gt;&lt;author&gt;Petersen, S. L.&lt;/author&gt;&lt;author&gt;Thomas, May-Lin P.&lt;/author&gt;&lt;author&gt;Duckworth, D. C.&lt;/author&gt;&lt;/authors&gt;&lt;/contributors&gt;&lt;titles&gt;&lt;title&gt;Characterization of a New Multi-Collector ICP-MS Platform for Actinide Analysis&lt;/title&gt;&lt;secondary-title&gt;Winter Conference on Plasma Spectrochemistry&lt;/secondary-title&gt;&lt;/titles&gt;&lt;dates&gt;&lt;year&gt;2010&lt;/year&gt;&lt;pub-dates&gt;&lt;date&gt;Jan 4-9, 2010&lt;/date&gt;&lt;/pub-dates&gt;&lt;/dates&gt;&lt;pub-location&gt;Fort Myers, Florida&lt;/pub-location&gt;&lt;urls&gt;&lt;/urls&gt;&lt;/record&gt;&lt;/Cite&gt;&lt;/EndNote&gt;</w:instrText>
      </w:r>
      <w:r w:rsidR="007B6BEA" w:rsidRPr="006242FF">
        <w:rPr>
          <w:rFonts w:ascii="Times New Roman" w:hAnsi="Times New Roman"/>
          <w:color w:val="000000" w:themeColor="text1"/>
        </w:rPr>
        <w:fldChar w:fldCharType="separate"/>
      </w:r>
      <w:r w:rsidR="0069246A" w:rsidRPr="006242FF">
        <w:rPr>
          <w:rFonts w:ascii="Times New Roman" w:hAnsi="Times New Roman"/>
          <w:noProof/>
          <w:color w:val="000000" w:themeColor="text1"/>
        </w:rPr>
        <w:t>[17]</w:t>
      </w:r>
      <w:r w:rsidR="007B6BEA" w:rsidRPr="006242FF">
        <w:rPr>
          <w:rFonts w:ascii="Times New Roman" w:hAnsi="Times New Roman"/>
          <w:color w:val="000000" w:themeColor="text1"/>
        </w:rPr>
        <w:fldChar w:fldCharType="end"/>
      </w:r>
      <w:r w:rsidR="00B7645A" w:rsidRPr="006242FF">
        <w:rPr>
          <w:rFonts w:ascii="Times New Roman" w:hAnsi="Times New Roman"/>
          <w:color w:val="000000" w:themeColor="text1"/>
        </w:rPr>
        <w:t xml:space="preserve">  </w:t>
      </w:r>
      <w:r w:rsidR="007B6BEA" w:rsidRPr="006242FF">
        <w:rPr>
          <w:rFonts w:ascii="Times New Roman" w:hAnsi="Times New Roman"/>
          <w:color w:val="000000" w:themeColor="text1"/>
        </w:rPr>
        <w:t xml:space="preserve">Typical quadrupole SUE is </w:t>
      </w:r>
      <w:r w:rsidR="006242FF" w:rsidRPr="006242FF">
        <w:rPr>
          <w:rFonts w:ascii="Times New Roman" w:hAnsi="Times New Roman"/>
          <w:color w:val="000000" w:themeColor="text1"/>
        </w:rPr>
        <w:t xml:space="preserve">one to </w:t>
      </w:r>
      <w:r w:rsidR="007B6BEA" w:rsidRPr="006242FF">
        <w:rPr>
          <w:rFonts w:ascii="Times New Roman" w:hAnsi="Times New Roman"/>
          <w:color w:val="000000" w:themeColor="text1"/>
        </w:rPr>
        <w:t xml:space="preserve">two orders of </w:t>
      </w:r>
      <w:r w:rsidR="007B6BEA" w:rsidRPr="006242FF">
        <w:rPr>
          <w:rFonts w:ascii="Times New Roman" w:hAnsi="Times New Roman"/>
          <w:color w:val="000000" w:themeColor="text1"/>
        </w:rPr>
        <w:lastRenderedPageBreak/>
        <w:t xml:space="preserve">magnitude lower. </w:t>
      </w:r>
      <w:r w:rsidR="00DC42A7" w:rsidRPr="006242FF">
        <w:rPr>
          <w:rFonts w:ascii="Times New Roman" w:hAnsi="Times New Roman"/>
          <w:color w:val="000000" w:themeColor="text1"/>
        </w:rPr>
        <w:t xml:space="preserve">The uranium concentration in NIST 616 is certified at 0.0721 ppm putting the </w:t>
      </w:r>
      <w:r w:rsidR="00DC42A7" w:rsidRPr="006242FF">
        <w:rPr>
          <w:rFonts w:ascii="Times New Roman" w:hAnsi="Times New Roman"/>
          <w:color w:val="000000" w:themeColor="text1"/>
          <w:vertAlign w:val="superscript"/>
        </w:rPr>
        <w:t>236</w:t>
      </w:r>
      <w:r w:rsidR="00DC42A7" w:rsidRPr="006242FF">
        <w:rPr>
          <w:rFonts w:ascii="Times New Roman" w:hAnsi="Times New Roman"/>
          <w:color w:val="000000" w:themeColor="text1"/>
        </w:rPr>
        <w:t xml:space="preserve">U content at 0.7 ppt. </w:t>
      </w:r>
      <w:r w:rsidRPr="006242FF">
        <w:rPr>
          <w:rFonts w:ascii="Times New Roman" w:hAnsi="Times New Roman"/>
          <w:color w:val="000000" w:themeColor="text1"/>
        </w:rPr>
        <w:t xml:space="preserve"> </w:t>
      </w:r>
      <w:r w:rsidR="000D528F" w:rsidRPr="006242FF">
        <w:rPr>
          <w:rFonts w:ascii="Times New Roman" w:hAnsi="Times New Roman"/>
          <w:color w:val="000000" w:themeColor="text1"/>
        </w:rPr>
        <w:t>At this concentration, e</w:t>
      </w:r>
      <w:r w:rsidR="00B7645A" w:rsidRPr="006242FF">
        <w:rPr>
          <w:rFonts w:ascii="Times New Roman" w:hAnsi="Times New Roman"/>
          <w:color w:val="000000" w:themeColor="text1"/>
        </w:rPr>
        <w:t xml:space="preserve">ach minute long raster would return tens of counts of </w:t>
      </w:r>
      <w:r w:rsidR="00B7645A" w:rsidRPr="006242FF">
        <w:rPr>
          <w:rFonts w:ascii="Times New Roman" w:hAnsi="Times New Roman"/>
          <w:color w:val="000000" w:themeColor="text1"/>
          <w:vertAlign w:val="superscript"/>
        </w:rPr>
        <w:t>236</w:t>
      </w:r>
      <w:r w:rsidR="000D528F" w:rsidRPr="006242FF">
        <w:rPr>
          <w:rFonts w:ascii="Times New Roman" w:hAnsi="Times New Roman"/>
          <w:color w:val="000000" w:themeColor="text1"/>
        </w:rPr>
        <w:t xml:space="preserve">U, well above the ca. 1 </w:t>
      </w:r>
      <w:proofErr w:type="spellStart"/>
      <w:r w:rsidR="000D528F" w:rsidRPr="006242FF">
        <w:rPr>
          <w:rFonts w:ascii="Times New Roman" w:hAnsi="Times New Roman"/>
          <w:color w:val="000000" w:themeColor="text1"/>
        </w:rPr>
        <w:t>cpm</w:t>
      </w:r>
      <w:proofErr w:type="spellEnd"/>
      <w:r w:rsidR="000D528F" w:rsidRPr="006242FF">
        <w:rPr>
          <w:rFonts w:ascii="Times New Roman" w:hAnsi="Times New Roman"/>
          <w:color w:val="000000" w:themeColor="text1"/>
        </w:rPr>
        <w:t xml:space="preserve"> dark noise of the detector.  With </w:t>
      </w:r>
      <w:r w:rsidR="009534CF">
        <w:rPr>
          <w:rFonts w:ascii="Times New Roman" w:hAnsi="Times New Roman"/>
          <w:color w:val="000000" w:themeColor="text1"/>
        </w:rPr>
        <w:t xml:space="preserve">typical </w:t>
      </w:r>
      <w:r w:rsidR="006242FF" w:rsidRPr="006242FF">
        <w:rPr>
          <w:rFonts w:ascii="Times New Roman" w:hAnsi="Times New Roman"/>
          <w:color w:val="000000" w:themeColor="text1"/>
        </w:rPr>
        <w:t>“</w:t>
      </w:r>
      <w:proofErr w:type="spellStart"/>
      <w:r w:rsidR="006242FF" w:rsidRPr="006242FF">
        <w:rPr>
          <w:rFonts w:ascii="Times New Roman" w:hAnsi="Times New Roman"/>
          <w:color w:val="000000" w:themeColor="text1"/>
        </w:rPr>
        <w:t>quadrupole</w:t>
      </w:r>
      <w:proofErr w:type="spellEnd"/>
      <w:r w:rsidR="000D528F" w:rsidRPr="006242FF">
        <w:rPr>
          <w:rFonts w:ascii="Times New Roman" w:hAnsi="Times New Roman"/>
          <w:color w:val="000000" w:themeColor="text1"/>
        </w:rPr>
        <w:t xml:space="preserve"> sensitivity</w:t>
      </w:r>
      <w:r w:rsidR="006242FF" w:rsidRPr="006242FF">
        <w:rPr>
          <w:rFonts w:ascii="Times New Roman" w:hAnsi="Times New Roman"/>
          <w:color w:val="000000" w:themeColor="text1"/>
        </w:rPr>
        <w:t>”</w:t>
      </w:r>
      <w:r w:rsidR="000D528F" w:rsidRPr="006242FF">
        <w:rPr>
          <w:rFonts w:ascii="Times New Roman" w:hAnsi="Times New Roman"/>
          <w:color w:val="000000" w:themeColor="text1"/>
        </w:rPr>
        <w:t xml:space="preserve">, the </w:t>
      </w:r>
      <w:r w:rsidR="000D528F" w:rsidRPr="006242FF">
        <w:rPr>
          <w:rFonts w:ascii="Times New Roman" w:hAnsi="Times New Roman"/>
          <w:color w:val="000000" w:themeColor="text1"/>
          <w:vertAlign w:val="superscript"/>
        </w:rPr>
        <w:t>236</w:t>
      </w:r>
      <w:r w:rsidR="000D528F" w:rsidRPr="006242FF">
        <w:rPr>
          <w:rFonts w:ascii="Times New Roman" w:hAnsi="Times New Roman"/>
          <w:color w:val="000000" w:themeColor="text1"/>
        </w:rPr>
        <w:t>U would have been unquantifiable above the noise.</w:t>
      </w:r>
    </w:p>
    <w:p w:rsidR="00781932" w:rsidRPr="006242FF" w:rsidRDefault="00781932" w:rsidP="001B7750">
      <w:pPr>
        <w:spacing w:after="0" w:line="240" w:lineRule="auto"/>
        <w:rPr>
          <w:rFonts w:ascii="Times New Roman" w:hAnsi="Times New Roman"/>
          <w:color w:val="000000" w:themeColor="text1"/>
        </w:rPr>
      </w:pPr>
    </w:p>
    <w:p w:rsidR="00CA01CF" w:rsidRPr="006242FF" w:rsidRDefault="000D528F" w:rsidP="001B7750">
      <w:pPr>
        <w:spacing w:after="0" w:line="240" w:lineRule="auto"/>
        <w:rPr>
          <w:rFonts w:ascii="Times New Roman" w:hAnsi="Times New Roman"/>
          <w:color w:val="000000" w:themeColor="text1"/>
        </w:rPr>
      </w:pPr>
      <w:r w:rsidRPr="006242FF">
        <w:rPr>
          <w:rFonts w:ascii="Times New Roman" w:hAnsi="Times New Roman"/>
          <w:color w:val="000000" w:themeColor="text1"/>
        </w:rPr>
        <w:t xml:space="preserve">The other major advantages to coupling fs-LA with MC-ICPMS for isotopic analysis are </w:t>
      </w:r>
      <w:r w:rsidR="00995112" w:rsidRPr="006242FF">
        <w:rPr>
          <w:rFonts w:ascii="Times New Roman" w:hAnsi="Times New Roman"/>
          <w:color w:val="000000" w:themeColor="text1"/>
        </w:rPr>
        <w:t xml:space="preserve">rapid analysis and </w:t>
      </w:r>
      <w:r w:rsidRPr="006242FF">
        <w:rPr>
          <w:rFonts w:ascii="Times New Roman" w:hAnsi="Times New Roman"/>
          <w:color w:val="000000" w:themeColor="text1"/>
        </w:rPr>
        <w:t xml:space="preserve">high spatial resolution. </w:t>
      </w:r>
      <w:r w:rsidR="00995112" w:rsidRPr="006242FF">
        <w:rPr>
          <w:rFonts w:ascii="Times New Roman" w:hAnsi="Times New Roman"/>
          <w:color w:val="000000" w:themeColor="text1"/>
        </w:rPr>
        <w:t xml:space="preserve"> Depending on the number of replicates, repeatedly </w:t>
      </w:r>
      <w:proofErr w:type="spellStart"/>
      <w:r w:rsidR="00995112" w:rsidRPr="006242FF">
        <w:rPr>
          <w:rFonts w:ascii="Times New Roman" w:hAnsi="Times New Roman"/>
          <w:color w:val="000000" w:themeColor="text1"/>
        </w:rPr>
        <w:t>rastering</w:t>
      </w:r>
      <w:proofErr w:type="spellEnd"/>
      <w:r w:rsidR="00995112" w:rsidRPr="006242FF">
        <w:rPr>
          <w:rFonts w:ascii="Times New Roman" w:hAnsi="Times New Roman"/>
          <w:color w:val="000000" w:themeColor="text1"/>
        </w:rPr>
        <w:t xml:space="preserve"> </w:t>
      </w:r>
      <w:r w:rsidR="000064F3" w:rsidRPr="006242FF">
        <w:rPr>
          <w:rFonts w:ascii="Times New Roman" w:hAnsi="Times New Roman"/>
          <w:color w:val="000000" w:themeColor="text1"/>
        </w:rPr>
        <w:t xml:space="preserve">(10-30 lines) </w:t>
      </w:r>
      <w:r w:rsidR="00995112" w:rsidRPr="006242FF">
        <w:rPr>
          <w:rFonts w:ascii="Times New Roman" w:hAnsi="Times New Roman"/>
          <w:color w:val="000000" w:themeColor="text1"/>
        </w:rPr>
        <w:t>across each glass wafer with bracketing standards requires 4-6 hours or analysis time.</w:t>
      </w:r>
      <w:r w:rsidRPr="006242FF">
        <w:rPr>
          <w:rFonts w:ascii="Times New Roman" w:hAnsi="Times New Roman"/>
          <w:color w:val="000000" w:themeColor="text1"/>
        </w:rPr>
        <w:t xml:space="preserve"> </w:t>
      </w:r>
      <w:r w:rsidR="000064F3" w:rsidRPr="006242FF">
        <w:rPr>
          <w:rFonts w:ascii="Times New Roman" w:hAnsi="Times New Roman"/>
          <w:color w:val="000000" w:themeColor="text1"/>
        </w:rPr>
        <w:t xml:space="preserve">Dissolving the glasses followed by chemical separation of uranium took a couple of days followed by a similar analysis time. In addition, the uranium chemical separation we employed was inadequate to completely separate the platinum, </w:t>
      </w:r>
      <w:r w:rsidR="009534CF">
        <w:rPr>
          <w:rFonts w:ascii="Times New Roman" w:hAnsi="Times New Roman"/>
          <w:color w:val="000000" w:themeColor="text1"/>
        </w:rPr>
        <w:t xml:space="preserve">thus still </w:t>
      </w:r>
      <w:r w:rsidR="000064F3" w:rsidRPr="006242FF">
        <w:rPr>
          <w:rFonts w:ascii="Times New Roman" w:hAnsi="Times New Roman"/>
          <w:color w:val="000000" w:themeColor="text1"/>
        </w:rPr>
        <w:t>requiring medium resolution for ICPMS analysis (</w:t>
      </w:r>
      <w:r w:rsidR="006242FF" w:rsidRPr="006242FF">
        <w:rPr>
          <w:rFonts w:ascii="Times New Roman" w:hAnsi="Times New Roman"/>
          <w:color w:val="000000" w:themeColor="text1"/>
        </w:rPr>
        <w:t>although this was not a problem</w:t>
      </w:r>
      <w:r w:rsidR="000064F3" w:rsidRPr="006242FF">
        <w:rPr>
          <w:rFonts w:ascii="Times New Roman" w:hAnsi="Times New Roman"/>
          <w:color w:val="000000" w:themeColor="text1"/>
        </w:rPr>
        <w:t xml:space="preserve"> for TIMS). The high spatial resolution for fs-LA-MC-ICPMS comes from the small laser spot size.  </w:t>
      </w:r>
      <w:r w:rsidRPr="006242FF">
        <w:rPr>
          <w:rFonts w:ascii="Times New Roman" w:hAnsi="Times New Roman"/>
          <w:color w:val="000000" w:themeColor="text1"/>
        </w:rPr>
        <w:t xml:space="preserve">The </w:t>
      </w:r>
      <w:r w:rsidR="009534CF">
        <w:rPr>
          <w:rFonts w:ascii="Times New Roman" w:hAnsi="Times New Roman"/>
          <w:color w:val="000000" w:themeColor="text1"/>
        </w:rPr>
        <w:t>diameter or width of the ablated features in our fs-LA system</w:t>
      </w:r>
      <w:r w:rsidRPr="006242FF">
        <w:rPr>
          <w:rFonts w:ascii="Times New Roman" w:hAnsi="Times New Roman"/>
          <w:color w:val="000000" w:themeColor="text1"/>
        </w:rPr>
        <w:t xml:space="preserve"> can be as </w:t>
      </w:r>
      <w:r w:rsidR="009534CF">
        <w:rPr>
          <w:rFonts w:ascii="Times New Roman" w:hAnsi="Times New Roman"/>
          <w:color w:val="000000" w:themeColor="text1"/>
        </w:rPr>
        <w:t>small</w:t>
      </w:r>
      <w:r w:rsidRPr="006242FF">
        <w:rPr>
          <w:rFonts w:ascii="Times New Roman" w:hAnsi="Times New Roman"/>
          <w:color w:val="000000" w:themeColor="text1"/>
        </w:rPr>
        <w:t xml:space="preserve"> as 10 microns providing the ability to isotopically map sample surfaces.  Figure </w:t>
      </w:r>
      <w:r w:rsidR="006D4D87" w:rsidRPr="006242FF">
        <w:rPr>
          <w:rFonts w:ascii="Times New Roman" w:hAnsi="Times New Roman"/>
          <w:color w:val="000000" w:themeColor="text1"/>
        </w:rPr>
        <w:t>9</w:t>
      </w:r>
      <w:r w:rsidR="000A0B7E" w:rsidRPr="006242FF">
        <w:rPr>
          <w:rFonts w:ascii="Times New Roman" w:hAnsi="Times New Roman"/>
          <w:color w:val="000000" w:themeColor="text1"/>
        </w:rPr>
        <w:t xml:space="preserve"> </w:t>
      </w:r>
      <w:r w:rsidRPr="006242FF">
        <w:rPr>
          <w:rFonts w:ascii="Times New Roman" w:hAnsi="Times New Roman"/>
          <w:color w:val="000000" w:themeColor="text1"/>
        </w:rPr>
        <w:t xml:space="preserve">shows the results of </w:t>
      </w:r>
      <w:proofErr w:type="spellStart"/>
      <w:r w:rsidRPr="006242FF">
        <w:rPr>
          <w:rFonts w:ascii="Times New Roman" w:hAnsi="Times New Roman"/>
          <w:color w:val="000000" w:themeColor="text1"/>
        </w:rPr>
        <w:t>rastering</w:t>
      </w:r>
      <w:proofErr w:type="spellEnd"/>
      <w:r w:rsidRPr="006242FF">
        <w:rPr>
          <w:rFonts w:ascii="Times New Roman" w:hAnsi="Times New Roman"/>
          <w:color w:val="000000" w:themeColor="text1"/>
        </w:rPr>
        <w:t xml:space="preserve"> the laser across</w:t>
      </w:r>
      <w:r w:rsidR="00766883" w:rsidRPr="006242FF">
        <w:rPr>
          <w:rFonts w:ascii="Times New Roman" w:hAnsi="Times New Roman"/>
          <w:color w:val="000000" w:themeColor="text1"/>
        </w:rPr>
        <w:t xml:space="preserve"> the surface of </w:t>
      </w:r>
      <w:r w:rsidR="009534CF">
        <w:rPr>
          <w:rFonts w:ascii="Times New Roman" w:hAnsi="Times New Roman"/>
          <w:color w:val="000000" w:themeColor="text1"/>
        </w:rPr>
        <w:t xml:space="preserve">a </w:t>
      </w:r>
      <w:r w:rsidR="00766883" w:rsidRPr="006242FF">
        <w:rPr>
          <w:rFonts w:ascii="Times New Roman" w:hAnsi="Times New Roman"/>
          <w:color w:val="000000" w:themeColor="text1"/>
        </w:rPr>
        <w:t xml:space="preserve">NIST 616 </w:t>
      </w:r>
      <w:r w:rsidR="009534CF">
        <w:rPr>
          <w:rFonts w:ascii="Times New Roman" w:hAnsi="Times New Roman"/>
          <w:color w:val="000000" w:themeColor="text1"/>
        </w:rPr>
        <w:t xml:space="preserve">wafer </w:t>
      </w:r>
      <w:r w:rsidR="00766883" w:rsidRPr="006242FF">
        <w:rPr>
          <w:rFonts w:ascii="Times New Roman" w:hAnsi="Times New Roman"/>
          <w:color w:val="000000" w:themeColor="text1"/>
        </w:rPr>
        <w:t xml:space="preserve">onto which six </w:t>
      </w:r>
      <w:r w:rsidR="00995112" w:rsidRPr="006242FF">
        <w:rPr>
          <w:rFonts w:ascii="Times New Roman" w:hAnsi="Times New Roman"/>
          <w:color w:val="000000" w:themeColor="text1"/>
        </w:rPr>
        <w:t>20-30 micron NIST 610 particles were placed.  The</w:t>
      </w:r>
      <w:r w:rsidR="000064F3" w:rsidRPr="006242FF">
        <w:rPr>
          <w:rFonts w:ascii="Times New Roman" w:hAnsi="Times New Roman"/>
          <w:color w:val="000000" w:themeColor="text1"/>
        </w:rPr>
        <w:t>se</w:t>
      </w:r>
      <w:r w:rsidR="00995112" w:rsidRPr="006242FF">
        <w:rPr>
          <w:rFonts w:ascii="Times New Roman" w:hAnsi="Times New Roman"/>
          <w:color w:val="000000" w:themeColor="text1"/>
        </w:rPr>
        <w:t xml:space="preserve"> isotope intensity maps clearly show the </w:t>
      </w:r>
      <w:r w:rsidR="000064F3" w:rsidRPr="006242FF">
        <w:rPr>
          <w:rFonts w:ascii="Times New Roman" w:hAnsi="Times New Roman"/>
          <w:color w:val="000000" w:themeColor="text1"/>
        </w:rPr>
        <w:t>location of each uranium particle.</w:t>
      </w:r>
      <w:r w:rsidR="009534CF">
        <w:rPr>
          <w:rFonts w:ascii="Times New Roman" w:hAnsi="Times New Roman"/>
          <w:color w:val="000000" w:themeColor="text1"/>
        </w:rPr>
        <w:t xml:space="preserve">  The apparent elongation of the images is due to washout of the LA gas cell.</w:t>
      </w:r>
    </w:p>
    <w:p w:rsidR="00995112" w:rsidRPr="006242FF" w:rsidRDefault="00995112" w:rsidP="001B7750">
      <w:pPr>
        <w:spacing w:after="0" w:line="240" w:lineRule="auto"/>
        <w:rPr>
          <w:rFonts w:ascii="Times New Roman" w:hAnsi="Times New Roman"/>
          <w:color w:val="000000" w:themeColor="text1"/>
        </w:rPr>
      </w:pPr>
    </w:p>
    <w:p w:rsidR="00BE351A" w:rsidRPr="006242FF" w:rsidRDefault="000064F3" w:rsidP="001B7750">
      <w:pPr>
        <w:spacing w:after="0" w:line="240" w:lineRule="auto"/>
        <w:rPr>
          <w:rFonts w:ascii="Times New Roman" w:hAnsi="Times New Roman"/>
          <w:color w:val="000000" w:themeColor="text1"/>
        </w:rPr>
      </w:pPr>
      <w:r w:rsidRPr="006242FF">
        <w:rPr>
          <w:rFonts w:ascii="Times New Roman" w:hAnsi="Times New Roman"/>
          <w:color w:val="000000" w:themeColor="text1"/>
        </w:rPr>
        <w:t xml:space="preserve">For samples such as NIST glass, where the analyte of interest is only a fraction of a percent by mass, the transient signals that result from ablation result in transient signals that are easily measured on the proper detectors.  However, when more concentrated </w:t>
      </w:r>
      <w:r w:rsidR="00C31504" w:rsidRPr="006242FF">
        <w:rPr>
          <w:rFonts w:ascii="Times New Roman" w:hAnsi="Times New Roman"/>
          <w:color w:val="000000" w:themeColor="text1"/>
        </w:rPr>
        <w:t>samples are ablated the ablation aerosol can present an unruly transient signal that poses a problem for mass spectrometer detectors.</w:t>
      </w:r>
    </w:p>
    <w:p w:rsidR="00CA01CF" w:rsidRPr="006242FF" w:rsidRDefault="00CA01CF" w:rsidP="001B7750">
      <w:pPr>
        <w:spacing w:after="0" w:line="240" w:lineRule="auto"/>
        <w:rPr>
          <w:rFonts w:ascii="Times New Roman" w:hAnsi="Times New Roman"/>
          <w:color w:val="000000" w:themeColor="text1"/>
        </w:rPr>
      </w:pPr>
    </w:p>
    <w:p w:rsidR="00E12959" w:rsidRPr="006242FF" w:rsidRDefault="00E12959" w:rsidP="001B7750">
      <w:pPr>
        <w:spacing w:after="0" w:line="240" w:lineRule="auto"/>
        <w:rPr>
          <w:rFonts w:ascii="Times New Roman" w:hAnsi="Times New Roman"/>
          <w:color w:val="000000" w:themeColor="text1"/>
        </w:rPr>
      </w:pPr>
      <w:r w:rsidRPr="006242FF">
        <w:rPr>
          <w:rFonts w:ascii="Times New Roman" w:hAnsi="Times New Roman"/>
          <w:color w:val="000000" w:themeColor="text1"/>
        </w:rPr>
        <w:t xml:space="preserve">Figure </w:t>
      </w:r>
      <w:r w:rsidR="000A0B7E" w:rsidRPr="006242FF">
        <w:rPr>
          <w:rFonts w:ascii="Times New Roman" w:hAnsi="Times New Roman"/>
          <w:color w:val="000000" w:themeColor="text1"/>
        </w:rPr>
        <w:t>1</w:t>
      </w:r>
      <w:r w:rsidR="006D4D87" w:rsidRPr="006242FF">
        <w:rPr>
          <w:rFonts w:ascii="Times New Roman" w:hAnsi="Times New Roman"/>
          <w:color w:val="000000" w:themeColor="text1"/>
        </w:rPr>
        <w:t>0</w:t>
      </w:r>
      <w:r w:rsidR="000A0B7E" w:rsidRPr="006242FF">
        <w:rPr>
          <w:rFonts w:ascii="Times New Roman" w:hAnsi="Times New Roman"/>
          <w:color w:val="000000" w:themeColor="text1"/>
        </w:rPr>
        <w:t xml:space="preserve"> </w:t>
      </w:r>
      <w:r w:rsidRPr="006242FF">
        <w:rPr>
          <w:rFonts w:ascii="Times New Roman" w:hAnsi="Times New Roman"/>
          <w:color w:val="000000" w:themeColor="text1"/>
        </w:rPr>
        <w:t xml:space="preserve">plots </w:t>
      </w:r>
      <w:r w:rsidRPr="006242FF">
        <w:rPr>
          <w:rFonts w:ascii="Times New Roman" w:hAnsi="Times New Roman"/>
          <w:color w:val="000000" w:themeColor="text1"/>
          <w:vertAlign w:val="superscript"/>
        </w:rPr>
        <w:t>234</w:t>
      </w:r>
      <w:r w:rsidRPr="006242FF">
        <w:rPr>
          <w:rFonts w:ascii="Times New Roman" w:hAnsi="Times New Roman"/>
          <w:color w:val="000000" w:themeColor="text1"/>
        </w:rPr>
        <w:t xml:space="preserve">U and </w:t>
      </w:r>
      <w:r w:rsidRPr="006242FF">
        <w:rPr>
          <w:rFonts w:ascii="Times New Roman" w:hAnsi="Times New Roman"/>
          <w:color w:val="000000" w:themeColor="text1"/>
          <w:vertAlign w:val="superscript"/>
        </w:rPr>
        <w:t>235</w:t>
      </w:r>
      <w:r w:rsidRPr="006242FF">
        <w:rPr>
          <w:rFonts w:ascii="Times New Roman" w:hAnsi="Times New Roman"/>
          <w:color w:val="000000" w:themeColor="text1"/>
        </w:rPr>
        <w:t xml:space="preserve">U signals measured on secondary electron multiplier (SEM) detectors following ablation of a </w:t>
      </w:r>
      <w:r w:rsidR="009A67C9">
        <w:rPr>
          <w:rFonts w:ascii="Times New Roman" w:hAnsi="Times New Roman"/>
          <w:color w:val="000000" w:themeColor="text1"/>
        </w:rPr>
        <w:t xml:space="preserve">concentrated </w:t>
      </w:r>
      <w:r w:rsidRPr="006242FF">
        <w:rPr>
          <w:rFonts w:ascii="Times New Roman" w:hAnsi="Times New Roman"/>
          <w:color w:val="000000" w:themeColor="text1"/>
        </w:rPr>
        <w:t>uranium sample</w:t>
      </w:r>
      <w:r w:rsidR="009A67C9">
        <w:rPr>
          <w:rFonts w:ascii="Times New Roman" w:hAnsi="Times New Roman"/>
          <w:color w:val="000000" w:themeColor="text1"/>
        </w:rPr>
        <w:t xml:space="preserve"> (“</w:t>
      </w:r>
      <w:proofErr w:type="spellStart"/>
      <w:r w:rsidR="009A67C9">
        <w:rPr>
          <w:rFonts w:ascii="Times New Roman" w:hAnsi="Times New Roman"/>
          <w:color w:val="000000" w:themeColor="text1"/>
        </w:rPr>
        <w:t>Schoepite</w:t>
      </w:r>
      <w:proofErr w:type="spellEnd"/>
      <w:r w:rsidR="009A67C9">
        <w:rPr>
          <w:rFonts w:ascii="Times New Roman" w:hAnsi="Times New Roman"/>
          <w:color w:val="000000" w:themeColor="text1"/>
        </w:rPr>
        <w:t>” mineral particle)</w:t>
      </w:r>
      <w:r w:rsidRPr="006242FF">
        <w:rPr>
          <w:rFonts w:ascii="Times New Roman" w:hAnsi="Times New Roman"/>
          <w:color w:val="000000" w:themeColor="text1"/>
        </w:rPr>
        <w:t xml:space="preserve">.  The </w:t>
      </w:r>
      <w:r w:rsidRPr="006242FF">
        <w:rPr>
          <w:rFonts w:ascii="Times New Roman" w:hAnsi="Times New Roman"/>
          <w:color w:val="000000" w:themeColor="text1"/>
          <w:vertAlign w:val="superscript"/>
        </w:rPr>
        <w:t>234</w:t>
      </w:r>
      <w:r w:rsidRPr="006242FF">
        <w:rPr>
          <w:rFonts w:ascii="Times New Roman" w:hAnsi="Times New Roman"/>
          <w:color w:val="000000" w:themeColor="text1"/>
        </w:rPr>
        <w:t xml:space="preserve">U signal is scaled by the isotopic abundance to match the </w:t>
      </w:r>
      <w:r w:rsidRPr="006242FF">
        <w:rPr>
          <w:rFonts w:ascii="Times New Roman" w:hAnsi="Times New Roman"/>
          <w:color w:val="000000" w:themeColor="text1"/>
          <w:vertAlign w:val="superscript"/>
        </w:rPr>
        <w:t>235</w:t>
      </w:r>
      <w:r w:rsidRPr="006242FF">
        <w:rPr>
          <w:rFonts w:ascii="Times New Roman" w:hAnsi="Times New Roman"/>
          <w:color w:val="000000" w:themeColor="text1"/>
        </w:rPr>
        <w:t xml:space="preserve">U signal.  For most of the transient signal the two isotopes scale together, however at the large spike at ca. 380 s the </w:t>
      </w:r>
      <w:r w:rsidRPr="006242FF">
        <w:rPr>
          <w:rFonts w:ascii="Times New Roman" w:hAnsi="Times New Roman"/>
          <w:color w:val="000000" w:themeColor="text1"/>
          <w:vertAlign w:val="superscript"/>
        </w:rPr>
        <w:t>235</w:t>
      </w:r>
      <w:r w:rsidRPr="006242FF">
        <w:rPr>
          <w:rFonts w:ascii="Times New Roman" w:hAnsi="Times New Roman"/>
          <w:color w:val="000000" w:themeColor="text1"/>
        </w:rPr>
        <w:t xml:space="preserve">U signal does not track the </w:t>
      </w:r>
      <w:r w:rsidRPr="006242FF">
        <w:rPr>
          <w:rFonts w:ascii="Times New Roman" w:hAnsi="Times New Roman"/>
          <w:color w:val="000000" w:themeColor="text1"/>
          <w:vertAlign w:val="superscript"/>
        </w:rPr>
        <w:t>234</w:t>
      </w:r>
      <w:r w:rsidRPr="006242FF">
        <w:rPr>
          <w:rFonts w:ascii="Times New Roman" w:hAnsi="Times New Roman"/>
          <w:color w:val="000000" w:themeColor="text1"/>
        </w:rPr>
        <w:t xml:space="preserve">U.  This spike is an example of an unruly transient signal that cannot be accurately measured with an SEM detector.  The suspected cause of the unruly transient signals is </w:t>
      </w:r>
      <w:r w:rsidR="009534CF">
        <w:rPr>
          <w:rFonts w:ascii="Times New Roman" w:hAnsi="Times New Roman"/>
          <w:color w:val="000000" w:themeColor="text1"/>
        </w:rPr>
        <w:t xml:space="preserve">that </w:t>
      </w:r>
      <w:r w:rsidRPr="006242FF">
        <w:rPr>
          <w:rFonts w:ascii="Times New Roman" w:hAnsi="Times New Roman"/>
          <w:color w:val="000000" w:themeColor="text1"/>
        </w:rPr>
        <w:t xml:space="preserve">a larger aerosol particle traveling through the ICP results in a high count rate over a very short time window.   Consequently, even though the expected count rate was about 100,000 cps the </w:t>
      </w:r>
      <w:r w:rsidRPr="006242FF">
        <w:rPr>
          <w:rFonts w:ascii="Times New Roman" w:hAnsi="Times New Roman"/>
          <w:color w:val="000000" w:themeColor="text1"/>
          <w:vertAlign w:val="superscript"/>
        </w:rPr>
        <w:t>235</w:t>
      </w:r>
      <w:r w:rsidRPr="006242FF">
        <w:rPr>
          <w:rFonts w:ascii="Times New Roman" w:hAnsi="Times New Roman"/>
          <w:color w:val="000000" w:themeColor="text1"/>
        </w:rPr>
        <w:t xml:space="preserve">U ions arrived too close together to be properly counted with the SEM.  This phenomenon has also been observed by researchers studying single </w:t>
      </w:r>
      <w:r w:rsidR="009534CF">
        <w:rPr>
          <w:rFonts w:ascii="Times New Roman" w:hAnsi="Times New Roman"/>
          <w:color w:val="000000" w:themeColor="text1"/>
        </w:rPr>
        <w:t xml:space="preserve">particle </w:t>
      </w:r>
      <w:bookmarkStart w:id="0" w:name="_GoBack"/>
      <w:bookmarkEnd w:id="0"/>
      <w:r w:rsidRPr="006242FF">
        <w:rPr>
          <w:rFonts w:ascii="Times New Roman" w:hAnsi="Times New Roman"/>
          <w:color w:val="000000" w:themeColor="text1"/>
        </w:rPr>
        <w:t>detection via ICPMS.  “Even small aerosol particles (1000 total counts) can produce transient signals with peak count rates of 10</w:t>
      </w:r>
      <w:r w:rsidRPr="006242FF">
        <w:rPr>
          <w:rFonts w:ascii="Times New Roman" w:hAnsi="Times New Roman"/>
          <w:color w:val="000000" w:themeColor="text1"/>
          <w:vertAlign w:val="superscript"/>
        </w:rPr>
        <w:t>7</w:t>
      </w:r>
      <w:r w:rsidRPr="006242FF">
        <w:rPr>
          <w:rFonts w:ascii="Times New Roman" w:hAnsi="Times New Roman"/>
          <w:color w:val="000000" w:themeColor="text1"/>
        </w:rPr>
        <w:t xml:space="preserve"> – outside the typical operating range of SEM detectors</w:t>
      </w:r>
      <w:r w:rsidR="000A7F09">
        <w:rPr>
          <w:rFonts w:ascii="Times New Roman" w:hAnsi="Times New Roman"/>
          <w:color w:val="000000" w:themeColor="text1"/>
        </w:rPr>
        <w:t>.</w:t>
      </w:r>
      <w:r w:rsidRPr="006242FF">
        <w:rPr>
          <w:rFonts w:ascii="Times New Roman" w:hAnsi="Times New Roman"/>
          <w:color w:val="000000" w:themeColor="text1"/>
        </w:rPr>
        <w:t>”</w:t>
      </w:r>
      <w:r w:rsidRPr="006242FF">
        <w:rPr>
          <w:rFonts w:ascii="Times New Roman" w:hAnsi="Times New Roman"/>
          <w:color w:val="000000" w:themeColor="text1"/>
        </w:rPr>
        <w:fldChar w:fldCharType="begin"/>
      </w:r>
      <w:r w:rsidR="0069246A" w:rsidRPr="006242FF">
        <w:rPr>
          <w:rFonts w:ascii="Times New Roman" w:hAnsi="Times New Roman"/>
          <w:color w:val="000000" w:themeColor="text1"/>
        </w:rPr>
        <w:instrText xml:space="preserve"> ADDIN EN.CITE &lt;EndNote&gt;&lt;Cite&gt;&lt;Author&gt;Olesik&lt;/Author&gt;&lt;Year&gt;2012&lt;/Year&gt;&lt;RecNum&gt;178&lt;/RecNum&gt;&lt;DisplayText&gt;[18]&lt;/DisplayText&gt;&lt;record&gt;&lt;rec-number&gt;178&lt;/rec-number&gt;&lt;foreign-keys&gt;&lt;key app="EN" db-id="zaeez50awp20dseva5dpzrwb0r92dxxatt5w" timestamp="1354555307"&gt;178&lt;/key&gt;&lt;/foreign-keys&gt;&lt;ref-type name="Journal Article"&gt;17&lt;/ref-type&gt;&lt;contributors&gt;&lt;authors&gt;&lt;author&gt;Olesik, J. W.&lt;/author&gt;&lt;author&gt;Gray, P. J.&lt;/author&gt;&lt;/authors&gt;&lt;/contributors&gt;&lt;titles&gt;&lt;title&gt;Considerations for measurement of individual nanoparticles or microparticles by ICP-MS: determination of the number of particles and the analyte mass in each particle&lt;/title&gt;&lt;secondary-title&gt;Journal of Analytical Atomic Spectrometry&lt;/secondary-title&gt;&lt;/titles&gt;&lt;periodical&gt;&lt;full-title&gt;Journal of Analytical Atomic Spectrometry&lt;/full-title&gt;&lt;/periodical&gt;&lt;pages&gt;1143-1155&lt;/pages&gt;&lt;volume&gt;27&lt;/volume&gt;&lt;number&gt;7&lt;/number&gt;&lt;dates&gt;&lt;year&gt;2012&lt;/year&gt;&lt;/dates&gt;&lt;isbn&gt;0267-9477&lt;/isbn&gt;&lt;accession-num&gt;WOS:000305256600011&lt;/accession-num&gt;&lt;urls&gt;&lt;related-urls&gt;&lt;url&gt;&amp;lt;Go to ISI&amp;gt;://WOS:000305256600011&lt;/url&gt;&lt;url&gt;http://pubs.rsc.org/en/content/articlepdf/2012/ja/c2ja30073g&lt;/url&gt;&lt;/related-urls&gt;&lt;/urls&gt;&lt;electronic-resource-num&gt;10.1039/c2ja30073g&lt;/electronic-resource-num&gt;&lt;/record&gt;&lt;/Cite&gt;&lt;/EndNote&gt;</w:instrText>
      </w:r>
      <w:r w:rsidRPr="006242FF">
        <w:rPr>
          <w:rFonts w:ascii="Times New Roman" w:hAnsi="Times New Roman"/>
          <w:color w:val="000000" w:themeColor="text1"/>
        </w:rPr>
        <w:fldChar w:fldCharType="separate"/>
      </w:r>
      <w:r w:rsidR="0069246A" w:rsidRPr="006242FF">
        <w:rPr>
          <w:rFonts w:ascii="Times New Roman" w:hAnsi="Times New Roman"/>
          <w:noProof/>
          <w:color w:val="000000" w:themeColor="text1"/>
        </w:rPr>
        <w:t>[18]</w:t>
      </w:r>
      <w:r w:rsidRPr="006242FF">
        <w:rPr>
          <w:rFonts w:ascii="Times New Roman" w:hAnsi="Times New Roman"/>
          <w:color w:val="000000" w:themeColor="text1"/>
        </w:rPr>
        <w:fldChar w:fldCharType="end"/>
      </w:r>
      <w:r w:rsidRPr="006242FF">
        <w:rPr>
          <w:rFonts w:ascii="Times New Roman" w:hAnsi="Times New Roman"/>
          <w:color w:val="000000" w:themeColor="text1"/>
        </w:rPr>
        <w:t xml:space="preserve">  These unruly transient signals are a major weakness for LA-MC-ICPMS analysis and alternate detection strategies need to be developed to handle these types of signals.</w:t>
      </w:r>
    </w:p>
    <w:p w:rsidR="000A0B7E" w:rsidRPr="006242FF" w:rsidRDefault="000A0B7E" w:rsidP="001B7750">
      <w:pPr>
        <w:spacing w:after="0" w:line="240" w:lineRule="auto"/>
        <w:rPr>
          <w:rFonts w:ascii="Times New Roman" w:hAnsi="Times New Roman"/>
          <w:color w:val="000000" w:themeColor="text1"/>
        </w:rPr>
      </w:pPr>
    </w:p>
    <w:p w:rsidR="00E12959" w:rsidRPr="006242FF" w:rsidRDefault="00E12959" w:rsidP="001B7750">
      <w:pPr>
        <w:spacing w:after="0" w:line="240" w:lineRule="auto"/>
        <w:rPr>
          <w:rFonts w:ascii="Times New Roman" w:hAnsi="Times New Roman"/>
          <w:color w:val="000000" w:themeColor="text1"/>
        </w:rPr>
      </w:pPr>
      <w:r w:rsidRPr="006242FF">
        <w:rPr>
          <w:rFonts w:ascii="Times New Roman" w:hAnsi="Times New Roman"/>
          <w:color w:val="000000" w:themeColor="text1"/>
        </w:rPr>
        <w:t>In spite of drawback of occasional unruly transient signals, fs-LA-MC-ICPMS has proven to be a powerful tool for spatially resolved isotopic analysis.</w:t>
      </w:r>
    </w:p>
    <w:p w:rsidR="006D4D87" w:rsidRPr="006242FF" w:rsidRDefault="006D4D87" w:rsidP="001B7750">
      <w:pPr>
        <w:spacing w:after="0" w:line="240" w:lineRule="auto"/>
        <w:rPr>
          <w:rFonts w:ascii="Times New Roman" w:hAnsi="Times New Roman"/>
          <w:color w:val="000000" w:themeColor="text1"/>
        </w:rPr>
      </w:pPr>
    </w:p>
    <w:tbl>
      <w:tblPr>
        <w:tblStyle w:val="TableGrid"/>
        <w:tblpPr w:leftFromText="180" w:rightFromText="180" w:vertAnchor="text" w:horzAnchor="margin" w:tblpY="21"/>
        <w:tblW w:w="0" w:type="auto"/>
        <w:tblLook w:val="04A0" w:firstRow="1" w:lastRow="0" w:firstColumn="1" w:lastColumn="0" w:noHBand="0" w:noVBand="1"/>
      </w:tblPr>
      <w:tblGrid>
        <w:gridCol w:w="9198"/>
      </w:tblGrid>
      <w:tr w:rsidR="006D4D87" w:rsidTr="006D4D87">
        <w:tc>
          <w:tcPr>
            <w:tcW w:w="9198" w:type="dxa"/>
          </w:tcPr>
          <w:p w:rsidR="006D4D87" w:rsidRDefault="006D4D87" w:rsidP="006D4D87">
            <w:r>
              <w:rPr>
                <w:noProof/>
              </w:rPr>
              <w:lastRenderedPageBreak/>
              <w:drawing>
                <wp:inline distT="0" distB="0" distL="0" distR="0" wp14:anchorId="035E638D" wp14:editId="571DC853">
                  <wp:extent cx="5668612" cy="31546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on gla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5717" cy="3153069"/>
                          </a:xfrm>
                          <a:prstGeom prst="rect">
                            <a:avLst/>
                          </a:prstGeom>
                        </pic:spPr>
                      </pic:pic>
                    </a:graphicData>
                  </a:graphic>
                </wp:inline>
              </w:drawing>
            </w:r>
          </w:p>
        </w:tc>
      </w:tr>
      <w:tr w:rsidR="006D4D87" w:rsidTr="006D4D87">
        <w:tc>
          <w:tcPr>
            <w:tcW w:w="9198" w:type="dxa"/>
          </w:tcPr>
          <w:p w:rsidR="006D4D87" w:rsidRPr="004E2208" w:rsidRDefault="006D4D87" w:rsidP="006242FF">
            <w:pPr>
              <w:rPr>
                <w:rFonts w:ascii="Times New Roman" w:hAnsi="Times New Roman"/>
              </w:rPr>
            </w:pPr>
            <w:r w:rsidRPr="006242FF">
              <w:rPr>
                <w:rFonts w:ascii="Times New Roman" w:hAnsi="Times New Roman"/>
                <w:color w:val="000000" w:themeColor="text1"/>
              </w:rPr>
              <w:t>Figure 9</w:t>
            </w:r>
            <w:r w:rsidR="006242FF">
              <w:rPr>
                <w:rFonts w:ascii="Times New Roman" w:hAnsi="Times New Roman"/>
                <w:color w:val="000000" w:themeColor="text1"/>
              </w:rPr>
              <w:t>.</w:t>
            </w:r>
            <w:r w:rsidRPr="006242FF">
              <w:rPr>
                <w:rFonts w:ascii="Times New Roman" w:hAnsi="Times New Roman"/>
                <w:color w:val="000000" w:themeColor="text1"/>
              </w:rPr>
              <w:t xml:space="preserve"> </w:t>
            </w:r>
            <w:r w:rsidR="006242FF">
              <w:rPr>
                <w:rFonts w:ascii="Times New Roman" w:hAnsi="Times New Roman"/>
                <w:color w:val="000000" w:themeColor="text1"/>
              </w:rPr>
              <w:t xml:space="preserve"> </w:t>
            </w:r>
            <w:r w:rsidRPr="006242FF">
              <w:rPr>
                <w:rFonts w:ascii="Times New Roman" w:hAnsi="Times New Roman"/>
                <w:color w:val="000000" w:themeColor="text1"/>
              </w:rPr>
              <w:t>Ura</w:t>
            </w:r>
            <w:r w:rsidRPr="004E2208">
              <w:rPr>
                <w:rFonts w:ascii="Times New Roman" w:hAnsi="Times New Roman"/>
              </w:rPr>
              <w:t xml:space="preserve">nium intensity maps for uranium isotopes showing the location of six 20-20 micron NIST 610 particles on top of a NIST 616 background. </w:t>
            </w:r>
          </w:p>
        </w:tc>
      </w:tr>
    </w:tbl>
    <w:p w:rsidR="00781932" w:rsidRDefault="00781932" w:rsidP="001B7750">
      <w:pPr>
        <w:spacing w:after="0" w:line="240" w:lineRule="auto"/>
        <w:rPr>
          <w:rFonts w:ascii="Times New Roman" w:hAnsi="Times New Roman"/>
        </w:rPr>
      </w:pPr>
    </w:p>
    <w:p w:rsidR="0018458F" w:rsidRPr="001B7750" w:rsidRDefault="0018458F" w:rsidP="001B7750">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5418"/>
      </w:tblGrid>
      <w:tr w:rsidR="00E12959" w:rsidTr="009A67C9">
        <w:tc>
          <w:tcPr>
            <w:tcW w:w="5418" w:type="dxa"/>
          </w:tcPr>
          <w:p w:rsidR="00E12959" w:rsidRDefault="00E12959" w:rsidP="00230B7F">
            <w:pPr>
              <w:rPr>
                <w:color w:val="FF0000"/>
              </w:rPr>
            </w:pPr>
            <w:r>
              <w:rPr>
                <w:noProof/>
                <w:color w:val="FF0000"/>
              </w:rPr>
              <w:drawing>
                <wp:inline distT="0" distB="0" distL="0" distR="0" wp14:anchorId="1F93FB40" wp14:editId="0B1A7A8E">
                  <wp:extent cx="2907102" cy="2127491"/>
                  <wp:effectExtent l="0" t="0" r="7620" b="6350"/>
                  <wp:docPr id="11" name="Picture 11" descr="C:\Users\duff594\Documents\Projects\fs-LA-MC-ICP-MS\Figures\Spike2_20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ff594\Documents\Projects\fs-LA-MC-ICP-MS\Figures\Spike2_2012-07-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1552" cy="2138066"/>
                          </a:xfrm>
                          <a:prstGeom prst="rect">
                            <a:avLst/>
                          </a:prstGeom>
                          <a:noFill/>
                          <a:ln>
                            <a:noFill/>
                          </a:ln>
                        </pic:spPr>
                      </pic:pic>
                    </a:graphicData>
                  </a:graphic>
                </wp:inline>
              </w:drawing>
            </w:r>
          </w:p>
        </w:tc>
      </w:tr>
      <w:tr w:rsidR="00E12959" w:rsidTr="009A67C9">
        <w:tc>
          <w:tcPr>
            <w:tcW w:w="5418" w:type="dxa"/>
          </w:tcPr>
          <w:p w:rsidR="00E12959" w:rsidRPr="001B7750" w:rsidRDefault="00E12959" w:rsidP="006242FF">
            <w:pPr>
              <w:rPr>
                <w:rFonts w:ascii="Times New Roman" w:hAnsi="Times New Roman"/>
              </w:rPr>
            </w:pPr>
            <w:r w:rsidRPr="006242FF">
              <w:rPr>
                <w:rFonts w:ascii="Times New Roman" w:hAnsi="Times New Roman"/>
                <w:color w:val="000000" w:themeColor="text1"/>
              </w:rPr>
              <w:t xml:space="preserve">Figure </w:t>
            </w:r>
            <w:r w:rsidR="000A0B7E" w:rsidRPr="006242FF">
              <w:rPr>
                <w:rFonts w:ascii="Times New Roman" w:hAnsi="Times New Roman"/>
                <w:color w:val="000000" w:themeColor="text1"/>
              </w:rPr>
              <w:t>1</w:t>
            </w:r>
            <w:r w:rsidR="006D4D87" w:rsidRPr="006242FF">
              <w:rPr>
                <w:rFonts w:ascii="Times New Roman" w:hAnsi="Times New Roman"/>
                <w:color w:val="000000" w:themeColor="text1"/>
              </w:rPr>
              <w:t>0</w:t>
            </w:r>
            <w:r w:rsidR="006242FF">
              <w:rPr>
                <w:rFonts w:ascii="Times New Roman" w:hAnsi="Times New Roman"/>
                <w:color w:val="000000" w:themeColor="text1"/>
              </w:rPr>
              <w:t xml:space="preserve">. </w:t>
            </w:r>
            <w:r w:rsidRPr="006242FF">
              <w:rPr>
                <w:rFonts w:ascii="Times New Roman" w:hAnsi="Times New Roman"/>
                <w:color w:val="000000" w:themeColor="text1"/>
              </w:rPr>
              <w:t xml:space="preserve"> </w:t>
            </w:r>
            <w:r w:rsidRPr="006242FF">
              <w:rPr>
                <w:rFonts w:ascii="Times New Roman" w:hAnsi="Times New Roman"/>
                <w:color w:val="000000" w:themeColor="text1"/>
                <w:vertAlign w:val="superscript"/>
              </w:rPr>
              <w:t>235</w:t>
            </w:r>
            <w:r w:rsidRPr="006242FF">
              <w:rPr>
                <w:rFonts w:ascii="Times New Roman" w:hAnsi="Times New Roman"/>
                <w:color w:val="000000" w:themeColor="text1"/>
              </w:rPr>
              <w:t xml:space="preserve">U </w:t>
            </w:r>
            <w:r w:rsidRPr="001B7750">
              <w:rPr>
                <w:rFonts w:ascii="Times New Roman" w:hAnsi="Times New Roman"/>
              </w:rPr>
              <w:t xml:space="preserve">and </w:t>
            </w:r>
            <w:r w:rsidRPr="001B7750">
              <w:rPr>
                <w:rFonts w:ascii="Times New Roman" w:hAnsi="Times New Roman"/>
                <w:vertAlign w:val="superscript"/>
              </w:rPr>
              <w:t>234</w:t>
            </w:r>
            <w:r w:rsidRPr="001B7750">
              <w:rPr>
                <w:rFonts w:ascii="Times New Roman" w:hAnsi="Times New Roman"/>
              </w:rPr>
              <w:t xml:space="preserve">U (scaled by isotope abundance to match </w:t>
            </w:r>
            <w:r w:rsidRPr="001B7750">
              <w:rPr>
                <w:rFonts w:ascii="Times New Roman" w:hAnsi="Times New Roman"/>
                <w:vertAlign w:val="superscript"/>
              </w:rPr>
              <w:t>235</w:t>
            </w:r>
            <w:r w:rsidRPr="001B7750">
              <w:rPr>
                <w:rFonts w:ascii="Times New Roman" w:hAnsi="Times New Roman"/>
              </w:rPr>
              <w:t xml:space="preserve">U) signals as a function of time.   The </w:t>
            </w:r>
            <w:r w:rsidRPr="001B7750">
              <w:rPr>
                <w:rFonts w:ascii="Times New Roman" w:hAnsi="Times New Roman"/>
                <w:vertAlign w:val="superscript"/>
              </w:rPr>
              <w:t>235</w:t>
            </w:r>
            <w:r w:rsidRPr="001B7750">
              <w:rPr>
                <w:rFonts w:ascii="Times New Roman" w:hAnsi="Times New Roman"/>
              </w:rPr>
              <w:t xml:space="preserve">U does not track the </w:t>
            </w:r>
            <w:r w:rsidRPr="001B7750">
              <w:rPr>
                <w:rFonts w:ascii="Times New Roman" w:hAnsi="Times New Roman"/>
                <w:vertAlign w:val="superscript"/>
              </w:rPr>
              <w:t>234</w:t>
            </w:r>
            <w:r w:rsidRPr="001B7750">
              <w:rPr>
                <w:rFonts w:ascii="Times New Roman" w:hAnsi="Times New Roman"/>
              </w:rPr>
              <w:t>U signal across the largest transient spike.</w:t>
            </w:r>
          </w:p>
        </w:tc>
      </w:tr>
    </w:tbl>
    <w:p w:rsidR="00926C95" w:rsidRPr="009A67C9" w:rsidRDefault="00926C95" w:rsidP="0018458F">
      <w:pPr>
        <w:pStyle w:val="Heading1"/>
        <w:spacing w:before="240" w:line="240" w:lineRule="auto"/>
        <w:rPr>
          <w:sz w:val="22"/>
          <w:szCs w:val="22"/>
        </w:rPr>
      </w:pPr>
      <w:r w:rsidRPr="009A67C9">
        <w:rPr>
          <w:sz w:val="22"/>
          <w:szCs w:val="22"/>
        </w:rPr>
        <w:t>Conclusion</w:t>
      </w:r>
    </w:p>
    <w:p w:rsidR="00926C95" w:rsidRPr="009A67C9" w:rsidRDefault="00926C95" w:rsidP="00926C95">
      <w:pPr>
        <w:spacing w:line="240" w:lineRule="auto"/>
        <w:rPr>
          <w:rFonts w:ascii="Times New Roman" w:eastAsia="Times New Roman" w:hAnsi="Times New Roman"/>
        </w:rPr>
      </w:pPr>
      <w:r w:rsidRPr="009A67C9">
        <w:rPr>
          <w:rFonts w:ascii="Times New Roman" w:eastAsia="Times New Roman" w:hAnsi="Times New Roman"/>
        </w:rPr>
        <w:t xml:space="preserve">A brief description </w:t>
      </w:r>
      <w:r w:rsidR="00434F77" w:rsidRPr="009A67C9">
        <w:rPr>
          <w:rFonts w:ascii="Times New Roman" w:eastAsia="Times New Roman" w:hAnsi="Times New Roman"/>
        </w:rPr>
        <w:t xml:space="preserve">was provided for </w:t>
      </w:r>
      <w:r w:rsidRPr="009A67C9">
        <w:rPr>
          <w:rFonts w:ascii="Times New Roman" w:eastAsia="Times New Roman" w:hAnsi="Times New Roman"/>
        </w:rPr>
        <w:t xml:space="preserve">two instruments in a new class of MC-ICPMS, instruments with custom, complex detector arrays purpose built for specialized analyses such as isotopic characterization of low level actinides.  </w:t>
      </w:r>
      <w:r w:rsidR="00434F77" w:rsidRPr="009A67C9">
        <w:rPr>
          <w:rFonts w:ascii="Times New Roman" w:eastAsia="Times New Roman" w:hAnsi="Times New Roman"/>
        </w:rPr>
        <w:t>These instruments mark an important new step in the development of ICPMS, namely, the design of detector arrays where every isotope of interest is “collected” simultaneously, using the best available detector (and abundance filtering).  With future improvements in SUE and Faraday Cup sensitivity, further combinations of Faradays, CDDs, and full size SEMs will likely occur.  More work is needed to fully characterize the performance of these instruments, e.g., to measure precision and overall uncertainty as functions of uranium isotopic composition and sample amount available for analysis.</w:t>
      </w:r>
    </w:p>
    <w:p w:rsidR="00E866FF" w:rsidRPr="009A67C9" w:rsidRDefault="00E866FF" w:rsidP="009A67C9">
      <w:pPr>
        <w:pStyle w:val="Heading1"/>
        <w:spacing w:before="0"/>
        <w:rPr>
          <w:sz w:val="22"/>
          <w:szCs w:val="22"/>
        </w:rPr>
      </w:pPr>
      <w:r w:rsidRPr="009A67C9">
        <w:rPr>
          <w:sz w:val="22"/>
          <w:szCs w:val="22"/>
        </w:rPr>
        <w:lastRenderedPageBreak/>
        <w:t>Acknowledgement</w:t>
      </w:r>
    </w:p>
    <w:p w:rsidR="00CA01CF" w:rsidRPr="009A67C9" w:rsidRDefault="00E866FF" w:rsidP="002F2132">
      <w:pPr>
        <w:spacing w:line="240" w:lineRule="auto"/>
        <w:rPr>
          <w:rFonts w:ascii="Times New Roman" w:eastAsia="Times New Roman" w:hAnsi="Times New Roman"/>
        </w:rPr>
      </w:pPr>
      <w:r w:rsidRPr="009A67C9">
        <w:rPr>
          <w:rFonts w:ascii="Times New Roman" w:eastAsia="Times New Roman" w:hAnsi="Times New Roman"/>
        </w:rPr>
        <w:t>This research was carried out with funding from the US Department of Energy.</w:t>
      </w:r>
      <w:r w:rsidR="00D03031" w:rsidRPr="009A67C9">
        <w:rPr>
          <w:rFonts w:asciiTheme="minorHAnsi" w:eastAsiaTheme="minorEastAsia" w:hAnsi="Arial" w:cstheme="minorBidi"/>
          <w:color w:val="000000" w:themeColor="text1"/>
        </w:rPr>
        <w:t xml:space="preserve"> </w:t>
      </w:r>
      <w:r w:rsidR="00880699" w:rsidRPr="009A67C9">
        <w:rPr>
          <w:rFonts w:ascii="Times New Roman" w:eastAsia="Times New Roman" w:hAnsi="Times New Roman"/>
        </w:rPr>
        <w:t xml:space="preserve">The authors also thank both Nu Instruments (Wrexham, United Kingdom) and </w:t>
      </w:r>
      <w:proofErr w:type="spellStart"/>
      <w:r w:rsidR="00880699" w:rsidRPr="009A67C9">
        <w:rPr>
          <w:rFonts w:ascii="Times New Roman" w:eastAsia="Times New Roman" w:hAnsi="Times New Roman"/>
        </w:rPr>
        <w:t>ThermoFisher</w:t>
      </w:r>
      <w:proofErr w:type="spellEnd"/>
      <w:r w:rsidR="00880699" w:rsidRPr="009A67C9">
        <w:rPr>
          <w:rFonts w:ascii="Times New Roman" w:eastAsia="Times New Roman" w:hAnsi="Times New Roman"/>
        </w:rPr>
        <w:t xml:space="preserve"> (Bremen, Germany) for kindly providing some of the graphics and information used in this presentation.</w:t>
      </w:r>
    </w:p>
    <w:p w:rsidR="00BE351A" w:rsidRPr="009A67C9" w:rsidRDefault="00D5498C" w:rsidP="009A67C9">
      <w:pPr>
        <w:pStyle w:val="Heading1"/>
        <w:spacing w:before="0"/>
        <w:rPr>
          <w:sz w:val="22"/>
          <w:szCs w:val="22"/>
        </w:rPr>
      </w:pPr>
      <w:r w:rsidRPr="009A67C9">
        <w:rPr>
          <w:sz w:val="22"/>
          <w:szCs w:val="22"/>
        </w:rPr>
        <w:t>References</w:t>
      </w:r>
    </w:p>
    <w:p w:rsidR="0069246A" w:rsidRPr="0069246A" w:rsidRDefault="00D5498C" w:rsidP="0069246A">
      <w:pPr>
        <w:pStyle w:val="EndNoteBibliography"/>
        <w:spacing w:after="0"/>
        <w:ind w:left="720" w:hanging="720"/>
      </w:pPr>
      <w:r w:rsidRPr="007F1D76">
        <w:rPr>
          <w:rFonts w:ascii="Times New Roman" w:eastAsia="Times New Roman" w:hAnsi="Times New Roman"/>
          <w:b/>
          <w:bCs/>
          <w:color w:val="365F91"/>
          <w:sz w:val="20"/>
          <w:szCs w:val="20"/>
        </w:rPr>
        <w:fldChar w:fldCharType="begin"/>
      </w:r>
      <w:r w:rsidRPr="007F1D76">
        <w:rPr>
          <w:rFonts w:ascii="Times New Roman" w:hAnsi="Times New Roman"/>
          <w:sz w:val="20"/>
          <w:szCs w:val="20"/>
        </w:rPr>
        <w:instrText xml:space="preserve"> ADDIN EN.REFLIST </w:instrText>
      </w:r>
      <w:r w:rsidRPr="007F1D76">
        <w:rPr>
          <w:rFonts w:ascii="Times New Roman" w:eastAsia="Times New Roman" w:hAnsi="Times New Roman"/>
          <w:b/>
          <w:bCs/>
          <w:color w:val="365F91"/>
          <w:sz w:val="20"/>
          <w:szCs w:val="20"/>
        </w:rPr>
        <w:fldChar w:fldCharType="separate"/>
      </w:r>
      <w:r w:rsidR="0069246A" w:rsidRPr="0069246A">
        <w:t>1.</w:t>
      </w:r>
      <w:r w:rsidR="0069246A" w:rsidRPr="0069246A">
        <w:tab/>
        <w:t xml:space="preserve">Hou, X.L. and P. Roos, </w:t>
      </w:r>
      <w:r w:rsidR="0069246A" w:rsidRPr="0069246A">
        <w:rPr>
          <w:i/>
        </w:rPr>
        <w:t>Critical comparison of radiometric and mass spectrometric methods for the determination of radionuclides in environmental, biological and nuclear waste samples.</w:t>
      </w:r>
      <w:r w:rsidR="0069246A" w:rsidRPr="0069246A">
        <w:t xml:space="preserve"> Analytica Chimica Acta, 2008. </w:t>
      </w:r>
      <w:r w:rsidR="0069246A" w:rsidRPr="0069246A">
        <w:rPr>
          <w:b/>
        </w:rPr>
        <w:t>608</w:t>
      </w:r>
      <w:r w:rsidR="0069246A" w:rsidRPr="0069246A">
        <w:t>(2): p. 105-139.</w:t>
      </w:r>
    </w:p>
    <w:p w:rsidR="0069246A" w:rsidRPr="0069246A" w:rsidRDefault="0069246A" w:rsidP="0069246A">
      <w:pPr>
        <w:pStyle w:val="EndNoteBibliography"/>
        <w:spacing w:after="0"/>
        <w:ind w:left="720" w:hanging="720"/>
      </w:pPr>
      <w:r w:rsidRPr="0069246A">
        <w:t>2.</w:t>
      </w:r>
      <w:r w:rsidRPr="0069246A">
        <w:tab/>
        <w:t xml:space="preserve">Kim, C.S., et al., </w:t>
      </w:r>
      <w:r w:rsidRPr="0069246A">
        <w:rPr>
          <w:i/>
        </w:rPr>
        <w:t>Determination of Pu isotope concentrations and isotope ratio by inductively coupled plasma mass spectrometry: a review of analytical methodology.</w:t>
      </w:r>
      <w:r w:rsidRPr="0069246A">
        <w:t xml:space="preserve"> Journal of Analytical Atomic Spectrometry, 2007. </w:t>
      </w:r>
      <w:r w:rsidRPr="0069246A">
        <w:rPr>
          <w:b/>
        </w:rPr>
        <w:t>22</w:t>
      </w:r>
      <w:r w:rsidRPr="0069246A">
        <w:t>(7): p. 827-841.</w:t>
      </w:r>
    </w:p>
    <w:p w:rsidR="0069246A" w:rsidRPr="0069246A" w:rsidRDefault="0069246A" w:rsidP="0069246A">
      <w:pPr>
        <w:pStyle w:val="EndNoteBibliography"/>
        <w:spacing w:after="0"/>
        <w:ind w:left="720" w:hanging="720"/>
      </w:pPr>
      <w:r w:rsidRPr="0069246A">
        <w:t>3.</w:t>
      </w:r>
      <w:r w:rsidRPr="0069246A">
        <w:tab/>
        <w:t xml:space="preserve">Lariviere, D., et al., </w:t>
      </w:r>
      <w:r w:rsidRPr="0069246A">
        <w:rPr>
          <w:i/>
        </w:rPr>
        <w:t>Radionuclide determination in environmental samples by inductively coupled plasma mass spectrometry.</w:t>
      </w:r>
      <w:r w:rsidRPr="0069246A">
        <w:t xml:space="preserve"> Spectrochimica Acta Part B-Atomic Spectroscopy, 2006. </w:t>
      </w:r>
      <w:r w:rsidRPr="0069246A">
        <w:rPr>
          <w:b/>
        </w:rPr>
        <w:t>61</w:t>
      </w:r>
      <w:r w:rsidRPr="0069246A">
        <w:t>(8): p. 877-904.</w:t>
      </w:r>
    </w:p>
    <w:p w:rsidR="0069246A" w:rsidRPr="0069246A" w:rsidRDefault="0069246A" w:rsidP="0069246A">
      <w:pPr>
        <w:pStyle w:val="EndNoteBibliography"/>
        <w:spacing w:after="0"/>
        <w:ind w:left="720" w:hanging="720"/>
      </w:pPr>
      <w:r w:rsidRPr="0069246A">
        <w:t>4.</w:t>
      </w:r>
      <w:r w:rsidRPr="0069246A">
        <w:tab/>
        <w:t xml:space="preserve">Ketterer, M.E. and S.C. Szechenyi, </w:t>
      </w:r>
      <w:r w:rsidRPr="0069246A">
        <w:rPr>
          <w:i/>
        </w:rPr>
        <w:t>Determination of plutonium and other transuranic elements by inductively coupled plasma mass spectrometry: A historical perspective and new frontiers in the environmental sciences.</w:t>
      </w:r>
      <w:r w:rsidRPr="0069246A">
        <w:t xml:space="preserve"> Spectrochimica Acta Part B-Atomic Spectroscopy, 2008. </w:t>
      </w:r>
      <w:r w:rsidRPr="0069246A">
        <w:rPr>
          <w:b/>
        </w:rPr>
        <w:t>63</w:t>
      </w:r>
      <w:r w:rsidRPr="0069246A">
        <w:t>(7): p. 719-737.</w:t>
      </w:r>
    </w:p>
    <w:p w:rsidR="0069246A" w:rsidRPr="0069246A" w:rsidRDefault="0069246A" w:rsidP="0069246A">
      <w:pPr>
        <w:pStyle w:val="EndNoteBibliography"/>
        <w:spacing w:after="0"/>
        <w:ind w:left="720" w:hanging="720"/>
      </w:pPr>
      <w:r w:rsidRPr="0069246A">
        <w:t>5.</w:t>
      </w:r>
      <w:r w:rsidRPr="0069246A">
        <w:tab/>
        <w:t xml:space="preserve">BASi, </w:t>
      </w:r>
      <w:hyperlink r:id="rId20" w:history="1">
        <w:r w:rsidRPr="0069246A">
          <w:rPr>
            <w:rStyle w:val="Hyperlink"/>
          </w:rPr>
          <w:t>http://www.basinc.com/products/ec/flowcells.php</w:t>
        </w:r>
      </w:hyperlink>
      <w:r w:rsidRPr="0069246A">
        <w:t>.</w:t>
      </w:r>
    </w:p>
    <w:p w:rsidR="0069246A" w:rsidRPr="0069246A" w:rsidRDefault="0069246A" w:rsidP="0069246A">
      <w:pPr>
        <w:pStyle w:val="EndNoteBibliography"/>
        <w:spacing w:after="0"/>
        <w:ind w:left="720" w:hanging="720"/>
      </w:pPr>
      <w:r w:rsidRPr="0069246A">
        <w:t>6.</w:t>
      </w:r>
      <w:r w:rsidRPr="0069246A">
        <w:tab/>
        <w:t xml:space="preserve">Lloyd, N.S., et al., </w:t>
      </w:r>
      <w:r w:rsidRPr="0069246A">
        <w:rPr>
          <w:i/>
        </w:rPr>
        <w:t>Precise and accurate isotopic analysis of microscopic uranium-oxide grains using LA-MC-ICP-MS.</w:t>
      </w:r>
      <w:r w:rsidRPr="0069246A">
        <w:t xml:space="preserve"> Journal of Analytical Atomic Spectrometry, 2009. </w:t>
      </w:r>
      <w:r w:rsidRPr="0069246A">
        <w:rPr>
          <w:b/>
        </w:rPr>
        <w:t>24</w:t>
      </w:r>
      <w:r w:rsidRPr="0069246A">
        <w:t>(6): p. 752-758.</w:t>
      </w:r>
    </w:p>
    <w:p w:rsidR="0069246A" w:rsidRPr="0069246A" w:rsidRDefault="0069246A" w:rsidP="0069246A">
      <w:pPr>
        <w:pStyle w:val="EndNoteBibliography"/>
        <w:spacing w:after="0"/>
        <w:ind w:left="720" w:hanging="720"/>
      </w:pPr>
      <w:r w:rsidRPr="0069246A">
        <w:t>7.</w:t>
      </w:r>
      <w:r w:rsidRPr="0069246A">
        <w:tab/>
        <w:t xml:space="preserve">Bellucci, J.J., et al., </w:t>
      </w:r>
      <w:r w:rsidRPr="0069246A">
        <w:rPr>
          <w:i/>
        </w:rPr>
        <w:t>Isotopic Fingerprinting of the World's First Nuclear Device Using Post-Detonation Materials.</w:t>
      </w:r>
      <w:r w:rsidRPr="0069246A">
        <w:t xml:space="preserve"> Analytical Chemistry, 2013. </w:t>
      </w:r>
      <w:r w:rsidRPr="0069246A">
        <w:rPr>
          <w:b/>
        </w:rPr>
        <w:t>85</w:t>
      </w:r>
      <w:r w:rsidRPr="0069246A">
        <w:t>(8): p. 4195-4198.</w:t>
      </w:r>
    </w:p>
    <w:p w:rsidR="0069246A" w:rsidRPr="0069246A" w:rsidRDefault="0069246A" w:rsidP="0069246A">
      <w:pPr>
        <w:pStyle w:val="EndNoteBibliography"/>
        <w:spacing w:after="0"/>
        <w:ind w:left="720" w:hanging="720"/>
      </w:pPr>
      <w:r w:rsidRPr="0069246A">
        <w:t>8.</w:t>
      </w:r>
      <w:r w:rsidRPr="0069246A">
        <w:tab/>
        <w:t xml:space="preserve">Bellucci, J.J., et al., </w:t>
      </w:r>
      <w:r w:rsidRPr="0069246A">
        <w:rPr>
          <w:i/>
        </w:rPr>
        <w:t>Lead Isotopic Composition of Trinitite Melt Glass: Evidence for the Presence of Canadian Industrial Lead in the First Atomic Weapon Test.</w:t>
      </w:r>
      <w:r w:rsidRPr="0069246A">
        <w:t xml:space="preserve"> Analytical Chemistry, 2013. </w:t>
      </w:r>
      <w:r w:rsidRPr="0069246A">
        <w:rPr>
          <w:b/>
        </w:rPr>
        <w:t>85</w:t>
      </w:r>
      <w:r w:rsidRPr="0069246A">
        <w:t>(15): p. 7588-7593.</w:t>
      </w:r>
    </w:p>
    <w:p w:rsidR="0069246A" w:rsidRPr="0069246A" w:rsidRDefault="0069246A" w:rsidP="0069246A">
      <w:pPr>
        <w:pStyle w:val="EndNoteBibliography"/>
        <w:spacing w:after="0"/>
        <w:ind w:left="720" w:hanging="720"/>
      </w:pPr>
      <w:r w:rsidRPr="0069246A">
        <w:t>9.</w:t>
      </w:r>
      <w:r w:rsidRPr="0069246A">
        <w:tab/>
        <w:t xml:space="preserve">Kaiyun, C., et al., </w:t>
      </w:r>
      <w:r w:rsidRPr="0069246A">
        <w:rPr>
          <w:i/>
        </w:rPr>
        <w:t>Precise and Accurate In Situ Determination of Lead Isotope Ratios in NIST, USGS, MPI-DING and CGSG Glass Reference Materials using Femtosecond Laser Ablation MC-ICP-MS.</w:t>
      </w:r>
      <w:r w:rsidRPr="0069246A">
        <w:t xml:space="preserve"> Geostandards and Geoanalytical Research, 2014. </w:t>
      </w:r>
      <w:r w:rsidRPr="0069246A">
        <w:rPr>
          <w:b/>
        </w:rPr>
        <w:t>38</w:t>
      </w:r>
      <w:r w:rsidRPr="0069246A">
        <w:t>(1): p. 5-21.</w:t>
      </w:r>
    </w:p>
    <w:p w:rsidR="0069246A" w:rsidRPr="0069246A" w:rsidRDefault="0069246A" w:rsidP="0069246A">
      <w:pPr>
        <w:pStyle w:val="EndNoteBibliography"/>
        <w:spacing w:after="0"/>
        <w:ind w:left="720" w:hanging="720"/>
      </w:pPr>
      <w:r w:rsidRPr="0069246A">
        <w:t>10.</w:t>
      </w:r>
      <w:r w:rsidRPr="0069246A">
        <w:tab/>
        <w:t xml:space="preserve">Schuessler, J.A. and F. von Blanckenburg, </w:t>
      </w:r>
      <w:r w:rsidRPr="0069246A">
        <w:rPr>
          <w:i/>
        </w:rPr>
        <w:t>Testing the limits of micro-scale analyses of Si stable isotopes by femtosecond laser ablation multicollector inductively coupled plasma mass spectrometry with application to rock weathering.</w:t>
      </w:r>
      <w:r w:rsidRPr="0069246A">
        <w:t xml:space="preserve"> Spectrochimica Acta Part B: Atomic Spectroscopy, 2014. </w:t>
      </w:r>
      <w:r w:rsidRPr="0069246A">
        <w:rPr>
          <w:b/>
        </w:rPr>
        <w:t>98</w:t>
      </w:r>
      <w:r w:rsidRPr="0069246A">
        <w:t>(0): p. 1-18.</w:t>
      </w:r>
    </w:p>
    <w:p w:rsidR="0069246A" w:rsidRPr="0069246A" w:rsidRDefault="0069246A" w:rsidP="0069246A">
      <w:pPr>
        <w:pStyle w:val="EndNoteBibliography"/>
        <w:spacing w:after="0"/>
        <w:ind w:left="720" w:hanging="720"/>
      </w:pPr>
      <w:r w:rsidRPr="0069246A">
        <w:t>11.</w:t>
      </w:r>
      <w:r w:rsidRPr="0069246A">
        <w:tab/>
        <w:t xml:space="preserve">Cagno, S., et al., </w:t>
      </w:r>
      <w:r w:rsidRPr="0069246A">
        <w:rPr>
          <w:i/>
        </w:rPr>
        <w:t>LA-ICP-MS for Pu source identification at Mayak PA, the Urals, Russia.</w:t>
      </w:r>
      <w:r w:rsidRPr="0069246A">
        <w:t xml:space="preserve"> Environmental Science: Processes &amp; Impacts, 2014. </w:t>
      </w:r>
      <w:r w:rsidRPr="0069246A">
        <w:rPr>
          <w:b/>
        </w:rPr>
        <w:t>16</w:t>
      </w:r>
      <w:r w:rsidRPr="0069246A">
        <w:t>(2): p. 306-312.</w:t>
      </w:r>
    </w:p>
    <w:p w:rsidR="0069246A" w:rsidRPr="0069246A" w:rsidRDefault="0069246A" w:rsidP="0069246A">
      <w:pPr>
        <w:pStyle w:val="EndNoteBibliography"/>
        <w:spacing w:after="0"/>
        <w:ind w:left="720" w:hanging="720"/>
      </w:pPr>
      <w:r w:rsidRPr="0069246A">
        <w:t>12.</w:t>
      </w:r>
      <w:r w:rsidRPr="0069246A">
        <w:tab/>
        <w:t xml:space="preserve">Resano, M., et al., </w:t>
      </w:r>
      <w:r w:rsidRPr="0069246A">
        <w:rPr>
          <w:i/>
        </w:rPr>
        <w:t>Direct determination of Cu isotope ratios in dried urine spots by means of fs-LA-MC-ICPMS. Potential to diagnose Wilson's disease.</w:t>
      </w:r>
      <w:r w:rsidRPr="0069246A">
        <w:t xml:space="preserve"> Journal of Analytical Atomic Spectrometry, 2013. </w:t>
      </w:r>
      <w:r w:rsidRPr="0069246A">
        <w:rPr>
          <w:b/>
        </w:rPr>
        <w:t>28</w:t>
      </w:r>
      <w:r w:rsidRPr="0069246A">
        <w:t>(1): p. 98-106.</w:t>
      </w:r>
    </w:p>
    <w:p w:rsidR="0069246A" w:rsidRPr="0069246A" w:rsidRDefault="0069246A" w:rsidP="0069246A">
      <w:pPr>
        <w:pStyle w:val="EndNoteBibliography"/>
        <w:spacing w:after="0"/>
        <w:ind w:left="720" w:hanging="720"/>
      </w:pPr>
      <w:r w:rsidRPr="0069246A">
        <w:t>13.</w:t>
      </w:r>
      <w:r w:rsidRPr="0069246A">
        <w:tab/>
        <w:t xml:space="preserve">Duffin, A.M., et al., </w:t>
      </w:r>
      <w:r w:rsidRPr="0069246A">
        <w:rPr>
          <w:i/>
        </w:rPr>
        <w:t>Isotopic analysis of uranium in NIST SRM glass by femtosecond laser ablation MC-ICPMS.</w:t>
      </w:r>
      <w:r w:rsidRPr="0069246A">
        <w:t xml:space="preserve"> Journal of Radioanalytical and Nuclear Chemistry, 2013. </w:t>
      </w:r>
      <w:r w:rsidRPr="0069246A">
        <w:rPr>
          <w:b/>
        </w:rPr>
        <w:t>296</w:t>
      </w:r>
      <w:r w:rsidRPr="0069246A">
        <w:t>(2): p. 1031-1036.</w:t>
      </w:r>
    </w:p>
    <w:p w:rsidR="0069246A" w:rsidRPr="0069246A" w:rsidRDefault="0069246A" w:rsidP="0069246A">
      <w:pPr>
        <w:pStyle w:val="EndNoteBibliography"/>
        <w:spacing w:after="0"/>
        <w:ind w:left="720" w:hanging="720"/>
      </w:pPr>
      <w:r w:rsidRPr="0069246A">
        <w:t>14.</w:t>
      </w:r>
      <w:r w:rsidRPr="0069246A">
        <w:tab/>
        <w:t>Duffin, A.M., Submitted Manuscript.</w:t>
      </w:r>
    </w:p>
    <w:p w:rsidR="0069246A" w:rsidRPr="0069246A" w:rsidRDefault="0069246A" w:rsidP="0069246A">
      <w:pPr>
        <w:pStyle w:val="EndNoteBibliography"/>
        <w:spacing w:after="0"/>
        <w:ind w:left="720" w:hanging="720"/>
      </w:pPr>
      <w:r w:rsidRPr="0069246A">
        <w:t>15.</w:t>
      </w:r>
      <w:r w:rsidRPr="0069246A">
        <w:tab/>
        <w:t xml:space="preserve">Woodhead, J.D. and J.M. Hergt, </w:t>
      </w:r>
      <w:r w:rsidRPr="0069246A">
        <w:rPr>
          <w:i/>
        </w:rPr>
        <w:t>Strontium, Neodymium and Lead Isotope Analyses of NIST Glass Certified Reference Materials: SRM 610, 612, 614.</w:t>
      </w:r>
      <w:r w:rsidRPr="0069246A">
        <w:t xml:space="preserve"> Geostandards Newsletter, 2001. </w:t>
      </w:r>
      <w:r w:rsidRPr="0069246A">
        <w:rPr>
          <w:b/>
        </w:rPr>
        <w:t>25</w:t>
      </w:r>
      <w:r w:rsidRPr="0069246A">
        <w:t>(2-3): p. 261-266.</w:t>
      </w:r>
    </w:p>
    <w:p w:rsidR="0069246A" w:rsidRPr="0069246A" w:rsidRDefault="0069246A" w:rsidP="0069246A">
      <w:pPr>
        <w:pStyle w:val="EndNoteBibliography"/>
        <w:spacing w:after="0"/>
        <w:ind w:left="720" w:hanging="720"/>
      </w:pPr>
      <w:r w:rsidRPr="0069246A">
        <w:t>16.</w:t>
      </w:r>
      <w:r w:rsidRPr="0069246A">
        <w:tab/>
        <w:t xml:space="preserve">Kane, J.S., </w:t>
      </w:r>
      <w:r w:rsidRPr="0069246A">
        <w:rPr>
          <w:i/>
        </w:rPr>
        <w:t>A history of the development and certification of NIST glass SRMs 610-617.</w:t>
      </w:r>
      <w:r w:rsidRPr="0069246A">
        <w:t xml:space="preserve"> Geostandards Newsletter-the Journal of Geostandards and Geoanalysis, 1998. </w:t>
      </w:r>
      <w:r w:rsidRPr="0069246A">
        <w:rPr>
          <w:b/>
        </w:rPr>
        <w:t>22</w:t>
      </w:r>
      <w:r w:rsidRPr="0069246A">
        <w:t>(1): p. 7-13.</w:t>
      </w:r>
    </w:p>
    <w:p w:rsidR="0069246A" w:rsidRPr="0069246A" w:rsidRDefault="0069246A" w:rsidP="0069246A">
      <w:pPr>
        <w:pStyle w:val="EndNoteBibliography"/>
        <w:spacing w:after="0"/>
        <w:ind w:left="720" w:hanging="720"/>
      </w:pPr>
      <w:r w:rsidRPr="0069246A">
        <w:t>17.</w:t>
      </w:r>
      <w:r w:rsidRPr="0069246A">
        <w:tab/>
        <w:t xml:space="preserve">Eiden, G.C., et al. </w:t>
      </w:r>
      <w:r w:rsidRPr="0069246A">
        <w:rPr>
          <w:i/>
        </w:rPr>
        <w:t>Characterization of a New Multi-Collector ICP-MS Platform for Actinide Analysis</w:t>
      </w:r>
      <w:r w:rsidRPr="0069246A">
        <w:t xml:space="preserve">. in </w:t>
      </w:r>
      <w:r w:rsidRPr="0069246A">
        <w:rPr>
          <w:i/>
        </w:rPr>
        <w:t>Winter Conference on Plasma Spectrochemistry</w:t>
      </w:r>
      <w:r w:rsidRPr="0069246A">
        <w:t>. 2010. Fort Myers, Florida.</w:t>
      </w:r>
    </w:p>
    <w:p w:rsidR="0069246A" w:rsidRPr="0069246A" w:rsidRDefault="0069246A" w:rsidP="0069246A">
      <w:pPr>
        <w:pStyle w:val="EndNoteBibliography"/>
        <w:ind w:left="720" w:hanging="720"/>
      </w:pPr>
      <w:r w:rsidRPr="0069246A">
        <w:lastRenderedPageBreak/>
        <w:t>18.</w:t>
      </w:r>
      <w:r w:rsidRPr="0069246A">
        <w:tab/>
        <w:t xml:space="preserve">Olesik, J.W. and P.J. Gray, </w:t>
      </w:r>
      <w:r w:rsidRPr="0069246A">
        <w:rPr>
          <w:i/>
        </w:rPr>
        <w:t>Considerations for measurement of individual nanoparticles or microparticles by ICP-MS: determination of the number of particles and the analyte mass in each particle.</w:t>
      </w:r>
      <w:r w:rsidRPr="0069246A">
        <w:t xml:space="preserve"> Journal of Analytical Atomic Spectrometry, 2012. </w:t>
      </w:r>
      <w:r w:rsidRPr="0069246A">
        <w:rPr>
          <w:b/>
        </w:rPr>
        <w:t>27</w:t>
      </w:r>
      <w:r w:rsidRPr="0069246A">
        <w:t>(7): p. 1143-1155.</w:t>
      </w:r>
    </w:p>
    <w:p w:rsidR="00F45FC6" w:rsidRDefault="00D5498C" w:rsidP="00D5498C">
      <w:pPr>
        <w:rPr>
          <w:noProof/>
        </w:rPr>
      </w:pPr>
      <w:r w:rsidRPr="007F1D76">
        <w:rPr>
          <w:rFonts w:ascii="Times New Roman" w:hAnsi="Times New Roman"/>
          <w:sz w:val="20"/>
          <w:szCs w:val="20"/>
        </w:rPr>
        <w:fldChar w:fldCharType="end"/>
      </w:r>
    </w:p>
    <w:sectPr w:rsidR="00F45FC6" w:rsidSect="004E2208">
      <w:headerReference w:type="even" r:id="rId21"/>
      <w:headerReference w:type="default" r:id="rId22"/>
      <w:footerReference w:type="even" r:id="rId23"/>
      <w:footerReference w:type="default" r:id="rId24"/>
      <w:headerReference w:type="first" r:id="rId25"/>
      <w:footerReference w:type="firs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10D" w:rsidRDefault="00B3310D" w:rsidP="006A2EBC">
      <w:pPr>
        <w:spacing w:after="0" w:line="240" w:lineRule="auto"/>
      </w:pPr>
      <w:r>
        <w:separator/>
      </w:r>
    </w:p>
  </w:endnote>
  <w:endnote w:type="continuationSeparator" w:id="0">
    <w:p w:rsidR="00B3310D" w:rsidRDefault="00B3310D" w:rsidP="006A2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10D" w:rsidRDefault="00B3310D" w:rsidP="006A2EBC">
      <w:pPr>
        <w:spacing w:after="0" w:line="240" w:lineRule="auto"/>
      </w:pPr>
      <w:r>
        <w:separator/>
      </w:r>
    </w:p>
  </w:footnote>
  <w:footnote w:type="continuationSeparator" w:id="0">
    <w:p w:rsidR="00B3310D" w:rsidRDefault="00B3310D" w:rsidP="006A2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BC" w:rsidRDefault="006A2E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9.55pt;height:209.55pt" o:bullet="t">
        <v:imagedata r:id="rId1" o:title="art4F70"/>
      </v:shape>
    </w:pict>
  </w:numPicBullet>
  <w:numPicBullet w:numPicBulletId="1">
    <w:pict>
      <v:shape id="_x0000_i1049" type="#_x0000_t75" style="width:209.55pt;height:209.55pt" o:bullet="t">
        <v:imagedata r:id="rId2" o:title="art52A4"/>
      </v:shape>
    </w:pict>
  </w:numPicBullet>
  <w:abstractNum w:abstractNumId="0">
    <w:nsid w:val="0CF54295"/>
    <w:multiLevelType w:val="hybridMultilevel"/>
    <w:tmpl w:val="228CE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5B1B8F"/>
    <w:multiLevelType w:val="hybridMultilevel"/>
    <w:tmpl w:val="65D4D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0E2925"/>
    <w:multiLevelType w:val="hybridMultilevel"/>
    <w:tmpl w:val="5B1C977C"/>
    <w:lvl w:ilvl="0" w:tplc="E6200DEA">
      <w:start w:val="1"/>
      <w:numFmt w:val="bullet"/>
      <w:lvlText w:val=""/>
      <w:lvlPicBulletId w:val="0"/>
      <w:lvlJc w:val="left"/>
      <w:pPr>
        <w:tabs>
          <w:tab w:val="num" w:pos="720"/>
        </w:tabs>
        <w:ind w:left="720" w:hanging="360"/>
      </w:pPr>
      <w:rPr>
        <w:rFonts w:ascii="Symbol" w:hAnsi="Symbol" w:hint="default"/>
      </w:rPr>
    </w:lvl>
    <w:lvl w:ilvl="1" w:tplc="4ACAB63A" w:tentative="1">
      <w:start w:val="1"/>
      <w:numFmt w:val="bullet"/>
      <w:lvlText w:val=""/>
      <w:lvlPicBulletId w:val="0"/>
      <w:lvlJc w:val="left"/>
      <w:pPr>
        <w:tabs>
          <w:tab w:val="num" w:pos="1440"/>
        </w:tabs>
        <w:ind w:left="1440" w:hanging="360"/>
      </w:pPr>
      <w:rPr>
        <w:rFonts w:ascii="Symbol" w:hAnsi="Symbol" w:hint="default"/>
      </w:rPr>
    </w:lvl>
    <w:lvl w:ilvl="2" w:tplc="44A28F44" w:tentative="1">
      <w:start w:val="1"/>
      <w:numFmt w:val="bullet"/>
      <w:lvlText w:val=""/>
      <w:lvlPicBulletId w:val="0"/>
      <w:lvlJc w:val="left"/>
      <w:pPr>
        <w:tabs>
          <w:tab w:val="num" w:pos="2160"/>
        </w:tabs>
        <w:ind w:left="2160" w:hanging="360"/>
      </w:pPr>
      <w:rPr>
        <w:rFonts w:ascii="Symbol" w:hAnsi="Symbol" w:hint="default"/>
      </w:rPr>
    </w:lvl>
    <w:lvl w:ilvl="3" w:tplc="A5147924" w:tentative="1">
      <w:start w:val="1"/>
      <w:numFmt w:val="bullet"/>
      <w:lvlText w:val=""/>
      <w:lvlPicBulletId w:val="0"/>
      <w:lvlJc w:val="left"/>
      <w:pPr>
        <w:tabs>
          <w:tab w:val="num" w:pos="2880"/>
        </w:tabs>
        <w:ind w:left="2880" w:hanging="360"/>
      </w:pPr>
      <w:rPr>
        <w:rFonts w:ascii="Symbol" w:hAnsi="Symbol" w:hint="default"/>
      </w:rPr>
    </w:lvl>
    <w:lvl w:ilvl="4" w:tplc="F2D21304" w:tentative="1">
      <w:start w:val="1"/>
      <w:numFmt w:val="bullet"/>
      <w:lvlText w:val=""/>
      <w:lvlPicBulletId w:val="0"/>
      <w:lvlJc w:val="left"/>
      <w:pPr>
        <w:tabs>
          <w:tab w:val="num" w:pos="3600"/>
        </w:tabs>
        <w:ind w:left="3600" w:hanging="360"/>
      </w:pPr>
      <w:rPr>
        <w:rFonts w:ascii="Symbol" w:hAnsi="Symbol" w:hint="default"/>
      </w:rPr>
    </w:lvl>
    <w:lvl w:ilvl="5" w:tplc="EB4AFEC2" w:tentative="1">
      <w:start w:val="1"/>
      <w:numFmt w:val="bullet"/>
      <w:lvlText w:val=""/>
      <w:lvlPicBulletId w:val="0"/>
      <w:lvlJc w:val="left"/>
      <w:pPr>
        <w:tabs>
          <w:tab w:val="num" w:pos="4320"/>
        </w:tabs>
        <w:ind w:left="4320" w:hanging="360"/>
      </w:pPr>
      <w:rPr>
        <w:rFonts w:ascii="Symbol" w:hAnsi="Symbol" w:hint="default"/>
      </w:rPr>
    </w:lvl>
    <w:lvl w:ilvl="6" w:tplc="F0F44B78" w:tentative="1">
      <w:start w:val="1"/>
      <w:numFmt w:val="bullet"/>
      <w:lvlText w:val=""/>
      <w:lvlPicBulletId w:val="0"/>
      <w:lvlJc w:val="left"/>
      <w:pPr>
        <w:tabs>
          <w:tab w:val="num" w:pos="5040"/>
        </w:tabs>
        <w:ind w:left="5040" w:hanging="360"/>
      </w:pPr>
      <w:rPr>
        <w:rFonts w:ascii="Symbol" w:hAnsi="Symbol" w:hint="default"/>
      </w:rPr>
    </w:lvl>
    <w:lvl w:ilvl="7" w:tplc="A83EE43E" w:tentative="1">
      <w:start w:val="1"/>
      <w:numFmt w:val="bullet"/>
      <w:lvlText w:val=""/>
      <w:lvlPicBulletId w:val="0"/>
      <w:lvlJc w:val="left"/>
      <w:pPr>
        <w:tabs>
          <w:tab w:val="num" w:pos="5760"/>
        </w:tabs>
        <w:ind w:left="5760" w:hanging="360"/>
      </w:pPr>
      <w:rPr>
        <w:rFonts w:ascii="Symbol" w:hAnsi="Symbol" w:hint="default"/>
      </w:rPr>
    </w:lvl>
    <w:lvl w:ilvl="8" w:tplc="C5C841C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7747340D"/>
    <w:multiLevelType w:val="hybridMultilevel"/>
    <w:tmpl w:val="33D28230"/>
    <w:lvl w:ilvl="0" w:tplc="F0CEC51A">
      <w:start w:val="1"/>
      <w:numFmt w:val="bullet"/>
      <w:lvlText w:val=""/>
      <w:lvlPicBulletId w:val="1"/>
      <w:lvlJc w:val="left"/>
      <w:pPr>
        <w:tabs>
          <w:tab w:val="num" w:pos="720"/>
        </w:tabs>
        <w:ind w:left="720" w:hanging="360"/>
      </w:pPr>
      <w:rPr>
        <w:rFonts w:ascii="Symbol" w:hAnsi="Symbol" w:hint="default"/>
      </w:rPr>
    </w:lvl>
    <w:lvl w:ilvl="1" w:tplc="0ED689D8">
      <w:start w:val="1"/>
      <w:numFmt w:val="bullet"/>
      <w:lvlText w:val=""/>
      <w:lvlPicBulletId w:val="1"/>
      <w:lvlJc w:val="left"/>
      <w:pPr>
        <w:tabs>
          <w:tab w:val="num" w:pos="1440"/>
        </w:tabs>
        <w:ind w:left="1440" w:hanging="360"/>
      </w:pPr>
      <w:rPr>
        <w:rFonts w:ascii="Symbol" w:hAnsi="Symbol" w:hint="default"/>
      </w:rPr>
    </w:lvl>
    <w:lvl w:ilvl="2" w:tplc="AFF245B8" w:tentative="1">
      <w:start w:val="1"/>
      <w:numFmt w:val="bullet"/>
      <w:lvlText w:val=""/>
      <w:lvlPicBulletId w:val="1"/>
      <w:lvlJc w:val="left"/>
      <w:pPr>
        <w:tabs>
          <w:tab w:val="num" w:pos="2160"/>
        </w:tabs>
        <w:ind w:left="2160" w:hanging="360"/>
      </w:pPr>
      <w:rPr>
        <w:rFonts w:ascii="Symbol" w:hAnsi="Symbol" w:hint="default"/>
      </w:rPr>
    </w:lvl>
    <w:lvl w:ilvl="3" w:tplc="122EDA6A" w:tentative="1">
      <w:start w:val="1"/>
      <w:numFmt w:val="bullet"/>
      <w:lvlText w:val=""/>
      <w:lvlPicBulletId w:val="1"/>
      <w:lvlJc w:val="left"/>
      <w:pPr>
        <w:tabs>
          <w:tab w:val="num" w:pos="2880"/>
        </w:tabs>
        <w:ind w:left="2880" w:hanging="360"/>
      </w:pPr>
      <w:rPr>
        <w:rFonts w:ascii="Symbol" w:hAnsi="Symbol" w:hint="default"/>
      </w:rPr>
    </w:lvl>
    <w:lvl w:ilvl="4" w:tplc="B948A40E" w:tentative="1">
      <w:start w:val="1"/>
      <w:numFmt w:val="bullet"/>
      <w:lvlText w:val=""/>
      <w:lvlPicBulletId w:val="1"/>
      <w:lvlJc w:val="left"/>
      <w:pPr>
        <w:tabs>
          <w:tab w:val="num" w:pos="3600"/>
        </w:tabs>
        <w:ind w:left="3600" w:hanging="360"/>
      </w:pPr>
      <w:rPr>
        <w:rFonts w:ascii="Symbol" w:hAnsi="Symbol" w:hint="default"/>
      </w:rPr>
    </w:lvl>
    <w:lvl w:ilvl="5" w:tplc="3D066DA8" w:tentative="1">
      <w:start w:val="1"/>
      <w:numFmt w:val="bullet"/>
      <w:lvlText w:val=""/>
      <w:lvlPicBulletId w:val="1"/>
      <w:lvlJc w:val="left"/>
      <w:pPr>
        <w:tabs>
          <w:tab w:val="num" w:pos="4320"/>
        </w:tabs>
        <w:ind w:left="4320" w:hanging="360"/>
      </w:pPr>
      <w:rPr>
        <w:rFonts w:ascii="Symbol" w:hAnsi="Symbol" w:hint="default"/>
      </w:rPr>
    </w:lvl>
    <w:lvl w:ilvl="6" w:tplc="513E1454" w:tentative="1">
      <w:start w:val="1"/>
      <w:numFmt w:val="bullet"/>
      <w:lvlText w:val=""/>
      <w:lvlPicBulletId w:val="1"/>
      <w:lvlJc w:val="left"/>
      <w:pPr>
        <w:tabs>
          <w:tab w:val="num" w:pos="5040"/>
        </w:tabs>
        <w:ind w:left="5040" w:hanging="360"/>
      </w:pPr>
      <w:rPr>
        <w:rFonts w:ascii="Symbol" w:hAnsi="Symbol" w:hint="default"/>
      </w:rPr>
    </w:lvl>
    <w:lvl w:ilvl="7" w:tplc="1A267246" w:tentative="1">
      <w:start w:val="1"/>
      <w:numFmt w:val="bullet"/>
      <w:lvlText w:val=""/>
      <w:lvlPicBulletId w:val="1"/>
      <w:lvlJc w:val="left"/>
      <w:pPr>
        <w:tabs>
          <w:tab w:val="num" w:pos="5760"/>
        </w:tabs>
        <w:ind w:left="5760" w:hanging="360"/>
      </w:pPr>
      <w:rPr>
        <w:rFonts w:ascii="Symbol" w:hAnsi="Symbol" w:hint="default"/>
      </w:rPr>
    </w:lvl>
    <w:lvl w:ilvl="8" w:tplc="420062F8" w:tentative="1">
      <w:start w:val="1"/>
      <w:numFmt w:val="bullet"/>
      <w:lvlText w:val=""/>
      <w:lvlPicBulletId w:val="1"/>
      <w:lvlJc w:val="left"/>
      <w:pPr>
        <w:tabs>
          <w:tab w:val="num" w:pos="6480"/>
        </w:tabs>
        <w:ind w:left="6480" w:hanging="360"/>
      </w:pPr>
      <w:rPr>
        <w:rFonts w:ascii="Symbol" w:hAnsi="Symbol" w:hint="default"/>
      </w:rPr>
    </w:lvl>
  </w:abstractNum>
  <w:abstractNum w:abstractNumId="4">
    <w:nsid w:val="7C1A3C77"/>
    <w:multiLevelType w:val="hybridMultilevel"/>
    <w:tmpl w:val="3E464E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ez50awp20dseva5dpzrwb0r92dxxatt5w&quot;&gt;Combined&lt;record-ids&gt;&lt;item&gt;8&lt;/item&gt;&lt;item&gt;51&lt;/item&gt;&lt;item&gt;55&lt;/item&gt;&lt;item&gt;115&lt;/item&gt;&lt;item&gt;129&lt;/item&gt;&lt;item&gt;178&lt;/item&gt;&lt;item&gt;201&lt;/item&gt;&lt;item&gt;211&lt;/item&gt;&lt;item&gt;319&lt;/item&gt;&lt;item&gt;321&lt;/item&gt;&lt;item&gt;322&lt;/item&gt;&lt;item&gt;323&lt;/item&gt;&lt;item&gt;324&lt;/item&gt;&lt;item&gt;325&lt;/item&gt;&lt;item&gt;326&lt;/item&gt;&lt;item&gt;327&lt;/item&gt;&lt;item&gt;328&lt;/item&gt;&lt;item&gt;331&lt;/item&gt;&lt;/record-ids&gt;&lt;/item&gt;&lt;/Libraries&gt;"/>
  </w:docVars>
  <w:rsids>
    <w:rsidRoot w:val="00D5498C"/>
    <w:rsid w:val="000064F3"/>
    <w:rsid w:val="00007463"/>
    <w:rsid w:val="00052912"/>
    <w:rsid w:val="000A0B7E"/>
    <w:rsid w:val="000A7F09"/>
    <w:rsid w:val="000B307A"/>
    <w:rsid w:val="000C13CA"/>
    <w:rsid w:val="000D528F"/>
    <w:rsid w:val="000E18F8"/>
    <w:rsid w:val="00103484"/>
    <w:rsid w:val="00151D64"/>
    <w:rsid w:val="00161E5A"/>
    <w:rsid w:val="00167AE6"/>
    <w:rsid w:val="00181549"/>
    <w:rsid w:val="00181E65"/>
    <w:rsid w:val="0018458F"/>
    <w:rsid w:val="00190570"/>
    <w:rsid w:val="001B4EC4"/>
    <w:rsid w:val="001B5919"/>
    <w:rsid w:val="001B7750"/>
    <w:rsid w:val="002A478B"/>
    <w:rsid w:val="002B0C26"/>
    <w:rsid w:val="002C770D"/>
    <w:rsid w:val="002D24CD"/>
    <w:rsid w:val="002F2132"/>
    <w:rsid w:val="0033017C"/>
    <w:rsid w:val="0034064F"/>
    <w:rsid w:val="00371E2C"/>
    <w:rsid w:val="00372D73"/>
    <w:rsid w:val="00393BDB"/>
    <w:rsid w:val="00397E31"/>
    <w:rsid w:val="003B5BCF"/>
    <w:rsid w:val="003E2BAC"/>
    <w:rsid w:val="00425798"/>
    <w:rsid w:val="00432E40"/>
    <w:rsid w:val="00434F77"/>
    <w:rsid w:val="00447C00"/>
    <w:rsid w:val="00447E78"/>
    <w:rsid w:val="00466911"/>
    <w:rsid w:val="004708F7"/>
    <w:rsid w:val="004722FB"/>
    <w:rsid w:val="00483A95"/>
    <w:rsid w:val="004A40EE"/>
    <w:rsid w:val="004E2208"/>
    <w:rsid w:val="00531220"/>
    <w:rsid w:val="00531BDE"/>
    <w:rsid w:val="005459B8"/>
    <w:rsid w:val="00566D6F"/>
    <w:rsid w:val="00585739"/>
    <w:rsid w:val="00595FD2"/>
    <w:rsid w:val="005B563D"/>
    <w:rsid w:val="005E747F"/>
    <w:rsid w:val="00613EB6"/>
    <w:rsid w:val="006242FF"/>
    <w:rsid w:val="0069246A"/>
    <w:rsid w:val="006A2EBC"/>
    <w:rsid w:val="006D4D87"/>
    <w:rsid w:val="006E481D"/>
    <w:rsid w:val="007273B4"/>
    <w:rsid w:val="00727606"/>
    <w:rsid w:val="0076439E"/>
    <w:rsid w:val="00766883"/>
    <w:rsid w:val="00781932"/>
    <w:rsid w:val="007B07D1"/>
    <w:rsid w:val="007B6878"/>
    <w:rsid w:val="007B6BEA"/>
    <w:rsid w:val="007E2318"/>
    <w:rsid w:val="00822B9C"/>
    <w:rsid w:val="00843E4B"/>
    <w:rsid w:val="00880699"/>
    <w:rsid w:val="00891E66"/>
    <w:rsid w:val="008A229F"/>
    <w:rsid w:val="008A376B"/>
    <w:rsid w:val="008B0D3D"/>
    <w:rsid w:val="008D4449"/>
    <w:rsid w:val="00912E5A"/>
    <w:rsid w:val="00921D5D"/>
    <w:rsid w:val="00926C95"/>
    <w:rsid w:val="009352DA"/>
    <w:rsid w:val="009474C2"/>
    <w:rsid w:val="009534CF"/>
    <w:rsid w:val="00970EBC"/>
    <w:rsid w:val="00995112"/>
    <w:rsid w:val="009A081C"/>
    <w:rsid w:val="009A67C9"/>
    <w:rsid w:val="009E56CA"/>
    <w:rsid w:val="00A14AB5"/>
    <w:rsid w:val="00A45B1B"/>
    <w:rsid w:val="00A65594"/>
    <w:rsid w:val="00A7046D"/>
    <w:rsid w:val="00A76082"/>
    <w:rsid w:val="00A807A8"/>
    <w:rsid w:val="00AA5177"/>
    <w:rsid w:val="00B01782"/>
    <w:rsid w:val="00B3310D"/>
    <w:rsid w:val="00B356B5"/>
    <w:rsid w:val="00B7645A"/>
    <w:rsid w:val="00B95999"/>
    <w:rsid w:val="00BC34E7"/>
    <w:rsid w:val="00BD3861"/>
    <w:rsid w:val="00BE351A"/>
    <w:rsid w:val="00C2340A"/>
    <w:rsid w:val="00C2531A"/>
    <w:rsid w:val="00C31504"/>
    <w:rsid w:val="00C86C1C"/>
    <w:rsid w:val="00CA01CF"/>
    <w:rsid w:val="00CF3D89"/>
    <w:rsid w:val="00D03031"/>
    <w:rsid w:val="00D14702"/>
    <w:rsid w:val="00D5498C"/>
    <w:rsid w:val="00D8080A"/>
    <w:rsid w:val="00D8458F"/>
    <w:rsid w:val="00D85F40"/>
    <w:rsid w:val="00DC4181"/>
    <w:rsid w:val="00DC42A7"/>
    <w:rsid w:val="00E12959"/>
    <w:rsid w:val="00E35AE5"/>
    <w:rsid w:val="00E8055E"/>
    <w:rsid w:val="00E85979"/>
    <w:rsid w:val="00E866FF"/>
    <w:rsid w:val="00EA23C4"/>
    <w:rsid w:val="00ED3344"/>
    <w:rsid w:val="00ED5965"/>
    <w:rsid w:val="00EE7D1D"/>
    <w:rsid w:val="00F45FC6"/>
    <w:rsid w:val="00F92ABC"/>
    <w:rsid w:val="00F92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8C"/>
    <w:rPr>
      <w:rFonts w:ascii="Calibri" w:eastAsia="Calibri" w:hAnsi="Calibri" w:cs="Times New Roman"/>
    </w:rPr>
  </w:style>
  <w:style w:type="paragraph" w:styleId="Heading1">
    <w:name w:val="heading 1"/>
    <w:basedOn w:val="Normal"/>
    <w:next w:val="Normal"/>
    <w:link w:val="Heading1Char"/>
    <w:uiPriority w:val="9"/>
    <w:qFormat/>
    <w:rsid w:val="00D5498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253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21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98C"/>
    <w:rPr>
      <w:rFonts w:ascii="Cambria" w:eastAsia="Times New Roman" w:hAnsi="Cambria" w:cs="Times New Roman"/>
      <w:b/>
      <w:bCs/>
      <w:color w:val="365F91"/>
      <w:sz w:val="28"/>
      <w:szCs w:val="28"/>
    </w:rPr>
  </w:style>
  <w:style w:type="table" w:styleId="TableGrid">
    <w:name w:val="Table Grid"/>
    <w:basedOn w:val="TableNormal"/>
    <w:uiPriority w:val="59"/>
    <w:rsid w:val="00E85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979"/>
    <w:rPr>
      <w:rFonts w:ascii="Tahoma" w:eastAsia="Calibri" w:hAnsi="Tahoma" w:cs="Tahoma"/>
      <w:sz w:val="16"/>
      <w:szCs w:val="16"/>
    </w:rPr>
  </w:style>
  <w:style w:type="character" w:styleId="CommentReference">
    <w:name w:val="annotation reference"/>
    <w:basedOn w:val="DefaultParagraphFont"/>
    <w:uiPriority w:val="99"/>
    <w:semiHidden/>
    <w:unhideWhenUsed/>
    <w:rsid w:val="000B307A"/>
    <w:rPr>
      <w:sz w:val="16"/>
      <w:szCs w:val="16"/>
    </w:rPr>
  </w:style>
  <w:style w:type="paragraph" w:styleId="CommentText">
    <w:name w:val="annotation text"/>
    <w:basedOn w:val="Normal"/>
    <w:link w:val="CommentTextChar"/>
    <w:uiPriority w:val="99"/>
    <w:semiHidden/>
    <w:unhideWhenUsed/>
    <w:rsid w:val="000B307A"/>
    <w:pPr>
      <w:spacing w:line="240" w:lineRule="auto"/>
    </w:pPr>
    <w:rPr>
      <w:sz w:val="20"/>
      <w:szCs w:val="20"/>
    </w:rPr>
  </w:style>
  <w:style w:type="character" w:customStyle="1" w:styleId="CommentTextChar">
    <w:name w:val="Comment Text Char"/>
    <w:basedOn w:val="DefaultParagraphFont"/>
    <w:link w:val="CommentText"/>
    <w:uiPriority w:val="99"/>
    <w:semiHidden/>
    <w:rsid w:val="000B30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307A"/>
    <w:rPr>
      <w:b/>
      <w:bCs/>
    </w:rPr>
  </w:style>
  <w:style w:type="character" w:customStyle="1" w:styleId="CommentSubjectChar">
    <w:name w:val="Comment Subject Char"/>
    <w:basedOn w:val="CommentTextChar"/>
    <w:link w:val="CommentSubject"/>
    <w:uiPriority w:val="99"/>
    <w:semiHidden/>
    <w:rsid w:val="000B307A"/>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C2531A"/>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Char"/>
    <w:rsid w:val="00822B9C"/>
    <w:pPr>
      <w:spacing w:after="0"/>
      <w:jc w:val="center"/>
    </w:pPr>
    <w:rPr>
      <w:noProof/>
    </w:rPr>
  </w:style>
  <w:style w:type="character" w:customStyle="1" w:styleId="EndNoteBibliographyTitleChar">
    <w:name w:val="EndNote Bibliography Title Char"/>
    <w:basedOn w:val="DefaultParagraphFont"/>
    <w:link w:val="EndNoteBibliographyTitle"/>
    <w:rsid w:val="00822B9C"/>
    <w:rPr>
      <w:rFonts w:ascii="Calibri" w:eastAsia="Calibri" w:hAnsi="Calibri" w:cs="Times New Roman"/>
      <w:noProof/>
    </w:rPr>
  </w:style>
  <w:style w:type="paragraph" w:customStyle="1" w:styleId="EndNoteBibliography">
    <w:name w:val="EndNote Bibliography"/>
    <w:basedOn w:val="Normal"/>
    <w:link w:val="EndNoteBibliographyChar"/>
    <w:rsid w:val="00822B9C"/>
    <w:pPr>
      <w:spacing w:line="240" w:lineRule="auto"/>
    </w:pPr>
    <w:rPr>
      <w:noProof/>
    </w:rPr>
  </w:style>
  <w:style w:type="character" w:customStyle="1" w:styleId="EndNoteBibliographyChar">
    <w:name w:val="EndNote Bibliography Char"/>
    <w:basedOn w:val="DefaultParagraphFont"/>
    <w:link w:val="EndNoteBibliography"/>
    <w:rsid w:val="00822B9C"/>
    <w:rPr>
      <w:rFonts w:ascii="Calibri" w:eastAsia="Calibri" w:hAnsi="Calibri" w:cs="Times New Roman"/>
      <w:noProof/>
    </w:rPr>
  </w:style>
  <w:style w:type="character" w:styleId="Hyperlink">
    <w:name w:val="Hyperlink"/>
    <w:basedOn w:val="DefaultParagraphFont"/>
    <w:uiPriority w:val="99"/>
    <w:unhideWhenUsed/>
    <w:rsid w:val="00E866FF"/>
    <w:rPr>
      <w:color w:val="0000FF" w:themeColor="hyperlink"/>
      <w:u w:val="single"/>
    </w:rPr>
  </w:style>
  <w:style w:type="paragraph" w:styleId="ListParagraph">
    <w:name w:val="List Paragraph"/>
    <w:basedOn w:val="Normal"/>
    <w:uiPriority w:val="34"/>
    <w:qFormat/>
    <w:rsid w:val="00E866FF"/>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2A478B"/>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4E22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220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4E2208"/>
    <w:pPr>
      <w:spacing w:after="0" w:line="240" w:lineRule="auto"/>
    </w:pPr>
    <w:rPr>
      <w:rFonts w:ascii="Calibri" w:eastAsia="Calibri" w:hAnsi="Calibri" w:cs="Times New Roman"/>
    </w:rPr>
  </w:style>
  <w:style w:type="table" w:styleId="MediumList1">
    <w:name w:val="Medium List 1"/>
    <w:basedOn w:val="TableNormal"/>
    <w:uiPriority w:val="65"/>
    <w:rsid w:val="004E22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aption">
    <w:name w:val="caption"/>
    <w:basedOn w:val="Normal"/>
    <w:next w:val="Normal"/>
    <w:uiPriority w:val="35"/>
    <w:unhideWhenUsed/>
    <w:qFormat/>
    <w:rsid w:val="00D1470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F213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69246A"/>
    <w:rPr>
      <w:color w:val="800080" w:themeColor="followedHyperlink"/>
      <w:u w:val="single"/>
    </w:rPr>
  </w:style>
  <w:style w:type="paragraph" w:styleId="Header">
    <w:name w:val="header"/>
    <w:basedOn w:val="Normal"/>
    <w:link w:val="HeaderChar"/>
    <w:uiPriority w:val="99"/>
    <w:unhideWhenUsed/>
    <w:rsid w:val="006A2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EBC"/>
    <w:rPr>
      <w:rFonts w:ascii="Calibri" w:eastAsia="Calibri" w:hAnsi="Calibri" w:cs="Times New Roman"/>
    </w:rPr>
  </w:style>
  <w:style w:type="paragraph" w:styleId="Footer">
    <w:name w:val="footer"/>
    <w:basedOn w:val="Normal"/>
    <w:link w:val="FooterChar"/>
    <w:uiPriority w:val="99"/>
    <w:unhideWhenUsed/>
    <w:rsid w:val="006A2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EB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8C"/>
    <w:rPr>
      <w:rFonts w:ascii="Calibri" w:eastAsia="Calibri" w:hAnsi="Calibri" w:cs="Times New Roman"/>
    </w:rPr>
  </w:style>
  <w:style w:type="paragraph" w:styleId="Heading1">
    <w:name w:val="heading 1"/>
    <w:basedOn w:val="Normal"/>
    <w:next w:val="Normal"/>
    <w:link w:val="Heading1Char"/>
    <w:uiPriority w:val="9"/>
    <w:qFormat/>
    <w:rsid w:val="00D5498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253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21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98C"/>
    <w:rPr>
      <w:rFonts w:ascii="Cambria" w:eastAsia="Times New Roman" w:hAnsi="Cambria" w:cs="Times New Roman"/>
      <w:b/>
      <w:bCs/>
      <w:color w:val="365F91"/>
      <w:sz w:val="28"/>
      <w:szCs w:val="28"/>
    </w:rPr>
  </w:style>
  <w:style w:type="table" w:styleId="TableGrid">
    <w:name w:val="Table Grid"/>
    <w:basedOn w:val="TableNormal"/>
    <w:uiPriority w:val="59"/>
    <w:rsid w:val="00E85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979"/>
    <w:rPr>
      <w:rFonts w:ascii="Tahoma" w:eastAsia="Calibri" w:hAnsi="Tahoma" w:cs="Tahoma"/>
      <w:sz w:val="16"/>
      <w:szCs w:val="16"/>
    </w:rPr>
  </w:style>
  <w:style w:type="character" w:styleId="CommentReference">
    <w:name w:val="annotation reference"/>
    <w:basedOn w:val="DefaultParagraphFont"/>
    <w:uiPriority w:val="99"/>
    <w:semiHidden/>
    <w:unhideWhenUsed/>
    <w:rsid w:val="000B307A"/>
    <w:rPr>
      <w:sz w:val="16"/>
      <w:szCs w:val="16"/>
    </w:rPr>
  </w:style>
  <w:style w:type="paragraph" w:styleId="CommentText">
    <w:name w:val="annotation text"/>
    <w:basedOn w:val="Normal"/>
    <w:link w:val="CommentTextChar"/>
    <w:uiPriority w:val="99"/>
    <w:semiHidden/>
    <w:unhideWhenUsed/>
    <w:rsid w:val="000B307A"/>
    <w:pPr>
      <w:spacing w:line="240" w:lineRule="auto"/>
    </w:pPr>
    <w:rPr>
      <w:sz w:val="20"/>
      <w:szCs w:val="20"/>
    </w:rPr>
  </w:style>
  <w:style w:type="character" w:customStyle="1" w:styleId="CommentTextChar">
    <w:name w:val="Comment Text Char"/>
    <w:basedOn w:val="DefaultParagraphFont"/>
    <w:link w:val="CommentText"/>
    <w:uiPriority w:val="99"/>
    <w:semiHidden/>
    <w:rsid w:val="000B30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307A"/>
    <w:rPr>
      <w:b/>
      <w:bCs/>
    </w:rPr>
  </w:style>
  <w:style w:type="character" w:customStyle="1" w:styleId="CommentSubjectChar">
    <w:name w:val="Comment Subject Char"/>
    <w:basedOn w:val="CommentTextChar"/>
    <w:link w:val="CommentSubject"/>
    <w:uiPriority w:val="99"/>
    <w:semiHidden/>
    <w:rsid w:val="000B307A"/>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C2531A"/>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Char"/>
    <w:rsid w:val="00822B9C"/>
    <w:pPr>
      <w:spacing w:after="0"/>
      <w:jc w:val="center"/>
    </w:pPr>
    <w:rPr>
      <w:noProof/>
    </w:rPr>
  </w:style>
  <w:style w:type="character" w:customStyle="1" w:styleId="EndNoteBibliographyTitleChar">
    <w:name w:val="EndNote Bibliography Title Char"/>
    <w:basedOn w:val="DefaultParagraphFont"/>
    <w:link w:val="EndNoteBibliographyTitle"/>
    <w:rsid w:val="00822B9C"/>
    <w:rPr>
      <w:rFonts w:ascii="Calibri" w:eastAsia="Calibri" w:hAnsi="Calibri" w:cs="Times New Roman"/>
      <w:noProof/>
    </w:rPr>
  </w:style>
  <w:style w:type="paragraph" w:customStyle="1" w:styleId="EndNoteBibliography">
    <w:name w:val="EndNote Bibliography"/>
    <w:basedOn w:val="Normal"/>
    <w:link w:val="EndNoteBibliographyChar"/>
    <w:rsid w:val="00822B9C"/>
    <w:pPr>
      <w:spacing w:line="240" w:lineRule="auto"/>
    </w:pPr>
    <w:rPr>
      <w:noProof/>
    </w:rPr>
  </w:style>
  <w:style w:type="character" w:customStyle="1" w:styleId="EndNoteBibliographyChar">
    <w:name w:val="EndNote Bibliography Char"/>
    <w:basedOn w:val="DefaultParagraphFont"/>
    <w:link w:val="EndNoteBibliography"/>
    <w:rsid w:val="00822B9C"/>
    <w:rPr>
      <w:rFonts w:ascii="Calibri" w:eastAsia="Calibri" w:hAnsi="Calibri" w:cs="Times New Roman"/>
      <w:noProof/>
    </w:rPr>
  </w:style>
  <w:style w:type="character" w:styleId="Hyperlink">
    <w:name w:val="Hyperlink"/>
    <w:basedOn w:val="DefaultParagraphFont"/>
    <w:uiPriority w:val="99"/>
    <w:unhideWhenUsed/>
    <w:rsid w:val="00E866FF"/>
    <w:rPr>
      <w:color w:val="0000FF" w:themeColor="hyperlink"/>
      <w:u w:val="single"/>
    </w:rPr>
  </w:style>
  <w:style w:type="paragraph" w:styleId="ListParagraph">
    <w:name w:val="List Paragraph"/>
    <w:basedOn w:val="Normal"/>
    <w:uiPriority w:val="34"/>
    <w:qFormat/>
    <w:rsid w:val="00E866FF"/>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2A478B"/>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4E22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220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4E2208"/>
    <w:pPr>
      <w:spacing w:after="0" w:line="240" w:lineRule="auto"/>
    </w:pPr>
    <w:rPr>
      <w:rFonts w:ascii="Calibri" w:eastAsia="Calibri" w:hAnsi="Calibri" w:cs="Times New Roman"/>
    </w:rPr>
  </w:style>
  <w:style w:type="table" w:styleId="MediumList1">
    <w:name w:val="Medium List 1"/>
    <w:basedOn w:val="TableNormal"/>
    <w:uiPriority w:val="65"/>
    <w:rsid w:val="004E22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aption">
    <w:name w:val="caption"/>
    <w:basedOn w:val="Normal"/>
    <w:next w:val="Normal"/>
    <w:uiPriority w:val="35"/>
    <w:unhideWhenUsed/>
    <w:qFormat/>
    <w:rsid w:val="00D1470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F213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69246A"/>
    <w:rPr>
      <w:color w:val="800080" w:themeColor="followedHyperlink"/>
      <w:u w:val="single"/>
    </w:rPr>
  </w:style>
  <w:style w:type="paragraph" w:styleId="Header">
    <w:name w:val="header"/>
    <w:basedOn w:val="Normal"/>
    <w:link w:val="HeaderChar"/>
    <w:uiPriority w:val="99"/>
    <w:unhideWhenUsed/>
    <w:rsid w:val="006A2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EBC"/>
    <w:rPr>
      <w:rFonts w:ascii="Calibri" w:eastAsia="Calibri" w:hAnsi="Calibri" w:cs="Times New Roman"/>
    </w:rPr>
  </w:style>
  <w:style w:type="paragraph" w:styleId="Footer">
    <w:name w:val="footer"/>
    <w:basedOn w:val="Normal"/>
    <w:link w:val="FooterChar"/>
    <w:uiPriority w:val="99"/>
    <w:unhideWhenUsed/>
    <w:rsid w:val="006A2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E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84767">
      <w:bodyDiv w:val="1"/>
      <w:marLeft w:val="0"/>
      <w:marRight w:val="0"/>
      <w:marTop w:val="0"/>
      <w:marBottom w:val="0"/>
      <w:divBdr>
        <w:top w:val="none" w:sz="0" w:space="0" w:color="auto"/>
        <w:left w:val="none" w:sz="0" w:space="0" w:color="auto"/>
        <w:bottom w:val="none" w:sz="0" w:space="0" w:color="auto"/>
        <w:right w:val="none" w:sz="0" w:space="0" w:color="auto"/>
      </w:divBdr>
      <w:divsChild>
        <w:div w:id="1489588156">
          <w:marLeft w:val="547"/>
          <w:marRight w:val="0"/>
          <w:marTop w:val="173"/>
          <w:marBottom w:val="0"/>
          <w:divBdr>
            <w:top w:val="none" w:sz="0" w:space="0" w:color="auto"/>
            <w:left w:val="none" w:sz="0" w:space="0" w:color="auto"/>
            <w:bottom w:val="none" w:sz="0" w:space="0" w:color="auto"/>
            <w:right w:val="none" w:sz="0" w:space="0" w:color="auto"/>
          </w:divBdr>
        </w:div>
      </w:divsChild>
    </w:div>
    <w:div w:id="414785289">
      <w:bodyDiv w:val="1"/>
      <w:marLeft w:val="0"/>
      <w:marRight w:val="0"/>
      <w:marTop w:val="0"/>
      <w:marBottom w:val="0"/>
      <w:divBdr>
        <w:top w:val="none" w:sz="0" w:space="0" w:color="auto"/>
        <w:left w:val="none" w:sz="0" w:space="0" w:color="auto"/>
        <w:bottom w:val="none" w:sz="0" w:space="0" w:color="auto"/>
        <w:right w:val="none" w:sz="0" w:space="0" w:color="auto"/>
      </w:divBdr>
    </w:div>
    <w:div w:id="1256092289">
      <w:bodyDiv w:val="1"/>
      <w:marLeft w:val="0"/>
      <w:marRight w:val="0"/>
      <w:marTop w:val="0"/>
      <w:marBottom w:val="0"/>
      <w:divBdr>
        <w:top w:val="none" w:sz="0" w:space="0" w:color="auto"/>
        <w:left w:val="none" w:sz="0" w:space="0" w:color="auto"/>
        <w:bottom w:val="none" w:sz="0" w:space="0" w:color="auto"/>
        <w:right w:val="none" w:sz="0" w:space="0" w:color="auto"/>
      </w:divBdr>
    </w:div>
    <w:div w:id="1581984186">
      <w:bodyDiv w:val="1"/>
      <w:marLeft w:val="0"/>
      <w:marRight w:val="0"/>
      <w:marTop w:val="0"/>
      <w:marBottom w:val="0"/>
      <w:divBdr>
        <w:top w:val="none" w:sz="0" w:space="0" w:color="auto"/>
        <w:left w:val="none" w:sz="0" w:space="0" w:color="auto"/>
        <w:bottom w:val="none" w:sz="0" w:space="0" w:color="auto"/>
        <w:right w:val="none" w:sz="0" w:space="0" w:color="auto"/>
      </w:divBdr>
      <w:divsChild>
        <w:div w:id="1681852255">
          <w:marLeft w:val="1166"/>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basinc.com/products/ec/flowcells.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6618</Words>
  <Characters>37726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2014-11-04T14:27:00Z</dcterms:created>
  <dcterms:modified xsi:type="dcterms:W3CDTF">2014-11-04T15:33:00Z</dcterms:modified>
</cp:coreProperties>
</file>