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0E554" w14:textId="77777777" w:rsidR="00131B26" w:rsidRDefault="00131B26" w:rsidP="00BF7600">
      <w:pPr>
        <w:spacing w:after="0"/>
      </w:pPr>
      <w:bookmarkStart w:id="0" w:name="_GoBack"/>
      <w:bookmarkEnd w:id="0"/>
      <w:r w:rsidRPr="00131B26">
        <w:t>IAEA International Conference on Advances in Nuclear Forensics, 7 - 10 July 2014, Vienna, Austria</w:t>
      </w:r>
    </w:p>
    <w:p w14:paraId="46DA9B36" w14:textId="77777777" w:rsidR="00F45FC6" w:rsidRDefault="00131B26" w:rsidP="00BF7600">
      <w:pPr>
        <w:spacing w:after="0"/>
      </w:pPr>
      <w:r>
        <w:t>Synopsis of Proposed Presentation</w:t>
      </w:r>
    </w:p>
    <w:p w14:paraId="4B813C56" w14:textId="77777777" w:rsidR="00131B26" w:rsidRDefault="00131B26" w:rsidP="00BF7600">
      <w:pPr>
        <w:spacing w:after="0"/>
      </w:pPr>
      <w:r>
        <w:t>GC Eiden</w:t>
      </w:r>
      <w:r w:rsidR="004F54AD">
        <w:t xml:space="preserve">, AM Duffin, M Liezers, </w:t>
      </w:r>
      <w:r w:rsidR="002D07EE">
        <w:t>J Ward, RW Robinson, GL Hart, SH</w:t>
      </w:r>
      <w:r w:rsidR="004F54AD">
        <w:t xml:space="preserve"> Pratt, </w:t>
      </w:r>
      <w:r w:rsidR="000539BE">
        <w:t xml:space="preserve">KW Springer, </w:t>
      </w:r>
      <w:r w:rsidR="004F54AD">
        <w:t>and DC Duckworth</w:t>
      </w:r>
    </w:p>
    <w:p w14:paraId="37F4814A" w14:textId="77777777" w:rsidR="00131B26" w:rsidRDefault="00BF7600" w:rsidP="00BF7600">
      <w:pPr>
        <w:spacing w:after="0"/>
      </w:pPr>
      <w:r>
        <w:t>15</w:t>
      </w:r>
      <w:r w:rsidR="00131B26">
        <w:t xml:space="preserve"> Nov 2013</w:t>
      </w:r>
    </w:p>
    <w:p w14:paraId="3A10C9C0" w14:textId="77777777" w:rsidR="00131B26" w:rsidRDefault="00131B26" w:rsidP="00BF7600">
      <w:pPr>
        <w:spacing w:after="0"/>
      </w:pPr>
      <w:r>
        <w:t xml:space="preserve">Title: High Precision Isotopic Analysis of Actinide Bearing Materials: </w:t>
      </w:r>
      <w:r w:rsidR="00B23B05">
        <w:t xml:space="preserve"> </w:t>
      </w:r>
      <w:r w:rsidR="006077A2">
        <w:t xml:space="preserve">Performance of </w:t>
      </w:r>
      <w:r w:rsidR="00B23B05">
        <w:t>a New Generation of</w:t>
      </w:r>
      <w:r>
        <w:t xml:space="preserve"> Purpose Built Actinide Multi-Collector ICPMS</w:t>
      </w:r>
      <w:r w:rsidR="00B23B05">
        <w:t xml:space="preserve"> Instruments</w:t>
      </w:r>
    </w:p>
    <w:p w14:paraId="3118AABC" w14:textId="77777777" w:rsidR="00BF7600" w:rsidRDefault="00BF7600" w:rsidP="00BF7600">
      <w:pPr>
        <w:spacing w:after="0"/>
      </w:pPr>
    </w:p>
    <w:p w14:paraId="1A5ABBED" w14:textId="77777777" w:rsidR="008F3F0A" w:rsidRPr="004F54AD" w:rsidRDefault="008F3F0A">
      <w:pPr>
        <w:rPr>
          <w:color w:val="000000"/>
        </w:rPr>
      </w:pPr>
      <w:r w:rsidRPr="008F3F0A">
        <w:rPr>
          <w:color w:val="000000"/>
        </w:rPr>
        <w:t xml:space="preserve">Forensic trace analysis is advanced through the sensitive and precise measurement of isotope ratios.  Such information has always been a critical component in nuclear forensic analysis, and mass spectrometry - traditionally TIMS - is the instrument of choice for low-level and precise </w:t>
      </w:r>
      <w:r>
        <w:rPr>
          <w:color w:val="000000"/>
        </w:rPr>
        <w:t>isotope abundance measurements.</w:t>
      </w:r>
      <w:r w:rsidR="004F54AD">
        <w:rPr>
          <w:color w:val="000000"/>
        </w:rPr>
        <w:t xml:space="preserve">  </w:t>
      </w:r>
      <w:r w:rsidR="00131B26">
        <w:t>A new class of inductively couple</w:t>
      </w:r>
      <w:r w:rsidR="00CC1D64">
        <w:t>d</w:t>
      </w:r>
      <w:r w:rsidR="00131B26">
        <w:t xml:space="preserve"> plasma mass spectrometers (ICPMS) has </w:t>
      </w:r>
      <w:r w:rsidR="00CC1D64">
        <w:t xml:space="preserve">recently </w:t>
      </w:r>
      <w:r w:rsidR="00131B26">
        <w:t xml:space="preserve">become </w:t>
      </w:r>
      <w:r w:rsidR="004F54AD">
        <w:t xml:space="preserve">commercially available that </w:t>
      </w:r>
      <w:r w:rsidR="00131B26">
        <w:t xml:space="preserve">incorporate new features to enhance the analysis of actinides, most notably, a detector array </w:t>
      </w:r>
      <w:r w:rsidR="00CC1D64">
        <w:t>specifically designed</w:t>
      </w:r>
      <w:r w:rsidR="00131B26">
        <w:t xml:space="preserve"> for the isotopic abundances encountered in uranium analyses.  The array/instrument can also be usefully employed for the analysis of other actinides and </w:t>
      </w:r>
      <w:r w:rsidR="00131B26" w:rsidRPr="008F3F0A">
        <w:t>most of the periodic table.</w:t>
      </w:r>
      <w:r>
        <w:t xml:space="preserve"> </w:t>
      </w:r>
    </w:p>
    <w:p w14:paraId="25E82D78" w14:textId="77777777" w:rsidR="00EC21AE" w:rsidRDefault="004F54AD">
      <w:r>
        <w:t xml:space="preserve">The authors </w:t>
      </w:r>
      <w:r w:rsidR="00CC1D64" w:rsidRPr="008F3F0A">
        <w:t xml:space="preserve">contributed to the </w:t>
      </w:r>
      <w:r>
        <w:t>realization</w:t>
      </w:r>
      <w:r w:rsidR="00CC1D64" w:rsidRPr="008F3F0A">
        <w:t xml:space="preserve"> of one of</w:t>
      </w:r>
      <w:r w:rsidR="00CC1D64">
        <w:t xml:space="preserve"> these purpose-built actinide MS instruments</w:t>
      </w:r>
      <w:r>
        <w:t xml:space="preserve">, the </w:t>
      </w:r>
      <w:proofErr w:type="spellStart"/>
      <w:r>
        <w:t>Neptune</w:t>
      </w:r>
      <w:r w:rsidRPr="004F54AD">
        <w:rPr>
          <w:i/>
        </w:rPr>
        <w:t>Plus</w:t>
      </w:r>
      <w:r w:rsidRPr="004F54AD">
        <w:rPr>
          <w:vertAlign w:val="superscript"/>
        </w:rPr>
        <w:t>TM</w:t>
      </w:r>
      <w:proofErr w:type="spellEnd"/>
      <w:r>
        <w:t xml:space="preserve"> (</w:t>
      </w:r>
      <w:proofErr w:type="spellStart"/>
      <w:r>
        <w:t>ThermoFisher</w:t>
      </w:r>
      <w:proofErr w:type="spellEnd"/>
      <w:r>
        <w:t>, Bremen, Germany)</w:t>
      </w:r>
      <w:r w:rsidR="00B23B05">
        <w:t xml:space="preserve">.  </w:t>
      </w:r>
      <w:r>
        <w:t xml:space="preserve">This instrument </w:t>
      </w:r>
      <w:r w:rsidR="00CC1D64">
        <w:t xml:space="preserve">also included </w:t>
      </w:r>
      <w:r>
        <w:t xml:space="preserve">a new, all dry pumped vacuum system, most notably </w:t>
      </w:r>
      <w:r w:rsidR="00CC1D64">
        <w:t xml:space="preserve">in the </w:t>
      </w:r>
      <w:r>
        <w:t xml:space="preserve">high speed pump used in the </w:t>
      </w:r>
      <w:r w:rsidR="00CC1D64">
        <w:t xml:space="preserve">vacuum interface between the atmospheric pressure ICP and the mass analyzer.  </w:t>
      </w:r>
      <w:r>
        <w:t xml:space="preserve">The authors are most familiar with instruments from </w:t>
      </w:r>
      <w:proofErr w:type="spellStart"/>
      <w:proofErr w:type="gramStart"/>
      <w:r>
        <w:t>ThermoFisher</w:t>
      </w:r>
      <w:proofErr w:type="spellEnd"/>
      <w:r>
        <w:t>,</w:t>
      </w:r>
      <w:proofErr w:type="gramEnd"/>
      <w:r>
        <w:t xml:space="preserve"> however other such instruments exist, notably from </w:t>
      </w:r>
      <w:r w:rsidR="00B23B05">
        <w:t>Nu Instruments (Wrexham, England)</w:t>
      </w:r>
      <w:r w:rsidR="00BF7600">
        <w:t xml:space="preserve">.  </w:t>
      </w:r>
      <w:r w:rsidR="00B23B05">
        <w:t xml:space="preserve">Prior to the introduction of these instruments, nearly all MC-ICPMS instruments had a single ion pulse counting detection channel, surrounded by an array of Faraday Cup detectors. </w:t>
      </w:r>
      <w:r w:rsidR="00BF7600">
        <w:t xml:space="preserve"> </w:t>
      </w:r>
      <w:r w:rsidR="00B23B05">
        <w:t xml:space="preserve">These prior instruments had been developed largely for the geology and geochemistry communities where very high precision measurements are the norm and samples sizes are adequately large to enable high precision measurement.  The new instruments retain most of the </w:t>
      </w:r>
      <w:r w:rsidR="008265C2">
        <w:t>Periodic Table coverage</w:t>
      </w:r>
      <w:r w:rsidR="00B23B05">
        <w:t xml:space="preserve"> of the earlier generation instruments, but with the addition of </w:t>
      </w:r>
      <w:r w:rsidR="00BF7600">
        <w:t>these new</w:t>
      </w:r>
      <w:r w:rsidR="00CC1D64">
        <w:t xml:space="preserve"> detector</w:t>
      </w:r>
      <w:r w:rsidR="00B23B05">
        <w:t xml:space="preserve"> array</w:t>
      </w:r>
      <w:r w:rsidR="00BF7600">
        <w:t>s</w:t>
      </w:r>
      <w:r w:rsidR="00CC1D64">
        <w:t xml:space="preserve">, </w:t>
      </w:r>
      <w:r w:rsidR="00B23B05">
        <w:t xml:space="preserve">precise measurement of very low abundance isotopes, e.g., </w:t>
      </w:r>
      <w:r w:rsidR="00B23B05" w:rsidRPr="00B23B05">
        <w:rPr>
          <w:vertAlign w:val="superscript"/>
        </w:rPr>
        <w:t>234</w:t>
      </w:r>
      <w:r w:rsidR="00B23B05">
        <w:t xml:space="preserve">U and </w:t>
      </w:r>
      <w:r w:rsidR="00B23B05" w:rsidRPr="00B23B05">
        <w:rPr>
          <w:vertAlign w:val="superscript"/>
        </w:rPr>
        <w:t>236</w:t>
      </w:r>
      <w:r w:rsidR="00B23B05">
        <w:t>U</w:t>
      </w:r>
      <w:r w:rsidR="00CC1D64">
        <w:t>, becomes possible even where very little analyte is available</w:t>
      </w:r>
      <w:r w:rsidR="00B23B05">
        <w:t>.</w:t>
      </w:r>
      <w:r w:rsidR="008265C2">
        <w:t xml:space="preserve">  </w:t>
      </w:r>
    </w:p>
    <w:p w14:paraId="57251B2D" w14:textId="77777777" w:rsidR="00131B26" w:rsidRDefault="008265C2">
      <w:r>
        <w:t>The features of these instruments will be described, along with analytical performance figures of merit</w:t>
      </w:r>
      <w:r w:rsidR="00CC1D64">
        <w:t>,</w:t>
      </w:r>
      <w:r>
        <w:t xml:space="preserve"> selected applications and recent innovations.  The latter will include the authors’ research on femtosecond laser ablation </w:t>
      </w:r>
      <w:r w:rsidR="004F54AD">
        <w:t xml:space="preserve">(fs-LA) </w:t>
      </w:r>
      <w:r>
        <w:t xml:space="preserve">as a sample introduction method for MC-ICPMS as a new way to measure the isotopic composition of surfaces and particles with high </w:t>
      </w:r>
      <w:r w:rsidR="00BF7600">
        <w:t>spatial resolution.  Comparison</w:t>
      </w:r>
      <w:r>
        <w:t xml:space="preserve"> of the fs-LA method with more established methods such as SIMS will be provided. </w:t>
      </w:r>
      <w:r w:rsidR="00CC1D64">
        <w:t xml:space="preserve"> </w:t>
      </w:r>
      <w:r w:rsidR="004F54AD">
        <w:t>Conventional, solution introduction is also of interest in these instruments as are novel sample introduction methods.  An example of the latter that will be described is the use of electrochemically modulated separations to effect chemical separation of interfering species</w:t>
      </w:r>
      <w:r w:rsidR="001230EB">
        <w:t xml:space="preserve"> like  </w:t>
      </w:r>
      <w:r w:rsidR="001230EB">
        <w:rPr>
          <w:vertAlign w:val="superscript"/>
        </w:rPr>
        <w:t>238</w:t>
      </w:r>
      <w:r w:rsidR="001230EB">
        <w:t>U</w:t>
      </w:r>
      <w:r w:rsidR="001230EB">
        <w:rPr>
          <w:vertAlign w:val="superscript"/>
        </w:rPr>
        <w:t>1</w:t>
      </w:r>
      <w:r w:rsidR="001230EB">
        <w:t>H</w:t>
      </w:r>
      <w:r w:rsidR="001230EB">
        <w:rPr>
          <w:vertAlign w:val="superscript"/>
        </w:rPr>
        <w:t>+</w:t>
      </w:r>
      <w:r w:rsidR="001230EB">
        <w:t xml:space="preserve"> from </w:t>
      </w:r>
      <w:r w:rsidR="001230EB">
        <w:rPr>
          <w:vertAlign w:val="superscript"/>
        </w:rPr>
        <w:t>239</w:t>
      </w:r>
      <w:r w:rsidR="001230EB">
        <w:t>Pu</w:t>
      </w:r>
      <w:r w:rsidR="001230EB">
        <w:rPr>
          <w:vertAlign w:val="superscript"/>
        </w:rPr>
        <w:t>+</w:t>
      </w:r>
      <w:r w:rsidR="00C160F8">
        <w:t xml:space="preserve">, </w:t>
      </w:r>
      <w:r w:rsidR="00C160F8">
        <w:rPr>
          <w:vertAlign w:val="superscript"/>
        </w:rPr>
        <w:t>241</w:t>
      </w:r>
      <w:r w:rsidR="00C160F8">
        <w:t>Am</w:t>
      </w:r>
      <w:r w:rsidR="00C160F8">
        <w:rPr>
          <w:vertAlign w:val="superscript"/>
        </w:rPr>
        <w:t>+</w:t>
      </w:r>
      <w:r w:rsidR="00C160F8">
        <w:t xml:space="preserve"> from </w:t>
      </w:r>
      <w:r w:rsidR="00C160F8">
        <w:rPr>
          <w:vertAlign w:val="superscript"/>
        </w:rPr>
        <w:t>241</w:t>
      </w:r>
      <w:r w:rsidR="00C160F8">
        <w:t>Pu</w:t>
      </w:r>
      <w:r w:rsidR="00C160F8">
        <w:rPr>
          <w:vertAlign w:val="superscript"/>
        </w:rPr>
        <w:t>+</w:t>
      </w:r>
      <w:r w:rsidR="001230EB">
        <w:t xml:space="preserve"> </w:t>
      </w:r>
      <w:r w:rsidR="004F54AD">
        <w:t xml:space="preserve">, online, as part of the sample introduction to the ICP.  </w:t>
      </w:r>
      <w:r w:rsidR="00CC1D64">
        <w:t xml:space="preserve">Other performance figures of merit of interest include isotope ratio uncertainty as a function of analyte amount and isotopic composition, sample utilization </w:t>
      </w:r>
      <w:r w:rsidR="00CC1D64">
        <w:lastRenderedPageBreak/>
        <w:t>efficiency (ion counts/atom in sample), and spectral interferences for the least abundant actinide isotopes of interest.</w:t>
      </w:r>
    </w:p>
    <w:p w14:paraId="45906B3C" w14:textId="77777777" w:rsidR="008265C2" w:rsidRDefault="00E949DC">
      <w:proofErr w:type="gramStart"/>
      <w:r>
        <w:t>Figure.</w:t>
      </w:r>
      <w:proofErr w:type="gramEnd"/>
      <w:r>
        <w:t xml:space="preserve">  New Generation of Multi-Collector Mass Spectrometers</w:t>
      </w:r>
      <w:r w:rsidR="00C84B56">
        <w:t xml:space="preserve">:  “Nu Plasma HR” (top, </w:t>
      </w:r>
      <w:r w:rsidR="008F3F0A">
        <w:t xml:space="preserve">image from the website of </w:t>
      </w:r>
      <w:r w:rsidR="00C84B56">
        <w:t>Nu Instruments, Wrexham, Wales, England) and “</w:t>
      </w:r>
      <w:proofErr w:type="spellStart"/>
      <w:r w:rsidR="00C84B56">
        <w:t>NeptunePlus</w:t>
      </w:r>
      <w:proofErr w:type="spellEnd"/>
      <w:r w:rsidR="00C84B56">
        <w:t>” (bottom</w:t>
      </w:r>
      <w:r w:rsidR="008F3F0A">
        <w:t xml:space="preserve"> figure adapted from </w:t>
      </w:r>
      <w:proofErr w:type="spellStart"/>
      <w:r w:rsidR="008F3F0A">
        <w:t>ThermoFisher</w:t>
      </w:r>
      <w:proofErr w:type="spellEnd"/>
      <w:r w:rsidR="00C84B56">
        <w:t>, Bremen, Germany).</w:t>
      </w:r>
    </w:p>
    <w:tbl>
      <w:tblPr>
        <w:tblStyle w:val="TableGrid"/>
        <w:tblW w:w="0" w:type="auto"/>
        <w:tblLook w:val="04A0" w:firstRow="1" w:lastRow="0" w:firstColumn="1" w:lastColumn="0" w:noHBand="0" w:noVBand="1"/>
      </w:tblPr>
      <w:tblGrid>
        <w:gridCol w:w="9576"/>
      </w:tblGrid>
      <w:tr w:rsidR="00E949DC" w14:paraId="400E57A8" w14:textId="77777777" w:rsidTr="00E949DC">
        <w:tc>
          <w:tcPr>
            <w:tcW w:w="9576" w:type="dxa"/>
          </w:tcPr>
          <w:p w14:paraId="506EA720" w14:textId="77777777" w:rsidR="00E949DC" w:rsidRDefault="00E949DC">
            <w:r>
              <w:rPr>
                <w:noProof/>
                <w:lang w:val="en-GB" w:eastAsia="en-GB"/>
              </w:rPr>
              <w:drawing>
                <wp:inline distT="0" distB="0" distL="0" distR="0" wp14:anchorId="3DA6BA68" wp14:editId="4049EBF7">
                  <wp:extent cx="2514600" cy="2587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2587752"/>
                          </a:xfrm>
                          <a:prstGeom prst="rect">
                            <a:avLst/>
                          </a:prstGeom>
                          <a:noFill/>
                          <a:ln>
                            <a:noFill/>
                          </a:ln>
                        </pic:spPr>
                      </pic:pic>
                    </a:graphicData>
                  </a:graphic>
                </wp:inline>
              </w:drawing>
            </w:r>
          </w:p>
        </w:tc>
      </w:tr>
      <w:tr w:rsidR="00E949DC" w14:paraId="68AA4ACF" w14:textId="77777777" w:rsidTr="00E949DC">
        <w:tc>
          <w:tcPr>
            <w:tcW w:w="9576" w:type="dxa"/>
          </w:tcPr>
          <w:p w14:paraId="0145AA7E" w14:textId="77777777" w:rsidR="00E949DC" w:rsidRDefault="00E949DC">
            <w:r>
              <w:rPr>
                <w:noProof/>
                <w:lang w:val="en-GB" w:eastAsia="en-GB"/>
              </w:rPr>
              <w:drawing>
                <wp:inline distT="0" distB="0" distL="0" distR="0" wp14:anchorId="6EEE47CE" wp14:editId="4645AB50">
                  <wp:extent cx="5937885" cy="2856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2856230"/>
                          </a:xfrm>
                          <a:prstGeom prst="rect">
                            <a:avLst/>
                          </a:prstGeom>
                          <a:noFill/>
                          <a:ln>
                            <a:noFill/>
                          </a:ln>
                        </pic:spPr>
                      </pic:pic>
                    </a:graphicData>
                  </a:graphic>
                </wp:inline>
              </w:drawing>
            </w:r>
          </w:p>
        </w:tc>
      </w:tr>
    </w:tbl>
    <w:p w14:paraId="6804D964" w14:textId="77777777" w:rsidR="00E949DC" w:rsidRDefault="00E949DC"/>
    <w:p w14:paraId="1D14AFBD" w14:textId="77777777" w:rsidR="00E949DC" w:rsidRDefault="00E949DC"/>
    <w:sectPr w:rsidR="00E949DC" w:rsidSect="00F45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B26"/>
    <w:rsid w:val="000539BE"/>
    <w:rsid w:val="001230EB"/>
    <w:rsid w:val="00131B26"/>
    <w:rsid w:val="002D07EE"/>
    <w:rsid w:val="00497582"/>
    <w:rsid w:val="004F54AD"/>
    <w:rsid w:val="006077A2"/>
    <w:rsid w:val="0077369A"/>
    <w:rsid w:val="00785FB4"/>
    <w:rsid w:val="008265C2"/>
    <w:rsid w:val="008F3F0A"/>
    <w:rsid w:val="009352DA"/>
    <w:rsid w:val="00B23B05"/>
    <w:rsid w:val="00BF7600"/>
    <w:rsid w:val="00C160F8"/>
    <w:rsid w:val="00C2250C"/>
    <w:rsid w:val="00C84B56"/>
    <w:rsid w:val="00CC1D64"/>
    <w:rsid w:val="00E66556"/>
    <w:rsid w:val="00E949DC"/>
    <w:rsid w:val="00EC21AE"/>
    <w:rsid w:val="00F4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AE"/>
    <w:rPr>
      <w:rFonts w:ascii="Tahoma" w:hAnsi="Tahoma" w:cs="Tahoma"/>
      <w:sz w:val="16"/>
      <w:szCs w:val="16"/>
    </w:rPr>
  </w:style>
  <w:style w:type="table" w:styleId="TableGrid">
    <w:name w:val="Table Grid"/>
    <w:basedOn w:val="TableNormal"/>
    <w:uiPriority w:val="59"/>
    <w:rsid w:val="00E9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3F0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AE"/>
    <w:rPr>
      <w:rFonts w:ascii="Tahoma" w:hAnsi="Tahoma" w:cs="Tahoma"/>
      <w:sz w:val="16"/>
      <w:szCs w:val="16"/>
    </w:rPr>
  </w:style>
  <w:style w:type="table" w:styleId="TableGrid">
    <w:name w:val="Table Grid"/>
    <w:basedOn w:val="TableNormal"/>
    <w:uiPriority w:val="59"/>
    <w:rsid w:val="00E94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3F0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DD33A3802B34694A9B65E8D0C1557" ma:contentTypeVersion="4" ma:contentTypeDescription="Create a new document." ma:contentTypeScope="" ma:versionID="ea0785a3c301fad60041c94ca24e0d3c">
  <xsd:schema xmlns:xsd="http://www.w3.org/2001/XMLSchema" xmlns:xs="http://www.w3.org/2001/XMLSchema" xmlns:p="http://schemas.microsoft.com/office/2006/metadata/properties" xmlns:ns2="http://schemas.microsoft.com/sharepoint/v3/fields" targetNamespace="http://schemas.microsoft.com/office/2006/metadata/properties" ma:root="true" ma:fieldsID="bb102a98c2894374edc3c72133b9af9d" ns2:_="">
    <xsd:import namespace="http://schemas.microsoft.com/sharepoint/v3/fields"/>
    <xsd:element name="properties">
      <xsd:complexType>
        <xsd:sequence>
          <xsd:element name="documentManagement">
            <xsd:complexType>
              <xsd:all>
                <xsd:element ref="ns2:_DCDateCreated"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8" nillable="true" ma:displayName="Date Created" ma:description="The date on which this resource was created" ma:format="DateTime" ma:internalName="_DCDateCreated">
      <xsd:simpleType>
        <xsd:restriction base="dms:DateTime"/>
      </xsd:simpleType>
    </xsd:element>
    <xsd:element name="_Version" ma:index="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Created xmlns="http://schemas.microsoft.com/sharepoint/v3/fields" xsi:nil="true"/>
  </documentManagement>
</p:properties>
</file>

<file path=customXml/itemProps1.xml><?xml version="1.0" encoding="utf-8"?>
<ds:datastoreItem xmlns:ds="http://schemas.openxmlformats.org/officeDocument/2006/customXml" ds:itemID="{68E4CBFD-8116-4529-8B34-0939E4850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5DA551-B795-4404-B8B1-36D03DB01673}">
  <ds:schemaRefs>
    <ds:schemaRef ds:uri="http://schemas.microsoft.com/sharepoint/v3/contenttype/forms"/>
  </ds:schemaRefs>
</ds:datastoreItem>
</file>

<file path=customXml/itemProps3.xml><?xml version="1.0" encoding="utf-8"?>
<ds:datastoreItem xmlns:ds="http://schemas.openxmlformats.org/officeDocument/2006/customXml" ds:itemID="{ADEEEEC6-4D2C-4B31-A4C7-E833622B7E07}">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sharepoint/v3/field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Charles Eiden</dc:creator>
  <cp:lastModifiedBy>BULL, Tegan Claire</cp:lastModifiedBy>
  <cp:revision>2</cp:revision>
  <cp:lastPrinted>2013-11-15T22:39:00Z</cp:lastPrinted>
  <dcterms:created xsi:type="dcterms:W3CDTF">2014-06-28T14:24:00Z</dcterms:created>
  <dcterms:modified xsi:type="dcterms:W3CDTF">2014-06-28T14:24:00Z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0x010100B86DD33A3802B34694A9B65E8D0C1557</vt:lpwstr>
  </property>
</Properties>
</file>